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6DE1C2FF">
      <w:pPr>
        <w:jc w:val="center"/>
        <w:rPr>
          <w:rFonts w:asciiTheme="minorEastAsia" w:hAnsiTheme="minorEastAsia" w:eastAsiaTheme="minorEastAsia" w:cstheme="minorEastAsia"/>
          <w:b/>
          <w:bCs/>
          <w:sz w:val="60"/>
          <w:szCs w:val="60"/>
        </w:rPr>
      </w:pPr>
    </w:p>
    <w:p w14:paraId="5EF6FADC">
      <w:pPr>
        <w:jc w:val="center"/>
        <w:rPr>
          <w:rFonts w:asciiTheme="minorEastAsia" w:hAnsiTheme="minorEastAsia" w:eastAsiaTheme="minorEastAsia" w:cstheme="minorEastAsia"/>
          <w:b/>
          <w:bCs/>
          <w:sz w:val="60"/>
          <w:szCs w:val="60"/>
        </w:rPr>
      </w:pPr>
    </w:p>
    <w:p w14:paraId="27C7D2D5">
      <w:pPr>
        <w:jc w:val="center"/>
        <w:rPr>
          <w:rFonts w:asciiTheme="minorEastAsia" w:hAnsiTheme="minorEastAsia" w:eastAsiaTheme="minorEastAsia" w:cstheme="minorEastAsia"/>
          <w:b/>
          <w:bCs/>
          <w:sz w:val="60"/>
          <w:szCs w:val="60"/>
        </w:rPr>
      </w:pPr>
    </w:p>
    <w:p w14:paraId="59DA0416">
      <w:pPr>
        <w:spacing w:line="360" w:lineRule="auto"/>
        <w:jc w:val="center"/>
        <w:rPr>
          <w:rFonts w:asciiTheme="minorEastAsia" w:hAnsiTheme="minorEastAsia" w:eastAsiaTheme="minorEastAsia" w:cstheme="minorEastAsia"/>
          <w:b/>
          <w:bCs/>
          <w:sz w:val="96"/>
          <w:szCs w:val="96"/>
        </w:rPr>
      </w:pPr>
      <w:r>
        <w:rPr>
          <w:rFonts w:hint="eastAsia" w:asciiTheme="minorEastAsia" w:hAnsiTheme="minorEastAsia" w:eastAsiaTheme="minorEastAsia" w:cstheme="minorEastAsia"/>
          <w:b/>
          <w:bCs/>
          <w:sz w:val="96"/>
          <w:szCs w:val="96"/>
        </w:rPr>
        <w:t>苏州市吴江区</w:t>
      </w:r>
    </w:p>
    <w:p w14:paraId="5CE483B7">
      <w:pPr>
        <w:spacing w:line="360" w:lineRule="auto"/>
        <w:jc w:val="center"/>
        <w:rPr>
          <w:rFonts w:asciiTheme="minorEastAsia" w:hAnsiTheme="minorEastAsia" w:eastAsiaTheme="minorEastAsia" w:cstheme="minorEastAsia"/>
          <w:b/>
          <w:bCs/>
          <w:sz w:val="72"/>
          <w:szCs w:val="72"/>
        </w:rPr>
      </w:pPr>
      <w:r>
        <w:rPr>
          <w:rFonts w:hint="eastAsia" w:asciiTheme="minorEastAsia" w:hAnsiTheme="minorEastAsia" w:eastAsiaTheme="minorEastAsia" w:cstheme="minorEastAsia"/>
          <w:b/>
          <w:bCs/>
          <w:sz w:val="96"/>
          <w:szCs w:val="96"/>
        </w:rPr>
        <w:t>公开招标文件</w:t>
      </w:r>
    </w:p>
    <w:p w14:paraId="39561746">
      <w:pPr>
        <w:jc w:val="center"/>
        <w:rPr>
          <w:rFonts w:asciiTheme="minorEastAsia" w:hAnsiTheme="minorEastAsia" w:eastAsiaTheme="minorEastAsia" w:cstheme="minorEastAsia"/>
          <w:b/>
          <w:bCs/>
          <w:sz w:val="60"/>
          <w:szCs w:val="60"/>
        </w:rPr>
      </w:pPr>
    </w:p>
    <w:p w14:paraId="0BB576CD">
      <w:pPr>
        <w:jc w:val="center"/>
        <w:rPr>
          <w:rFonts w:asciiTheme="minorEastAsia" w:hAnsiTheme="minorEastAsia" w:eastAsiaTheme="minorEastAsia" w:cstheme="minorEastAsia"/>
          <w:b/>
          <w:bCs/>
          <w:sz w:val="60"/>
          <w:szCs w:val="60"/>
        </w:rPr>
      </w:pPr>
    </w:p>
    <w:p w14:paraId="359F0472">
      <w:pPr>
        <w:spacing w:line="360" w:lineRule="auto"/>
        <w:jc w:val="center"/>
        <w:rPr>
          <w:rFonts w:asciiTheme="minorEastAsia" w:hAnsiTheme="minorEastAsia" w:eastAsiaTheme="minorEastAsia" w:cstheme="minorEastAsia"/>
        </w:rPr>
      </w:pPr>
    </w:p>
    <w:p w14:paraId="5499AC65">
      <w:pPr>
        <w:tabs>
          <w:tab w:val="left" w:pos="3240"/>
          <w:tab w:val="left" w:pos="3420"/>
        </w:tabs>
        <w:spacing w:line="360" w:lineRule="auto"/>
        <w:ind w:left="2568" w:leftChars="400" w:hanging="1728" w:hangingChars="538"/>
        <w:rPr>
          <w:rFonts w:asciiTheme="minorEastAsia" w:hAnsiTheme="minorEastAsia" w:eastAsiaTheme="minorEastAsia" w:cstheme="minorEastAsia"/>
          <w:b/>
          <w:sz w:val="32"/>
          <w:szCs w:val="32"/>
        </w:rPr>
      </w:pPr>
      <w:r>
        <w:rPr>
          <w:rFonts w:hint="eastAsia" w:asciiTheme="minorEastAsia" w:hAnsiTheme="minorEastAsia" w:eastAsiaTheme="minorEastAsia" w:cstheme="minorEastAsia"/>
          <w:b/>
          <w:sz w:val="32"/>
          <w:szCs w:val="32"/>
        </w:rPr>
        <w:t>项目名称：2026年苏州市吴江区江苏省汾湖高新技术产业开发区实验初中、北厍中学、莘塔中学、黎里中学、金家坝学校校服采购</w:t>
      </w:r>
    </w:p>
    <w:p w14:paraId="53B524B7">
      <w:pPr>
        <w:tabs>
          <w:tab w:val="left" w:pos="3240"/>
          <w:tab w:val="left" w:pos="3420"/>
        </w:tabs>
        <w:spacing w:line="360" w:lineRule="auto"/>
        <w:ind w:left="2568" w:leftChars="400" w:hanging="1728" w:hangingChars="538"/>
        <w:rPr>
          <w:rFonts w:asciiTheme="minorEastAsia" w:hAnsiTheme="minorEastAsia" w:eastAsiaTheme="minorEastAsia" w:cstheme="minorEastAsia"/>
          <w:b/>
          <w:sz w:val="32"/>
          <w:szCs w:val="32"/>
        </w:rPr>
      </w:pPr>
      <w:r>
        <w:rPr>
          <w:rFonts w:hint="eastAsia" w:asciiTheme="minorEastAsia" w:hAnsiTheme="minorEastAsia" w:eastAsiaTheme="minorEastAsia" w:cstheme="minorEastAsia"/>
          <w:b/>
          <w:sz w:val="32"/>
          <w:szCs w:val="32"/>
        </w:rPr>
        <w:t>项目编号：</w:t>
      </w:r>
      <w:r>
        <w:rPr>
          <w:rFonts w:hint="eastAsia" w:asciiTheme="minorEastAsia" w:hAnsiTheme="minorEastAsia" w:eastAsiaTheme="minorEastAsia" w:cstheme="minorEastAsia"/>
          <w:b/>
          <w:sz w:val="32"/>
          <w:szCs w:val="32"/>
          <w:lang w:val="en-US" w:eastAsia="zh-CN"/>
        </w:rPr>
        <w:t>FHGC20260148S</w:t>
      </w:r>
      <w:r>
        <w:rPr>
          <w:rFonts w:hint="eastAsia" w:asciiTheme="minorEastAsia" w:hAnsiTheme="minorEastAsia" w:eastAsiaTheme="minorEastAsia" w:cstheme="minorEastAsia"/>
          <w:b/>
          <w:sz w:val="32"/>
          <w:szCs w:val="32"/>
        </w:rPr>
        <w:t>号</w:t>
      </w:r>
    </w:p>
    <w:p w14:paraId="1CEFFF1F">
      <w:pPr>
        <w:tabs>
          <w:tab w:val="left" w:pos="3240"/>
          <w:tab w:val="left" w:pos="3420"/>
        </w:tabs>
        <w:spacing w:line="360" w:lineRule="auto"/>
        <w:ind w:left="2568" w:leftChars="400" w:hanging="1728" w:hangingChars="538"/>
        <w:rPr>
          <w:rFonts w:asciiTheme="minorEastAsia" w:hAnsiTheme="minorEastAsia" w:eastAsiaTheme="minorEastAsia" w:cstheme="minorEastAsia"/>
          <w:b/>
          <w:sz w:val="32"/>
          <w:szCs w:val="32"/>
        </w:rPr>
      </w:pPr>
      <w:r>
        <w:rPr>
          <w:rFonts w:hint="eastAsia" w:asciiTheme="minorEastAsia" w:hAnsiTheme="minorEastAsia" w:eastAsiaTheme="minorEastAsia" w:cstheme="minorEastAsia"/>
          <w:b/>
          <w:sz w:val="32"/>
          <w:szCs w:val="32"/>
        </w:rPr>
        <w:t>采 购 人：江苏省汾湖高新技术产业开发区实验初级中学</w:t>
      </w:r>
    </w:p>
    <w:p w14:paraId="48F745B6">
      <w:pPr>
        <w:overflowPunct w:val="0"/>
        <w:rPr>
          <w:rFonts w:asciiTheme="minorEastAsia" w:hAnsiTheme="minorEastAsia" w:eastAsiaTheme="minorEastAsia" w:cstheme="minorEastAsia"/>
          <w:b/>
          <w:bCs/>
          <w:sz w:val="32"/>
          <w:szCs w:val="32"/>
        </w:rPr>
      </w:pPr>
    </w:p>
    <w:p w14:paraId="5F3965E9">
      <w:pPr>
        <w:overflowPunct w:val="0"/>
        <w:jc w:val="center"/>
        <w:rPr>
          <w:rFonts w:asciiTheme="minorEastAsia" w:hAnsiTheme="minorEastAsia" w:eastAsiaTheme="minorEastAsia" w:cstheme="minorEastAsia"/>
          <w:b/>
          <w:bCs/>
          <w:sz w:val="32"/>
          <w:szCs w:val="32"/>
        </w:rPr>
      </w:pPr>
    </w:p>
    <w:p w14:paraId="111C2B46">
      <w:pPr>
        <w:overflowPunct w:val="0"/>
        <w:rPr>
          <w:rFonts w:asciiTheme="minorEastAsia" w:hAnsiTheme="minorEastAsia" w:eastAsiaTheme="minorEastAsia" w:cstheme="minorEastAsia"/>
          <w:b/>
          <w:bCs/>
          <w:sz w:val="32"/>
          <w:szCs w:val="32"/>
        </w:rPr>
      </w:pPr>
    </w:p>
    <w:p w14:paraId="0EDACEFD">
      <w:pPr>
        <w:overflowPunct w:val="0"/>
        <w:jc w:val="center"/>
        <w:rPr>
          <w:rFonts w:asciiTheme="minorEastAsia" w:hAnsiTheme="minorEastAsia" w:eastAsiaTheme="minorEastAsia" w:cstheme="minorEastAsia"/>
          <w:b/>
          <w:bCs/>
          <w:sz w:val="32"/>
          <w:szCs w:val="32"/>
        </w:rPr>
      </w:pPr>
    </w:p>
    <w:p w14:paraId="3A33E76F">
      <w:pPr>
        <w:tabs>
          <w:tab w:val="left" w:pos="3240"/>
          <w:tab w:val="left" w:pos="3420"/>
        </w:tabs>
        <w:spacing w:line="360" w:lineRule="auto"/>
        <w:jc w:val="center"/>
        <w:rPr>
          <w:rFonts w:asciiTheme="minorEastAsia" w:hAnsiTheme="minorEastAsia" w:eastAsiaTheme="minorEastAsia" w:cstheme="minorEastAsia"/>
          <w:b/>
          <w:sz w:val="32"/>
          <w:szCs w:val="32"/>
        </w:rPr>
      </w:pPr>
      <w:r>
        <w:rPr>
          <w:rFonts w:hint="eastAsia" w:asciiTheme="minorEastAsia" w:hAnsiTheme="minorEastAsia" w:eastAsiaTheme="minorEastAsia" w:cstheme="minorEastAsia"/>
          <w:b/>
          <w:sz w:val="32"/>
          <w:szCs w:val="32"/>
        </w:rPr>
        <w:t>苏州和证工程咨询管理有限公司</w:t>
      </w:r>
    </w:p>
    <w:p w14:paraId="6ACBE100">
      <w:pPr>
        <w:tabs>
          <w:tab w:val="left" w:pos="3240"/>
          <w:tab w:val="left" w:pos="3420"/>
        </w:tabs>
        <w:spacing w:line="360" w:lineRule="auto"/>
        <w:jc w:val="center"/>
        <w:rPr>
          <w:rFonts w:asciiTheme="minorEastAsia" w:hAnsiTheme="minorEastAsia" w:eastAsiaTheme="minorEastAsia" w:cstheme="minorEastAsia"/>
          <w:b/>
          <w:bCs/>
          <w:sz w:val="44"/>
        </w:rPr>
      </w:pPr>
      <w:r>
        <w:rPr>
          <w:rFonts w:hint="eastAsia" w:asciiTheme="minorEastAsia" w:hAnsiTheme="minorEastAsia" w:eastAsiaTheme="minorEastAsia" w:cstheme="minorEastAsia"/>
          <w:b/>
          <w:sz w:val="32"/>
          <w:szCs w:val="32"/>
        </w:rPr>
        <w:t>二〇二六年八月</w:t>
      </w:r>
    </w:p>
    <w:p w14:paraId="3A539F33">
      <w:pPr>
        <w:spacing w:line="360" w:lineRule="auto"/>
        <w:jc w:val="center"/>
        <w:outlineLvl w:val="0"/>
        <w:rPr>
          <w:rFonts w:asciiTheme="minorEastAsia" w:hAnsiTheme="minorEastAsia" w:eastAsiaTheme="minorEastAsia" w:cstheme="minorEastAsia"/>
          <w:b/>
          <w:sz w:val="72"/>
          <w:szCs w:val="72"/>
        </w:rPr>
      </w:pPr>
      <w:bookmarkStart w:id="0" w:name="_Toc99301418"/>
      <w:r>
        <w:rPr>
          <w:rFonts w:hint="eastAsia" w:asciiTheme="minorEastAsia" w:hAnsiTheme="minorEastAsia" w:eastAsiaTheme="minorEastAsia" w:cstheme="minorEastAsia"/>
          <w:b/>
          <w:sz w:val="72"/>
          <w:szCs w:val="72"/>
        </w:rPr>
        <w:t>目  录</w:t>
      </w:r>
      <w:bookmarkEnd w:id="0"/>
    </w:p>
    <w:p w14:paraId="6C95E5C2">
      <w:pPr>
        <w:rPr>
          <w:rFonts w:asciiTheme="minorEastAsia" w:hAnsiTheme="minorEastAsia" w:eastAsiaTheme="minorEastAsia" w:cstheme="minorEastAsia"/>
        </w:rPr>
      </w:pPr>
    </w:p>
    <w:p w14:paraId="1B7D685C">
      <w:pPr>
        <w:rPr>
          <w:rFonts w:asciiTheme="minorEastAsia" w:hAnsiTheme="minorEastAsia" w:eastAsiaTheme="minorEastAsia" w:cstheme="minorEastAsia"/>
        </w:rPr>
      </w:pPr>
    </w:p>
    <w:p w14:paraId="471044B9">
      <w:pPr>
        <w:rPr>
          <w:rFonts w:asciiTheme="minorEastAsia" w:hAnsiTheme="minorEastAsia" w:eastAsiaTheme="minorEastAsia" w:cstheme="minorEastAsia"/>
        </w:rPr>
      </w:pPr>
    </w:p>
    <w:p w14:paraId="19E6A523">
      <w:pPr>
        <w:pStyle w:val="32"/>
        <w:rPr>
          <w:rFonts w:asciiTheme="minorEastAsia" w:hAnsiTheme="minorEastAsia" w:eastAsiaTheme="minorEastAsia" w:cstheme="minorEastAsia"/>
          <w:b w:val="0"/>
          <w:sz w:val="21"/>
          <w:szCs w:val="22"/>
        </w:rPr>
      </w:pPr>
      <w:r>
        <w:rPr>
          <w:rFonts w:hint="eastAsia" w:asciiTheme="minorEastAsia" w:hAnsiTheme="minorEastAsia" w:eastAsiaTheme="minorEastAsia" w:cstheme="minorEastAsia"/>
          <w:b w:val="0"/>
        </w:rPr>
        <w:fldChar w:fldCharType="begin"/>
      </w:r>
      <w:r>
        <w:rPr>
          <w:rFonts w:hint="eastAsia" w:asciiTheme="minorEastAsia" w:hAnsiTheme="minorEastAsia" w:eastAsiaTheme="minorEastAsia" w:cstheme="minorEastAsia"/>
          <w:b w:val="0"/>
        </w:rPr>
        <w:instrText xml:space="preserve"> TOC \o "1-1" \h \z \u </w:instrText>
      </w:r>
      <w:r>
        <w:rPr>
          <w:rFonts w:hint="eastAsia" w:asciiTheme="minorEastAsia" w:hAnsiTheme="minorEastAsia" w:eastAsiaTheme="minorEastAsia" w:cstheme="minorEastAsia"/>
          <w:b w:val="0"/>
        </w:rPr>
        <w:fldChar w:fldCharType="separate"/>
      </w:r>
    </w:p>
    <w:p w14:paraId="52424693">
      <w:pPr>
        <w:pStyle w:val="32"/>
        <w:spacing w:line="360" w:lineRule="auto"/>
        <w:rPr>
          <w:rFonts w:asciiTheme="minorEastAsia" w:hAnsiTheme="minorEastAsia" w:eastAsiaTheme="minorEastAsia" w:cstheme="minorEastAsia"/>
          <w:b w:val="0"/>
          <w:sz w:val="21"/>
          <w:szCs w:val="22"/>
        </w:rPr>
      </w:pPr>
      <w:r>
        <w:fldChar w:fldCharType="begin"/>
      </w:r>
      <w:r>
        <w:instrText xml:space="preserve"> HYPERLINK \l "_Toc99301419" </w:instrText>
      </w:r>
      <w:r>
        <w:fldChar w:fldCharType="separate"/>
      </w:r>
      <w:r>
        <w:rPr>
          <w:rStyle w:val="53"/>
          <w:rFonts w:hint="eastAsia" w:asciiTheme="minorEastAsia" w:hAnsiTheme="minorEastAsia" w:eastAsiaTheme="minorEastAsia" w:cstheme="minorEastAsia"/>
          <w:color w:val="auto"/>
        </w:rPr>
        <w:t>第一章   招标公告</w:t>
      </w:r>
      <w:r>
        <w:rPr>
          <w:rFonts w:hint="eastAsia" w:asciiTheme="minorEastAsia" w:hAnsiTheme="minorEastAsia" w:eastAsiaTheme="minorEastAsia" w:cstheme="minorEastAsia"/>
        </w:rPr>
        <w:tab/>
      </w:r>
      <w:r>
        <w:rPr>
          <w:rFonts w:hint="eastAsia" w:asciiTheme="minorEastAsia" w:hAnsiTheme="minorEastAsia" w:eastAsiaTheme="minorEastAsia" w:cstheme="minorEastAsia"/>
        </w:rPr>
        <w:fldChar w:fldCharType="begin"/>
      </w:r>
      <w:r>
        <w:rPr>
          <w:rFonts w:hint="eastAsia" w:asciiTheme="minorEastAsia" w:hAnsiTheme="minorEastAsia" w:eastAsiaTheme="minorEastAsia" w:cstheme="minorEastAsia"/>
        </w:rPr>
        <w:instrText xml:space="preserve"> PAGEREF _Toc99301419 \h </w:instrText>
      </w:r>
      <w:r>
        <w:rPr>
          <w:rFonts w:hint="eastAsia" w:asciiTheme="minorEastAsia" w:hAnsiTheme="minorEastAsia" w:eastAsiaTheme="minorEastAsia" w:cstheme="minorEastAsia"/>
        </w:rPr>
        <w:fldChar w:fldCharType="separate"/>
      </w:r>
      <w:r>
        <w:rPr>
          <w:rFonts w:hint="eastAsia" w:asciiTheme="minorEastAsia" w:hAnsiTheme="minorEastAsia" w:eastAsiaTheme="minorEastAsia" w:cstheme="minorEastAsia"/>
        </w:rPr>
        <w:t>1</w:t>
      </w:r>
      <w:r>
        <w:rPr>
          <w:rFonts w:hint="eastAsia" w:asciiTheme="minorEastAsia" w:hAnsiTheme="minorEastAsia" w:eastAsiaTheme="minorEastAsia" w:cstheme="minorEastAsia"/>
        </w:rPr>
        <w:fldChar w:fldCharType="end"/>
      </w:r>
      <w:r>
        <w:rPr>
          <w:rFonts w:hint="eastAsia" w:asciiTheme="minorEastAsia" w:hAnsiTheme="minorEastAsia" w:eastAsiaTheme="minorEastAsia" w:cstheme="minorEastAsia"/>
        </w:rPr>
        <w:fldChar w:fldCharType="end"/>
      </w:r>
    </w:p>
    <w:p w14:paraId="3C386182">
      <w:pPr>
        <w:pStyle w:val="32"/>
        <w:spacing w:line="360" w:lineRule="auto"/>
        <w:rPr>
          <w:rFonts w:asciiTheme="minorEastAsia" w:hAnsiTheme="minorEastAsia" w:eastAsiaTheme="minorEastAsia" w:cstheme="minorEastAsia"/>
          <w:b w:val="0"/>
          <w:sz w:val="21"/>
          <w:szCs w:val="22"/>
        </w:rPr>
      </w:pPr>
      <w:r>
        <w:fldChar w:fldCharType="begin"/>
      </w:r>
      <w:r>
        <w:instrText xml:space="preserve"> HYPERLINK \l "_Toc99301420" </w:instrText>
      </w:r>
      <w:r>
        <w:fldChar w:fldCharType="separate"/>
      </w:r>
      <w:r>
        <w:rPr>
          <w:rStyle w:val="53"/>
          <w:rFonts w:hint="eastAsia" w:asciiTheme="minorEastAsia" w:hAnsiTheme="minorEastAsia" w:eastAsiaTheme="minorEastAsia" w:cstheme="minorEastAsia"/>
          <w:color w:val="auto"/>
        </w:rPr>
        <w:t>第二章   投标人须知</w:t>
      </w:r>
      <w:r>
        <w:rPr>
          <w:rFonts w:hint="eastAsia" w:asciiTheme="minorEastAsia" w:hAnsiTheme="minorEastAsia" w:eastAsiaTheme="minorEastAsia" w:cstheme="minorEastAsia"/>
        </w:rPr>
        <w:tab/>
      </w:r>
      <w:r>
        <w:rPr>
          <w:rFonts w:hint="eastAsia" w:asciiTheme="minorEastAsia" w:hAnsiTheme="minorEastAsia" w:eastAsiaTheme="minorEastAsia" w:cstheme="minorEastAsia"/>
        </w:rPr>
        <w:fldChar w:fldCharType="begin"/>
      </w:r>
      <w:r>
        <w:rPr>
          <w:rFonts w:hint="eastAsia" w:asciiTheme="minorEastAsia" w:hAnsiTheme="minorEastAsia" w:eastAsiaTheme="minorEastAsia" w:cstheme="minorEastAsia"/>
        </w:rPr>
        <w:instrText xml:space="preserve"> PAGEREF _Toc99301420 \h </w:instrText>
      </w:r>
      <w:r>
        <w:rPr>
          <w:rFonts w:hint="eastAsia" w:asciiTheme="minorEastAsia" w:hAnsiTheme="minorEastAsia" w:eastAsiaTheme="minorEastAsia" w:cstheme="minorEastAsia"/>
        </w:rPr>
        <w:fldChar w:fldCharType="separate"/>
      </w:r>
      <w:r>
        <w:rPr>
          <w:rFonts w:hint="eastAsia" w:asciiTheme="minorEastAsia" w:hAnsiTheme="minorEastAsia" w:eastAsiaTheme="minorEastAsia" w:cstheme="minorEastAsia"/>
        </w:rPr>
        <w:t>6</w:t>
      </w:r>
      <w:r>
        <w:rPr>
          <w:rFonts w:hint="eastAsia" w:asciiTheme="minorEastAsia" w:hAnsiTheme="minorEastAsia" w:eastAsiaTheme="minorEastAsia" w:cstheme="minorEastAsia"/>
        </w:rPr>
        <w:fldChar w:fldCharType="end"/>
      </w:r>
      <w:r>
        <w:rPr>
          <w:rFonts w:hint="eastAsia" w:asciiTheme="minorEastAsia" w:hAnsiTheme="minorEastAsia" w:eastAsiaTheme="minorEastAsia" w:cstheme="minorEastAsia"/>
        </w:rPr>
        <w:fldChar w:fldCharType="end"/>
      </w:r>
    </w:p>
    <w:p w14:paraId="3D382221">
      <w:pPr>
        <w:pStyle w:val="32"/>
        <w:spacing w:line="360" w:lineRule="auto"/>
        <w:rPr>
          <w:rFonts w:asciiTheme="minorEastAsia" w:hAnsiTheme="minorEastAsia" w:eastAsiaTheme="minorEastAsia" w:cstheme="minorEastAsia"/>
          <w:b w:val="0"/>
          <w:sz w:val="21"/>
          <w:szCs w:val="22"/>
        </w:rPr>
      </w:pPr>
      <w:r>
        <w:fldChar w:fldCharType="begin"/>
      </w:r>
      <w:r>
        <w:instrText xml:space="preserve"> HYPERLINK \l "_Toc99301421" </w:instrText>
      </w:r>
      <w:r>
        <w:fldChar w:fldCharType="separate"/>
      </w:r>
      <w:r>
        <w:rPr>
          <w:rStyle w:val="53"/>
          <w:rFonts w:hint="eastAsia" w:asciiTheme="minorEastAsia" w:hAnsiTheme="minorEastAsia" w:eastAsiaTheme="minorEastAsia" w:cstheme="minorEastAsia"/>
          <w:color w:val="auto"/>
        </w:rPr>
        <w:t>第三章   资格审查</w:t>
      </w:r>
      <w:r>
        <w:rPr>
          <w:rFonts w:hint="eastAsia" w:asciiTheme="minorEastAsia" w:hAnsiTheme="minorEastAsia" w:eastAsiaTheme="minorEastAsia" w:cstheme="minorEastAsia"/>
        </w:rPr>
        <w:tab/>
      </w:r>
      <w:r>
        <w:rPr>
          <w:rFonts w:hint="eastAsia" w:asciiTheme="minorEastAsia" w:hAnsiTheme="minorEastAsia" w:eastAsiaTheme="minorEastAsia" w:cstheme="minorEastAsia"/>
        </w:rPr>
        <w:fldChar w:fldCharType="begin"/>
      </w:r>
      <w:r>
        <w:rPr>
          <w:rFonts w:hint="eastAsia" w:asciiTheme="minorEastAsia" w:hAnsiTheme="minorEastAsia" w:eastAsiaTheme="minorEastAsia" w:cstheme="minorEastAsia"/>
        </w:rPr>
        <w:instrText xml:space="preserve"> PAGEREF _Toc99301421 \h </w:instrText>
      </w:r>
      <w:r>
        <w:rPr>
          <w:rFonts w:hint="eastAsia" w:asciiTheme="minorEastAsia" w:hAnsiTheme="minorEastAsia" w:eastAsiaTheme="minorEastAsia" w:cstheme="minorEastAsia"/>
        </w:rPr>
        <w:fldChar w:fldCharType="separate"/>
      </w:r>
      <w:r>
        <w:rPr>
          <w:rFonts w:hint="eastAsia" w:asciiTheme="minorEastAsia" w:hAnsiTheme="minorEastAsia" w:eastAsiaTheme="minorEastAsia" w:cstheme="minorEastAsia"/>
        </w:rPr>
        <w:t>18</w:t>
      </w:r>
      <w:r>
        <w:rPr>
          <w:rFonts w:hint="eastAsia" w:asciiTheme="minorEastAsia" w:hAnsiTheme="minorEastAsia" w:eastAsiaTheme="minorEastAsia" w:cstheme="minorEastAsia"/>
        </w:rPr>
        <w:fldChar w:fldCharType="end"/>
      </w:r>
      <w:r>
        <w:rPr>
          <w:rFonts w:hint="eastAsia" w:asciiTheme="minorEastAsia" w:hAnsiTheme="minorEastAsia" w:eastAsiaTheme="minorEastAsia" w:cstheme="minorEastAsia"/>
        </w:rPr>
        <w:fldChar w:fldCharType="end"/>
      </w:r>
    </w:p>
    <w:p w14:paraId="5854D130">
      <w:pPr>
        <w:pStyle w:val="32"/>
        <w:spacing w:line="360" w:lineRule="auto"/>
        <w:rPr>
          <w:rFonts w:asciiTheme="minorEastAsia" w:hAnsiTheme="minorEastAsia" w:eastAsiaTheme="minorEastAsia" w:cstheme="minorEastAsia"/>
          <w:b w:val="0"/>
          <w:sz w:val="21"/>
          <w:szCs w:val="22"/>
        </w:rPr>
      </w:pPr>
      <w:r>
        <w:fldChar w:fldCharType="begin"/>
      </w:r>
      <w:r>
        <w:instrText xml:space="preserve"> HYPERLINK \l "_Toc99301423" </w:instrText>
      </w:r>
      <w:r>
        <w:fldChar w:fldCharType="separate"/>
      </w:r>
      <w:r>
        <w:rPr>
          <w:rStyle w:val="53"/>
          <w:rFonts w:hint="eastAsia" w:asciiTheme="minorEastAsia" w:hAnsiTheme="minorEastAsia" w:eastAsiaTheme="minorEastAsia" w:cstheme="minorEastAsia"/>
          <w:color w:val="auto"/>
        </w:rPr>
        <w:t>第四章   评标程序、评标方法和评标标准</w:t>
      </w:r>
      <w:r>
        <w:rPr>
          <w:rFonts w:hint="eastAsia" w:asciiTheme="minorEastAsia" w:hAnsiTheme="minorEastAsia" w:eastAsiaTheme="minorEastAsia" w:cstheme="minorEastAsia"/>
        </w:rPr>
        <w:tab/>
      </w:r>
      <w:r>
        <w:rPr>
          <w:rFonts w:hint="eastAsia" w:asciiTheme="minorEastAsia" w:hAnsiTheme="minorEastAsia" w:eastAsiaTheme="minorEastAsia" w:cstheme="minorEastAsia"/>
        </w:rPr>
        <w:fldChar w:fldCharType="begin"/>
      </w:r>
      <w:r>
        <w:rPr>
          <w:rFonts w:hint="eastAsia" w:asciiTheme="minorEastAsia" w:hAnsiTheme="minorEastAsia" w:eastAsiaTheme="minorEastAsia" w:cstheme="minorEastAsia"/>
        </w:rPr>
        <w:instrText xml:space="preserve"> PAGEREF _Toc99301423 \h </w:instrText>
      </w:r>
      <w:r>
        <w:rPr>
          <w:rFonts w:hint="eastAsia" w:asciiTheme="minorEastAsia" w:hAnsiTheme="minorEastAsia" w:eastAsiaTheme="minorEastAsia" w:cstheme="minorEastAsia"/>
        </w:rPr>
        <w:fldChar w:fldCharType="separate"/>
      </w:r>
      <w:r>
        <w:rPr>
          <w:rFonts w:hint="eastAsia" w:asciiTheme="minorEastAsia" w:hAnsiTheme="minorEastAsia" w:eastAsiaTheme="minorEastAsia" w:cstheme="minorEastAsia"/>
        </w:rPr>
        <w:t>20</w:t>
      </w:r>
      <w:r>
        <w:rPr>
          <w:rFonts w:hint="eastAsia" w:asciiTheme="minorEastAsia" w:hAnsiTheme="minorEastAsia" w:eastAsiaTheme="minorEastAsia" w:cstheme="minorEastAsia"/>
        </w:rPr>
        <w:fldChar w:fldCharType="end"/>
      </w:r>
      <w:r>
        <w:rPr>
          <w:rFonts w:hint="eastAsia" w:asciiTheme="minorEastAsia" w:hAnsiTheme="minorEastAsia" w:eastAsiaTheme="minorEastAsia" w:cstheme="minorEastAsia"/>
        </w:rPr>
        <w:fldChar w:fldCharType="end"/>
      </w:r>
    </w:p>
    <w:p w14:paraId="200D86FA">
      <w:pPr>
        <w:pStyle w:val="32"/>
        <w:spacing w:line="360" w:lineRule="auto"/>
        <w:rPr>
          <w:rFonts w:asciiTheme="minorEastAsia" w:hAnsiTheme="minorEastAsia" w:eastAsiaTheme="minorEastAsia" w:cstheme="minorEastAsia"/>
          <w:b w:val="0"/>
          <w:sz w:val="21"/>
          <w:szCs w:val="22"/>
        </w:rPr>
      </w:pPr>
      <w:r>
        <w:fldChar w:fldCharType="begin"/>
      </w:r>
      <w:r>
        <w:instrText xml:space="preserve"> HYPERLINK \l "_Toc99301424" </w:instrText>
      </w:r>
      <w:r>
        <w:fldChar w:fldCharType="separate"/>
      </w:r>
      <w:r>
        <w:rPr>
          <w:rStyle w:val="53"/>
          <w:rFonts w:hint="eastAsia" w:asciiTheme="minorEastAsia" w:hAnsiTheme="minorEastAsia" w:eastAsiaTheme="minorEastAsia" w:cstheme="minorEastAsia"/>
          <w:color w:val="auto"/>
        </w:rPr>
        <w:t>第五章   采购需求</w:t>
      </w:r>
      <w:r>
        <w:rPr>
          <w:rFonts w:hint="eastAsia" w:asciiTheme="minorEastAsia" w:hAnsiTheme="minorEastAsia" w:eastAsiaTheme="minorEastAsia" w:cstheme="minorEastAsia"/>
        </w:rPr>
        <w:tab/>
      </w:r>
      <w:r>
        <w:rPr>
          <w:rFonts w:hint="eastAsia" w:asciiTheme="minorEastAsia" w:hAnsiTheme="minorEastAsia" w:eastAsiaTheme="minorEastAsia" w:cstheme="minorEastAsia"/>
        </w:rPr>
        <w:fldChar w:fldCharType="begin"/>
      </w:r>
      <w:r>
        <w:rPr>
          <w:rFonts w:hint="eastAsia" w:asciiTheme="minorEastAsia" w:hAnsiTheme="minorEastAsia" w:eastAsiaTheme="minorEastAsia" w:cstheme="minorEastAsia"/>
        </w:rPr>
        <w:instrText xml:space="preserve"> PAGEREF _Toc99301424 \h </w:instrText>
      </w:r>
      <w:r>
        <w:rPr>
          <w:rFonts w:hint="eastAsia" w:asciiTheme="minorEastAsia" w:hAnsiTheme="minorEastAsia" w:eastAsiaTheme="minorEastAsia" w:cstheme="minorEastAsia"/>
        </w:rPr>
        <w:fldChar w:fldCharType="separate"/>
      </w:r>
      <w:r>
        <w:rPr>
          <w:rFonts w:hint="eastAsia" w:asciiTheme="minorEastAsia" w:hAnsiTheme="minorEastAsia" w:eastAsiaTheme="minorEastAsia" w:cstheme="minorEastAsia"/>
        </w:rPr>
        <w:t>28</w:t>
      </w:r>
      <w:r>
        <w:rPr>
          <w:rFonts w:hint="eastAsia" w:asciiTheme="minorEastAsia" w:hAnsiTheme="minorEastAsia" w:eastAsiaTheme="minorEastAsia" w:cstheme="minorEastAsia"/>
        </w:rPr>
        <w:fldChar w:fldCharType="end"/>
      </w:r>
      <w:r>
        <w:rPr>
          <w:rFonts w:hint="eastAsia" w:asciiTheme="minorEastAsia" w:hAnsiTheme="minorEastAsia" w:eastAsiaTheme="minorEastAsia" w:cstheme="minorEastAsia"/>
        </w:rPr>
        <w:fldChar w:fldCharType="end"/>
      </w:r>
    </w:p>
    <w:p w14:paraId="6B40F8EA">
      <w:pPr>
        <w:pStyle w:val="32"/>
        <w:spacing w:line="360" w:lineRule="auto"/>
        <w:rPr>
          <w:rFonts w:asciiTheme="minorEastAsia" w:hAnsiTheme="minorEastAsia" w:eastAsiaTheme="minorEastAsia" w:cstheme="minorEastAsia"/>
          <w:b w:val="0"/>
          <w:sz w:val="21"/>
          <w:szCs w:val="22"/>
        </w:rPr>
      </w:pPr>
      <w:r>
        <w:fldChar w:fldCharType="begin"/>
      </w:r>
      <w:r>
        <w:instrText xml:space="preserve"> HYPERLINK \l "_Toc99301425" </w:instrText>
      </w:r>
      <w:r>
        <w:fldChar w:fldCharType="separate"/>
      </w:r>
      <w:r>
        <w:rPr>
          <w:rStyle w:val="53"/>
          <w:rFonts w:hint="eastAsia" w:asciiTheme="minorEastAsia" w:hAnsiTheme="minorEastAsia" w:eastAsiaTheme="minorEastAsia" w:cstheme="minorEastAsia"/>
          <w:color w:val="auto"/>
        </w:rPr>
        <w:t>第六章   拟签订的合同文本</w:t>
      </w:r>
      <w:r>
        <w:rPr>
          <w:rFonts w:hint="eastAsia" w:asciiTheme="minorEastAsia" w:hAnsiTheme="minorEastAsia" w:eastAsiaTheme="minorEastAsia" w:cstheme="minorEastAsia"/>
        </w:rPr>
        <w:tab/>
      </w:r>
      <w:r>
        <w:rPr>
          <w:rFonts w:hint="eastAsia" w:asciiTheme="minorEastAsia" w:hAnsiTheme="minorEastAsia" w:eastAsiaTheme="minorEastAsia" w:cstheme="minorEastAsia"/>
        </w:rPr>
        <w:fldChar w:fldCharType="begin"/>
      </w:r>
      <w:r>
        <w:rPr>
          <w:rFonts w:hint="eastAsia" w:asciiTheme="minorEastAsia" w:hAnsiTheme="minorEastAsia" w:eastAsiaTheme="minorEastAsia" w:cstheme="minorEastAsia"/>
        </w:rPr>
        <w:instrText xml:space="preserve"> PAGEREF _Toc99301425 \h </w:instrText>
      </w:r>
      <w:r>
        <w:rPr>
          <w:rFonts w:hint="eastAsia" w:asciiTheme="minorEastAsia" w:hAnsiTheme="minorEastAsia" w:eastAsiaTheme="minorEastAsia" w:cstheme="minorEastAsia"/>
        </w:rPr>
        <w:fldChar w:fldCharType="separate"/>
      </w:r>
      <w:r>
        <w:rPr>
          <w:rFonts w:hint="eastAsia" w:asciiTheme="minorEastAsia" w:hAnsiTheme="minorEastAsia" w:eastAsiaTheme="minorEastAsia" w:cstheme="minorEastAsia"/>
        </w:rPr>
        <w:t>36</w:t>
      </w:r>
      <w:r>
        <w:rPr>
          <w:rFonts w:hint="eastAsia" w:asciiTheme="minorEastAsia" w:hAnsiTheme="minorEastAsia" w:eastAsiaTheme="minorEastAsia" w:cstheme="minorEastAsia"/>
        </w:rPr>
        <w:fldChar w:fldCharType="end"/>
      </w:r>
      <w:r>
        <w:rPr>
          <w:rFonts w:hint="eastAsia" w:asciiTheme="minorEastAsia" w:hAnsiTheme="minorEastAsia" w:eastAsiaTheme="minorEastAsia" w:cstheme="minorEastAsia"/>
        </w:rPr>
        <w:fldChar w:fldCharType="end"/>
      </w:r>
    </w:p>
    <w:p w14:paraId="61C344A4">
      <w:pPr>
        <w:pStyle w:val="32"/>
        <w:spacing w:line="360" w:lineRule="auto"/>
        <w:rPr>
          <w:rFonts w:asciiTheme="minorEastAsia" w:hAnsiTheme="minorEastAsia" w:eastAsiaTheme="minorEastAsia" w:cstheme="minorEastAsia"/>
          <w:b w:val="0"/>
          <w:sz w:val="21"/>
          <w:szCs w:val="22"/>
        </w:rPr>
      </w:pPr>
      <w:r>
        <w:fldChar w:fldCharType="begin"/>
      </w:r>
      <w:r>
        <w:instrText xml:space="preserve"> HYPERLINK \l "_Toc99301426" </w:instrText>
      </w:r>
      <w:r>
        <w:fldChar w:fldCharType="separate"/>
      </w:r>
      <w:r>
        <w:rPr>
          <w:rStyle w:val="53"/>
          <w:rFonts w:hint="eastAsia" w:asciiTheme="minorEastAsia" w:hAnsiTheme="minorEastAsia" w:eastAsiaTheme="minorEastAsia" w:cstheme="minorEastAsia"/>
          <w:color w:val="auto"/>
        </w:rPr>
        <w:t>第七章   投标文件格式</w:t>
      </w:r>
      <w:r>
        <w:rPr>
          <w:rFonts w:hint="eastAsia" w:asciiTheme="minorEastAsia" w:hAnsiTheme="minorEastAsia" w:eastAsiaTheme="minorEastAsia" w:cstheme="minorEastAsia"/>
        </w:rPr>
        <w:tab/>
      </w:r>
      <w:r>
        <w:rPr>
          <w:rFonts w:hint="eastAsia" w:asciiTheme="minorEastAsia" w:hAnsiTheme="minorEastAsia" w:eastAsiaTheme="minorEastAsia" w:cstheme="minorEastAsia"/>
        </w:rPr>
        <w:fldChar w:fldCharType="begin"/>
      </w:r>
      <w:r>
        <w:rPr>
          <w:rFonts w:hint="eastAsia" w:asciiTheme="minorEastAsia" w:hAnsiTheme="minorEastAsia" w:eastAsiaTheme="minorEastAsia" w:cstheme="minorEastAsia"/>
        </w:rPr>
        <w:instrText xml:space="preserve"> PAGEREF _Toc99301426 \h </w:instrText>
      </w:r>
      <w:r>
        <w:rPr>
          <w:rFonts w:hint="eastAsia" w:asciiTheme="minorEastAsia" w:hAnsiTheme="minorEastAsia" w:eastAsiaTheme="minorEastAsia" w:cstheme="minorEastAsia"/>
        </w:rPr>
        <w:fldChar w:fldCharType="separate"/>
      </w:r>
      <w:r>
        <w:rPr>
          <w:rFonts w:hint="eastAsia" w:asciiTheme="minorEastAsia" w:hAnsiTheme="minorEastAsia" w:eastAsiaTheme="minorEastAsia" w:cstheme="minorEastAsia"/>
        </w:rPr>
        <w:t>54</w:t>
      </w:r>
      <w:r>
        <w:rPr>
          <w:rFonts w:hint="eastAsia" w:asciiTheme="minorEastAsia" w:hAnsiTheme="minorEastAsia" w:eastAsiaTheme="minorEastAsia" w:cstheme="minorEastAsia"/>
        </w:rPr>
        <w:fldChar w:fldCharType="end"/>
      </w:r>
      <w:r>
        <w:rPr>
          <w:rFonts w:hint="eastAsia" w:asciiTheme="minorEastAsia" w:hAnsiTheme="minorEastAsia" w:eastAsiaTheme="minorEastAsia" w:cstheme="minorEastAsia"/>
        </w:rPr>
        <w:fldChar w:fldCharType="end"/>
      </w:r>
    </w:p>
    <w:p w14:paraId="16F155FE">
      <w:pPr>
        <w:pStyle w:val="32"/>
        <w:spacing w:line="360" w:lineRule="auto"/>
        <w:rPr>
          <w:rFonts w:asciiTheme="minorEastAsia" w:hAnsiTheme="minorEastAsia" w:eastAsiaTheme="minorEastAsia" w:cstheme="minorEastAsia"/>
          <w:b w:val="0"/>
        </w:rPr>
      </w:pPr>
      <w:r>
        <w:rPr>
          <w:rFonts w:hint="eastAsia" w:asciiTheme="minorEastAsia" w:hAnsiTheme="minorEastAsia" w:eastAsiaTheme="minorEastAsia" w:cstheme="minorEastAsia"/>
          <w:b w:val="0"/>
        </w:rPr>
        <w:fldChar w:fldCharType="end"/>
      </w:r>
    </w:p>
    <w:p w14:paraId="7F16EA0E">
      <w:pPr>
        <w:spacing w:line="360" w:lineRule="auto"/>
        <w:jc w:val="center"/>
        <w:outlineLvl w:val="0"/>
        <w:rPr>
          <w:rFonts w:asciiTheme="minorEastAsia" w:hAnsiTheme="minorEastAsia" w:eastAsiaTheme="minorEastAsia" w:cstheme="minorEastAsia"/>
          <w:b/>
          <w:sz w:val="36"/>
          <w:szCs w:val="36"/>
        </w:rPr>
        <w:sectPr>
          <w:headerReference r:id="rId4" w:type="first"/>
          <w:footerReference r:id="rId5" w:type="first"/>
          <w:headerReference r:id="rId3" w:type="default"/>
          <w:type w:val="nextColumn"/>
          <w:pgSz w:w="11907" w:h="16840"/>
          <w:pgMar w:top="1418" w:right="1134" w:bottom="1418" w:left="1701" w:header="851" w:footer="851" w:gutter="0"/>
          <w:pgNumType w:start="0"/>
          <w:cols w:space="720" w:num="1"/>
          <w:titlePg/>
          <w:docGrid w:linePitch="462" w:charSpace="0"/>
        </w:sectPr>
      </w:pPr>
      <w:bookmarkStart w:id="1" w:name="_Toc99301419"/>
    </w:p>
    <w:p w14:paraId="7B978F03">
      <w:pPr>
        <w:spacing w:line="360" w:lineRule="auto"/>
        <w:jc w:val="center"/>
        <w:outlineLvl w:val="0"/>
        <w:rPr>
          <w:rFonts w:asciiTheme="minorEastAsia" w:hAnsiTheme="minorEastAsia" w:eastAsiaTheme="minorEastAsia" w:cstheme="minorEastAsia"/>
          <w:b/>
          <w:sz w:val="36"/>
          <w:szCs w:val="36"/>
        </w:rPr>
      </w:pPr>
      <w:r>
        <w:rPr>
          <w:rFonts w:hint="eastAsia" w:asciiTheme="minorEastAsia" w:hAnsiTheme="minorEastAsia" w:eastAsiaTheme="minorEastAsia" w:cstheme="minorEastAsia"/>
          <w:b/>
          <w:sz w:val="36"/>
          <w:szCs w:val="36"/>
        </w:rPr>
        <w:t xml:space="preserve">第一章   </w:t>
      </w:r>
      <w:bookmarkEnd w:id="1"/>
      <w:r>
        <w:rPr>
          <w:rFonts w:hint="eastAsia" w:asciiTheme="minorEastAsia" w:hAnsiTheme="minorEastAsia" w:eastAsiaTheme="minorEastAsia" w:cstheme="minorEastAsia"/>
          <w:b/>
          <w:sz w:val="36"/>
          <w:szCs w:val="36"/>
        </w:rPr>
        <w:t>招标公告</w:t>
      </w:r>
    </w:p>
    <w:p w14:paraId="54E6C796">
      <w:pPr>
        <w:pStyle w:val="3"/>
        <w:spacing w:before="0" w:line="360" w:lineRule="auto"/>
        <w:jc w:val="left"/>
        <w:rPr>
          <w:rFonts w:asciiTheme="minorEastAsia" w:hAnsiTheme="minorEastAsia" w:eastAsiaTheme="minorEastAsia" w:cstheme="minorEastAsia"/>
          <w:sz w:val="24"/>
          <w:szCs w:val="24"/>
        </w:rPr>
      </w:pPr>
      <w:bookmarkStart w:id="2" w:name="_Toc28359002"/>
      <w:bookmarkStart w:id="3" w:name="_Toc28359079"/>
      <w:bookmarkStart w:id="4" w:name="_Toc35393790"/>
      <w:bookmarkStart w:id="5" w:name="_Toc35393621"/>
      <w:bookmarkStart w:id="6" w:name="_Hlk24379207"/>
      <w:r>
        <w:rPr>
          <w:rFonts w:hint="eastAsia" w:asciiTheme="minorEastAsia" w:hAnsiTheme="minorEastAsia" w:eastAsiaTheme="minorEastAsia" w:cstheme="minorEastAsia"/>
          <w:sz w:val="24"/>
          <w:szCs w:val="24"/>
        </w:rPr>
        <w:t>一、项目基本情况</w:t>
      </w:r>
      <w:bookmarkEnd w:id="2"/>
      <w:bookmarkEnd w:id="3"/>
      <w:bookmarkEnd w:id="4"/>
      <w:bookmarkEnd w:id="5"/>
    </w:p>
    <w:p w14:paraId="78988E01">
      <w:pPr>
        <w:spacing w:line="360" w:lineRule="auto"/>
        <w:ind w:firstLine="480" w:firstLineChars="20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1.项目编号：FHGC20260148S号</w:t>
      </w:r>
    </w:p>
    <w:p w14:paraId="616C3422">
      <w:pPr>
        <w:spacing w:line="360" w:lineRule="auto"/>
        <w:ind w:firstLine="480" w:firstLineChars="20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2.项目名称：</w:t>
      </w:r>
      <w:bookmarkEnd w:id="6"/>
      <w:r>
        <w:rPr>
          <w:rFonts w:hint="eastAsia" w:asciiTheme="minorEastAsia" w:hAnsiTheme="minorEastAsia" w:eastAsiaTheme="minorEastAsia" w:cstheme="minorEastAsia"/>
          <w:sz w:val="24"/>
        </w:rPr>
        <w:t>2026年苏州市吴江区江苏省汾湖高新技术产业开发区实验初中、北厍中学、莘塔中学、黎里中学、金家坝学校校服采购</w:t>
      </w:r>
    </w:p>
    <w:p w14:paraId="3FA3A31D">
      <w:pPr>
        <w:spacing w:line="360" w:lineRule="auto"/>
        <w:ind w:firstLine="480" w:firstLineChars="200"/>
        <w:rPr>
          <w:rFonts w:asciiTheme="minorEastAsia" w:hAnsiTheme="minorEastAsia" w:eastAsiaTheme="minorEastAsia" w:cstheme="minorEastAsia"/>
          <w:sz w:val="24"/>
          <w:shd w:val="clear"/>
        </w:rPr>
      </w:pPr>
      <w:r>
        <w:rPr>
          <w:rFonts w:hint="eastAsia" w:asciiTheme="minorEastAsia" w:hAnsiTheme="minorEastAsia" w:eastAsiaTheme="minorEastAsia" w:cstheme="minorEastAsia"/>
          <w:sz w:val="24"/>
        </w:rPr>
        <w:t>3.项目预算金额：</w:t>
      </w:r>
      <w:r>
        <w:rPr>
          <w:rFonts w:hint="eastAsia" w:asciiTheme="minorEastAsia" w:hAnsiTheme="minorEastAsia" w:eastAsiaTheme="minorEastAsia" w:cstheme="minorEastAsia"/>
          <w:sz w:val="24"/>
          <w:shd w:val="clear"/>
        </w:rPr>
        <w:t>人民币</w:t>
      </w:r>
      <w:r>
        <w:rPr>
          <w:rFonts w:hint="eastAsia" w:asciiTheme="minorEastAsia" w:hAnsiTheme="minorEastAsia" w:cstheme="minorEastAsia"/>
          <w:sz w:val="24"/>
          <w:shd w:val="clear"/>
          <w:lang w:val="en-US" w:eastAsia="zh-CN"/>
        </w:rPr>
        <w:t>捌拾捌万零捌拾伍</w:t>
      </w:r>
      <w:r>
        <w:rPr>
          <w:rFonts w:hint="eastAsia" w:asciiTheme="minorEastAsia" w:hAnsiTheme="minorEastAsia" w:eastAsiaTheme="minorEastAsia" w:cstheme="minorEastAsia"/>
          <w:sz w:val="24"/>
          <w:shd w:val="clear"/>
        </w:rPr>
        <w:t>元整（¥</w:t>
      </w:r>
      <w:r>
        <w:rPr>
          <w:rFonts w:hint="eastAsia" w:asciiTheme="minorEastAsia" w:hAnsiTheme="minorEastAsia" w:eastAsiaTheme="minorEastAsia" w:cstheme="minorEastAsia"/>
          <w:sz w:val="24"/>
          <w:shd w:val="clear"/>
          <w:lang w:val="en-US" w:eastAsia="zh-CN"/>
        </w:rPr>
        <w:t>880085</w:t>
      </w:r>
      <w:r>
        <w:rPr>
          <w:rFonts w:hint="eastAsia" w:asciiTheme="minorEastAsia" w:hAnsiTheme="minorEastAsia" w:eastAsiaTheme="minorEastAsia" w:cstheme="minorEastAsia"/>
          <w:sz w:val="24"/>
          <w:shd w:val="clear"/>
        </w:rPr>
        <w:t>.00元）</w:t>
      </w:r>
      <w:bookmarkStart w:id="899" w:name="_GoBack"/>
      <w:bookmarkEnd w:id="899"/>
    </w:p>
    <w:p w14:paraId="2BD6BA54">
      <w:pPr>
        <w:spacing w:line="360" w:lineRule="auto"/>
        <w:ind w:left="2879" w:leftChars="228" w:hanging="2400" w:hangingChars="100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 xml:space="preserve">  其中：</w:t>
      </w:r>
      <w:r>
        <w:rPr>
          <w:rFonts w:hint="eastAsia" w:ascii="宋体" w:hAnsi="宋体" w:cs="宋体" w:eastAsiaTheme="minorEastAsia"/>
          <w:sz w:val="24"/>
          <w:lang w:val="en-US" w:eastAsia="zh-CN"/>
        </w:rPr>
        <w:t>标段一：</w:t>
      </w:r>
      <w:r>
        <w:rPr>
          <w:rFonts w:hint="eastAsia" w:asciiTheme="minorEastAsia" w:hAnsiTheme="minorEastAsia" w:eastAsiaTheme="minorEastAsia" w:cstheme="minorEastAsia"/>
          <w:sz w:val="24"/>
        </w:rPr>
        <w:t>江苏省汾湖高新技术产业开发区实验初中</w:t>
      </w:r>
    </w:p>
    <w:p w14:paraId="2F6A9438">
      <w:pPr>
        <w:spacing w:line="360" w:lineRule="auto"/>
        <w:ind w:firstLine="2400" w:firstLineChars="100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预算金额：</w:t>
      </w:r>
      <w:r>
        <w:rPr>
          <w:rFonts w:ascii="Arial" w:hAnsi="Arial" w:cs="Arial" w:eastAsiaTheme="minorEastAsia"/>
          <w:sz w:val="24"/>
        </w:rPr>
        <w:t>¥</w:t>
      </w:r>
      <w:r>
        <w:rPr>
          <w:rFonts w:hint="eastAsia" w:asciiTheme="minorEastAsia" w:hAnsiTheme="minorEastAsia" w:eastAsiaTheme="minorEastAsia" w:cstheme="minorEastAsia"/>
          <w:sz w:val="24"/>
          <w:lang w:val="en-US" w:eastAsia="zh-CN"/>
        </w:rPr>
        <w:t>416070</w:t>
      </w:r>
      <w:r>
        <w:rPr>
          <w:rFonts w:hint="eastAsia" w:asciiTheme="minorEastAsia" w:hAnsiTheme="minorEastAsia" w:eastAsiaTheme="minorEastAsia" w:cstheme="minorEastAsia"/>
          <w:sz w:val="24"/>
        </w:rPr>
        <w:t>.00元</w:t>
      </w:r>
    </w:p>
    <w:p w14:paraId="218F4AF9">
      <w:pPr>
        <w:spacing w:line="360" w:lineRule="auto"/>
        <w:ind w:firstLine="1440" w:firstLineChars="600"/>
        <w:rPr>
          <w:rFonts w:asciiTheme="minorEastAsia" w:hAnsiTheme="minorEastAsia" w:eastAsiaTheme="minorEastAsia" w:cstheme="minorEastAsia"/>
          <w:sz w:val="24"/>
        </w:rPr>
      </w:pPr>
      <w:r>
        <w:rPr>
          <w:rFonts w:hint="eastAsia" w:ascii="宋体" w:hAnsi="宋体" w:cs="宋体" w:eastAsiaTheme="minorEastAsia"/>
          <w:sz w:val="24"/>
          <w:lang w:val="en-US" w:eastAsia="zh-CN"/>
        </w:rPr>
        <w:t>标段二：</w:t>
      </w:r>
      <w:r>
        <w:rPr>
          <w:rFonts w:hint="eastAsia" w:asciiTheme="minorEastAsia" w:hAnsiTheme="minorEastAsia" w:eastAsiaTheme="minorEastAsia" w:cstheme="minorEastAsia"/>
          <w:sz w:val="24"/>
        </w:rPr>
        <w:t>北厍中学预算金额：</w:t>
      </w:r>
      <w:r>
        <w:rPr>
          <w:rFonts w:ascii="Arial" w:hAnsi="Arial" w:cs="Arial" w:eastAsiaTheme="minorEastAsia"/>
          <w:sz w:val="24"/>
        </w:rPr>
        <w:t>¥</w:t>
      </w:r>
      <w:r>
        <w:rPr>
          <w:rFonts w:hint="eastAsia" w:asciiTheme="minorEastAsia" w:hAnsiTheme="minorEastAsia" w:eastAsiaTheme="minorEastAsia" w:cstheme="minorEastAsia"/>
          <w:sz w:val="24"/>
        </w:rPr>
        <w:t>108500.00元</w:t>
      </w:r>
    </w:p>
    <w:p w14:paraId="0CB1F1AA">
      <w:pPr>
        <w:spacing w:line="360" w:lineRule="auto"/>
        <w:ind w:firstLine="1440" w:firstLineChars="600"/>
        <w:rPr>
          <w:rFonts w:asciiTheme="minorEastAsia" w:hAnsiTheme="minorEastAsia" w:eastAsiaTheme="minorEastAsia" w:cstheme="minorEastAsia"/>
          <w:sz w:val="24"/>
        </w:rPr>
      </w:pPr>
      <w:r>
        <w:rPr>
          <w:rFonts w:hint="eastAsia" w:ascii="宋体" w:hAnsi="宋体" w:cs="宋体" w:eastAsiaTheme="minorEastAsia"/>
          <w:sz w:val="24"/>
          <w:lang w:val="en-US" w:eastAsia="zh-CN"/>
        </w:rPr>
        <w:t>标段三：</w:t>
      </w:r>
      <w:r>
        <w:rPr>
          <w:rFonts w:hint="eastAsia" w:asciiTheme="minorEastAsia" w:hAnsiTheme="minorEastAsia" w:eastAsiaTheme="minorEastAsia" w:cstheme="minorEastAsia"/>
          <w:sz w:val="24"/>
        </w:rPr>
        <w:t>莘塔中学预算金额：</w:t>
      </w:r>
      <w:r>
        <w:rPr>
          <w:rFonts w:ascii="Arial" w:hAnsi="Arial" w:cs="Arial" w:eastAsiaTheme="minorEastAsia"/>
          <w:sz w:val="24"/>
        </w:rPr>
        <w:t>¥</w:t>
      </w:r>
      <w:r>
        <w:rPr>
          <w:rFonts w:hint="eastAsia" w:asciiTheme="minorEastAsia" w:hAnsiTheme="minorEastAsia" w:eastAsiaTheme="minorEastAsia" w:cstheme="minorEastAsia"/>
          <w:sz w:val="24"/>
        </w:rPr>
        <w:t>7</w:t>
      </w:r>
      <w:r>
        <w:rPr>
          <w:rFonts w:hint="eastAsia" w:asciiTheme="minorEastAsia" w:hAnsiTheme="minorEastAsia" w:eastAsiaTheme="minorEastAsia" w:cstheme="minorEastAsia"/>
          <w:sz w:val="24"/>
          <w:lang w:val="en-US" w:eastAsia="zh-CN"/>
        </w:rPr>
        <w:t>5600</w:t>
      </w:r>
      <w:r>
        <w:rPr>
          <w:rFonts w:hint="eastAsia" w:asciiTheme="minorEastAsia" w:hAnsiTheme="minorEastAsia" w:eastAsiaTheme="minorEastAsia" w:cstheme="minorEastAsia"/>
          <w:sz w:val="24"/>
        </w:rPr>
        <w:t>.00元</w:t>
      </w:r>
    </w:p>
    <w:p w14:paraId="501F92A7">
      <w:pPr>
        <w:spacing w:line="360" w:lineRule="auto"/>
        <w:ind w:firstLine="1440" w:firstLineChars="600"/>
        <w:rPr>
          <w:rFonts w:asciiTheme="minorEastAsia" w:hAnsiTheme="minorEastAsia" w:eastAsiaTheme="minorEastAsia" w:cstheme="minorEastAsia"/>
          <w:sz w:val="24"/>
        </w:rPr>
      </w:pPr>
      <w:r>
        <w:rPr>
          <w:rFonts w:hint="eastAsia" w:ascii="宋体" w:hAnsi="宋体" w:cs="宋体" w:eastAsiaTheme="minorEastAsia"/>
          <w:sz w:val="24"/>
          <w:lang w:val="en-US" w:eastAsia="zh-CN"/>
        </w:rPr>
        <w:t>标段四：</w:t>
      </w:r>
      <w:r>
        <w:rPr>
          <w:rFonts w:hint="eastAsia" w:asciiTheme="minorEastAsia" w:hAnsiTheme="minorEastAsia" w:eastAsiaTheme="minorEastAsia" w:cstheme="minorEastAsia"/>
          <w:sz w:val="24"/>
        </w:rPr>
        <w:t>黎里中学预算金额：</w:t>
      </w:r>
      <w:r>
        <w:rPr>
          <w:rFonts w:ascii="Arial" w:hAnsi="Arial" w:cs="Arial" w:eastAsiaTheme="minorEastAsia"/>
          <w:sz w:val="24"/>
        </w:rPr>
        <w:t>¥</w:t>
      </w:r>
      <w:r>
        <w:rPr>
          <w:rFonts w:hint="eastAsia" w:asciiTheme="minorEastAsia" w:hAnsiTheme="minorEastAsia" w:eastAsiaTheme="minorEastAsia" w:cstheme="minorEastAsia"/>
          <w:sz w:val="24"/>
        </w:rPr>
        <w:t>132300.00元</w:t>
      </w:r>
    </w:p>
    <w:p w14:paraId="067E5681">
      <w:pPr>
        <w:shd w:val="clear"/>
        <w:spacing w:line="360" w:lineRule="auto"/>
        <w:ind w:firstLine="1440" w:firstLineChars="600"/>
        <w:rPr>
          <w:rFonts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lang w:val="en-US" w:eastAsia="zh-CN"/>
        </w:rPr>
        <w:t>标段五：</w:t>
      </w:r>
      <w:r>
        <w:rPr>
          <w:rFonts w:hint="eastAsia" w:asciiTheme="minorEastAsia" w:hAnsiTheme="minorEastAsia" w:eastAsiaTheme="minorEastAsia" w:cstheme="minorEastAsia"/>
          <w:color w:val="auto"/>
          <w:sz w:val="24"/>
        </w:rPr>
        <w:t>金家坝学校小学预算金额：</w:t>
      </w:r>
      <w:r>
        <w:rPr>
          <w:rFonts w:ascii="Arial" w:hAnsi="Arial" w:cs="Arial" w:eastAsiaTheme="minorEastAsia"/>
          <w:color w:val="auto"/>
          <w:sz w:val="24"/>
        </w:rPr>
        <w:t>¥</w:t>
      </w:r>
      <w:r>
        <w:rPr>
          <w:rFonts w:hint="eastAsia" w:asciiTheme="minorEastAsia" w:hAnsiTheme="minorEastAsia" w:eastAsiaTheme="minorEastAsia" w:cstheme="minorEastAsia"/>
          <w:color w:val="auto"/>
          <w:sz w:val="24"/>
        </w:rPr>
        <w:t>6</w:t>
      </w:r>
      <w:r>
        <w:rPr>
          <w:rFonts w:hint="eastAsia" w:asciiTheme="minorEastAsia" w:hAnsiTheme="minorEastAsia" w:eastAsiaTheme="minorEastAsia" w:cstheme="minorEastAsia"/>
          <w:color w:val="auto"/>
          <w:sz w:val="24"/>
          <w:lang w:val="en-US" w:eastAsia="zh-CN"/>
        </w:rPr>
        <w:t>3825</w:t>
      </w:r>
      <w:r>
        <w:rPr>
          <w:rFonts w:hint="eastAsia" w:asciiTheme="minorEastAsia" w:hAnsiTheme="minorEastAsia" w:eastAsiaTheme="minorEastAsia" w:cstheme="minorEastAsia"/>
          <w:color w:val="auto"/>
          <w:sz w:val="24"/>
        </w:rPr>
        <w:t>.00元</w:t>
      </w:r>
    </w:p>
    <w:p w14:paraId="6419B25B">
      <w:pPr>
        <w:shd w:val="clear"/>
        <w:spacing w:line="360" w:lineRule="auto"/>
        <w:ind w:firstLine="3600" w:firstLineChars="1500"/>
        <w:rPr>
          <w:rFonts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初中预算金额：</w:t>
      </w:r>
      <w:r>
        <w:rPr>
          <w:rFonts w:ascii="Arial" w:hAnsi="Arial" w:cs="Arial" w:eastAsiaTheme="minorEastAsia"/>
          <w:color w:val="auto"/>
          <w:sz w:val="24"/>
        </w:rPr>
        <w:t>¥</w:t>
      </w:r>
      <w:r>
        <w:rPr>
          <w:rFonts w:hint="eastAsia" w:asciiTheme="minorEastAsia" w:hAnsiTheme="minorEastAsia" w:eastAsiaTheme="minorEastAsia" w:cstheme="minorEastAsia"/>
          <w:color w:val="auto"/>
          <w:sz w:val="24"/>
          <w:lang w:val="en-US" w:eastAsia="zh-CN"/>
        </w:rPr>
        <w:t>83790</w:t>
      </w:r>
      <w:r>
        <w:rPr>
          <w:rFonts w:hint="eastAsia" w:asciiTheme="minorEastAsia" w:hAnsiTheme="minorEastAsia" w:eastAsiaTheme="minorEastAsia" w:cstheme="minorEastAsia"/>
          <w:color w:val="auto"/>
          <w:sz w:val="24"/>
        </w:rPr>
        <w:t>.00元</w:t>
      </w:r>
    </w:p>
    <w:p w14:paraId="7F2CE3D7">
      <w:pPr>
        <w:spacing w:line="360" w:lineRule="auto"/>
        <w:ind w:firstLine="480" w:firstLineChars="20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4.单价最高限价：</w:t>
      </w:r>
      <w:r>
        <w:rPr>
          <w:rFonts w:hint="eastAsia" w:ascii="宋体" w:hAnsi="宋体" w:cs="宋体" w:eastAsiaTheme="minorEastAsia"/>
          <w:sz w:val="24"/>
          <w:lang w:val="en-US" w:eastAsia="zh-CN"/>
        </w:rPr>
        <w:t>标段一：</w:t>
      </w:r>
      <w:r>
        <w:rPr>
          <w:rFonts w:hint="eastAsia" w:asciiTheme="minorEastAsia" w:hAnsiTheme="minorEastAsia" w:eastAsiaTheme="minorEastAsia" w:cstheme="minorEastAsia"/>
          <w:sz w:val="24"/>
        </w:rPr>
        <w:t>江苏省汾湖高新技术产业开发区实验初中：</w:t>
      </w:r>
    </w:p>
    <w:p w14:paraId="4A921293">
      <w:pPr>
        <w:spacing w:line="360" w:lineRule="auto"/>
        <w:ind w:firstLine="3360" w:firstLineChars="140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每套</w:t>
      </w:r>
      <w:r>
        <w:rPr>
          <w:rFonts w:hint="eastAsia" w:asciiTheme="minorEastAsia" w:hAnsiTheme="minorEastAsia" w:eastAsiaTheme="minorEastAsia" w:cstheme="minorEastAsia"/>
          <w:sz w:val="24"/>
          <w:lang w:val="en-US" w:eastAsia="zh-CN"/>
        </w:rPr>
        <w:t>690</w:t>
      </w:r>
      <w:r>
        <w:rPr>
          <w:rFonts w:hint="eastAsia" w:asciiTheme="minorEastAsia" w:hAnsiTheme="minorEastAsia" w:eastAsiaTheme="minorEastAsia" w:cstheme="minorEastAsia"/>
          <w:sz w:val="24"/>
        </w:rPr>
        <w:t>元/人</w:t>
      </w:r>
    </w:p>
    <w:p w14:paraId="4A9B840E">
      <w:pPr>
        <w:spacing w:line="360" w:lineRule="auto"/>
        <w:ind w:firstLine="2400" w:firstLineChars="1000"/>
        <w:rPr>
          <w:rFonts w:asciiTheme="minorEastAsia" w:hAnsiTheme="minorEastAsia" w:eastAsiaTheme="minorEastAsia" w:cstheme="minorEastAsia"/>
          <w:sz w:val="24"/>
        </w:rPr>
      </w:pPr>
      <w:r>
        <w:rPr>
          <w:rFonts w:hint="eastAsia" w:ascii="宋体" w:hAnsi="宋体" w:cs="宋体" w:eastAsiaTheme="minorEastAsia"/>
          <w:sz w:val="24"/>
          <w:lang w:val="en-US" w:eastAsia="zh-CN"/>
        </w:rPr>
        <w:t>标段二：</w:t>
      </w:r>
      <w:r>
        <w:rPr>
          <w:rFonts w:hint="eastAsia" w:asciiTheme="minorEastAsia" w:hAnsiTheme="minorEastAsia" w:eastAsiaTheme="minorEastAsia" w:cstheme="minorEastAsia"/>
          <w:sz w:val="24"/>
        </w:rPr>
        <w:t>北厍中学：每套620元/人</w:t>
      </w:r>
    </w:p>
    <w:p w14:paraId="4D3967FD">
      <w:pPr>
        <w:spacing w:line="360" w:lineRule="auto"/>
        <w:ind w:firstLine="2400" w:firstLineChars="1000"/>
        <w:rPr>
          <w:rFonts w:asciiTheme="minorEastAsia" w:hAnsiTheme="minorEastAsia" w:eastAsiaTheme="minorEastAsia" w:cstheme="minorEastAsia"/>
          <w:sz w:val="24"/>
        </w:rPr>
      </w:pPr>
      <w:r>
        <w:rPr>
          <w:rFonts w:hint="eastAsia" w:ascii="宋体" w:hAnsi="宋体" w:cs="宋体" w:eastAsiaTheme="minorEastAsia"/>
          <w:sz w:val="24"/>
          <w:lang w:val="en-US" w:eastAsia="zh-CN"/>
        </w:rPr>
        <w:t>标段三：</w:t>
      </w:r>
      <w:r>
        <w:rPr>
          <w:rFonts w:hint="eastAsia" w:asciiTheme="minorEastAsia" w:hAnsiTheme="minorEastAsia" w:eastAsiaTheme="minorEastAsia" w:cstheme="minorEastAsia"/>
          <w:sz w:val="24"/>
        </w:rPr>
        <w:t>莘塔中学：每套655元/人</w:t>
      </w:r>
    </w:p>
    <w:p w14:paraId="75C9200D">
      <w:pPr>
        <w:spacing w:line="360" w:lineRule="auto"/>
        <w:ind w:firstLine="2400" w:firstLineChars="1000"/>
        <w:rPr>
          <w:rFonts w:asciiTheme="minorEastAsia" w:hAnsiTheme="minorEastAsia" w:eastAsiaTheme="minorEastAsia" w:cstheme="minorEastAsia"/>
          <w:sz w:val="24"/>
        </w:rPr>
      </w:pPr>
      <w:r>
        <w:rPr>
          <w:rFonts w:hint="eastAsia" w:ascii="宋体" w:hAnsi="宋体" w:cs="宋体" w:eastAsiaTheme="minorEastAsia"/>
          <w:sz w:val="24"/>
          <w:lang w:val="en-US" w:eastAsia="zh-CN"/>
        </w:rPr>
        <w:t>标段四：</w:t>
      </w:r>
      <w:r>
        <w:rPr>
          <w:rFonts w:hint="eastAsia" w:asciiTheme="minorEastAsia" w:hAnsiTheme="minorEastAsia" w:eastAsiaTheme="minorEastAsia" w:cstheme="minorEastAsia"/>
          <w:sz w:val="24"/>
        </w:rPr>
        <w:t>黎里中学：每套630元/人</w:t>
      </w:r>
    </w:p>
    <w:p w14:paraId="5814AB78">
      <w:pPr>
        <w:shd w:val="clear"/>
        <w:spacing w:line="360" w:lineRule="auto"/>
        <w:ind w:firstLine="2400" w:firstLineChars="1000"/>
        <w:rPr>
          <w:rFonts w:asciiTheme="minorEastAsia" w:hAnsiTheme="minorEastAsia" w:eastAsiaTheme="minorEastAsia" w:cstheme="minorEastAsia"/>
          <w:sz w:val="24"/>
        </w:rPr>
      </w:pPr>
      <w:r>
        <w:rPr>
          <w:rFonts w:hint="eastAsia" w:asciiTheme="minorEastAsia" w:hAnsiTheme="minorEastAsia" w:eastAsiaTheme="minorEastAsia" w:cstheme="minorEastAsia"/>
          <w:sz w:val="24"/>
          <w:lang w:val="en-US" w:eastAsia="zh-CN"/>
        </w:rPr>
        <w:t>标段五：</w:t>
      </w:r>
      <w:r>
        <w:rPr>
          <w:rFonts w:hint="eastAsia" w:asciiTheme="minorEastAsia" w:hAnsiTheme="minorEastAsia" w:eastAsiaTheme="minorEastAsia" w:cstheme="minorEastAsia"/>
          <w:sz w:val="24"/>
        </w:rPr>
        <w:t>金家坝学校：小学每套</w:t>
      </w:r>
      <w:r>
        <w:rPr>
          <w:rFonts w:hint="eastAsia" w:asciiTheme="minorEastAsia" w:hAnsiTheme="minorEastAsia" w:eastAsiaTheme="minorEastAsia" w:cstheme="minorEastAsia"/>
          <w:sz w:val="24"/>
          <w:lang w:val="en-US" w:eastAsia="zh-CN"/>
        </w:rPr>
        <w:t>575</w:t>
      </w:r>
      <w:r>
        <w:rPr>
          <w:rFonts w:hint="eastAsia" w:asciiTheme="minorEastAsia" w:hAnsiTheme="minorEastAsia" w:eastAsiaTheme="minorEastAsia" w:cstheme="minorEastAsia"/>
          <w:sz w:val="24"/>
        </w:rPr>
        <w:t>元/人</w:t>
      </w:r>
    </w:p>
    <w:p w14:paraId="257DB3D6">
      <w:pPr>
        <w:shd w:val="clear"/>
        <w:spacing w:line="360" w:lineRule="auto"/>
        <w:ind w:firstLine="2400" w:firstLineChars="100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 xml:space="preserve">              </w:t>
      </w:r>
      <w:r>
        <w:rPr>
          <w:rFonts w:hint="eastAsia" w:asciiTheme="minorEastAsia" w:hAnsiTheme="minorEastAsia" w:eastAsiaTheme="minorEastAsia" w:cstheme="minorEastAsia"/>
          <w:sz w:val="24"/>
          <w:lang w:val="en-US" w:eastAsia="zh-CN"/>
        </w:rPr>
        <w:t xml:space="preserve">      </w:t>
      </w:r>
      <w:r>
        <w:rPr>
          <w:rFonts w:hint="eastAsia" w:asciiTheme="minorEastAsia" w:hAnsiTheme="minorEastAsia" w:eastAsiaTheme="minorEastAsia" w:cstheme="minorEastAsia"/>
          <w:sz w:val="24"/>
        </w:rPr>
        <w:t>初中每套</w:t>
      </w:r>
      <w:r>
        <w:rPr>
          <w:rFonts w:hint="eastAsia" w:asciiTheme="minorEastAsia" w:hAnsiTheme="minorEastAsia" w:eastAsiaTheme="minorEastAsia" w:cstheme="minorEastAsia"/>
          <w:sz w:val="24"/>
          <w:lang w:val="en-US" w:eastAsia="zh-CN"/>
        </w:rPr>
        <w:t>630</w:t>
      </w:r>
      <w:r>
        <w:rPr>
          <w:rFonts w:hint="eastAsia" w:asciiTheme="minorEastAsia" w:hAnsiTheme="minorEastAsia" w:eastAsiaTheme="minorEastAsia" w:cstheme="minorEastAsia"/>
          <w:sz w:val="24"/>
        </w:rPr>
        <w:t>元/人</w:t>
      </w:r>
    </w:p>
    <w:p w14:paraId="484C8CB0">
      <w:pPr>
        <w:shd w:val="clear"/>
        <w:spacing w:line="360" w:lineRule="auto"/>
        <w:ind w:firstLine="480" w:firstLineChars="200"/>
        <w:rPr>
          <w:rFonts w:hint="default" w:asciiTheme="minorEastAsia" w:hAnsiTheme="minorEastAsia" w:eastAsiaTheme="minorEastAsia" w:cstheme="minorEastAsia"/>
          <w:sz w:val="24"/>
          <w:lang w:val="en-US" w:eastAsia="zh-CN"/>
        </w:rPr>
      </w:pPr>
      <w:r>
        <w:rPr>
          <w:rFonts w:hint="eastAsia" w:asciiTheme="minorEastAsia" w:hAnsiTheme="minorEastAsia" w:eastAsiaTheme="minorEastAsia" w:cstheme="minorEastAsia"/>
          <w:sz w:val="24"/>
          <w:lang w:val="en-US" w:eastAsia="zh-CN"/>
        </w:rPr>
        <w:t>5.采购方式：公开招标</w:t>
      </w:r>
    </w:p>
    <w:p w14:paraId="54B24ECE">
      <w:pPr>
        <w:spacing w:line="360" w:lineRule="auto"/>
        <w:ind w:firstLine="480" w:firstLineChars="200"/>
        <w:rPr>
          <w:rFonts w:asciiTheme="minorEastAsia" w:hAnsiTheme="minorEastAsia" w:eastAsiaTheme="minorEastAsia" w:cstheme="minorEastAsia"/>
          <w:sz w:val="24"/>
        </w:rPr>
      </w:pPr>
      <w:r>
        <w:rPr>
          <w:rFonts w:hint="eastAsia" w:asciiTheme="minorEastAsia" w:hAnsiTheme="minorEastAsia" w:eastAsiaTheme="minorEastAsia" w:cstheme="minorEastAsia"/>
          <w:sz w:val="24"/>
          <w:lang w:val="en-US" w:eastAsia="zh-CN"/>
        </w:rPr>
        <w:t>6</w:t>
      </w:r>
      <w:r>
        <w:rPr>
          <w:rFonts w:hint="eastAsia" w:asciiTheme="minorEastAsia" w:hAnsiTheme="minorEastAsia" w:eastAsiaTheme="minorEastAsia" w:cstheme="minorEastAsia"/>
          <w:sz w:val="24"/>
        </w:rPr>
        <w:t>.采购需求：</w:t>
      </w:r>
    </w:p>
    <w:tbl>
      <w:tblPr>
        <w:tblStyle w:val="45"/>
        <w:tblW w:w="9554" w:type="dxa"/>
        <w:tblInd w:w="-197" w:type="dxa"/>
        <w:tblLayout w:type="fixed"/>
        <w:tblCellMar>
          <w:top w:w="0" w:type="dxa"/>
          <w:left w:w="108" w:type="dxa"/>
          <w:bottom w:w="0" w:type="dxa"/>
          <w:right w:w="108" w:type="dxa"/>
        </w:tblCellMar>
      </w:tblPr>
      <w:tblGrid>
        <w:gridCol w:w="1187"/>
        <w:gridCol w:w="1846"/>
        <w:gridCol w:w="993"/>
        <w:gridCol w:w="2100"/>
        <w:gridCol w:w="1776"/>
        <w:gridCol w:w="1652"/>
      </w:tblGrid>
      <w:tr w14:paraId="28AAA031">
        <w:tblPrEx>
          <w:tblCellMar>
            <w:top w:w="0" w:type="dxa"/>
            <w:left w:w="108" w:type="dxa"/>
            <w:bottom w:w="0" w:type="dxa"/>
            <w:right w:w="108" w:type="dxa"/>
          </w:tblCellMar>
        </w:tblPrEx>
        <w:trPr>
          <w:trHeight w:val="679" w:hRule="atLeast"/>
        </w:trPr>
        <w:tc>
          <w:tcPr>
            <w:tcW w:w="1187" w:type="dxa"/>
            <w:tcBorders>
              <w:top w:val="single" w:color="000000" w:sz="4" w:space="0"/>
              <w:left w:val="single" w:color="000000" w:sz="4" w:space="0"/>
              <w:bottom w:val="single" w:color="000000" w:sz="4" w:space="0"/>
              <w:right w:val="single" w:color="000000" w:sz="4" w:space="0"/>
            </w:tcBorders>
            <w:shd w:val="clear" w:color="auto" w:fill="D7D7D7" w:themeFill="background1" w:themeFillShade="D8"/>
            <w:vAlign w:val="center"/>
          </w:tcPr>
          <w:p w14:paraId="63AA6879">
            <w:pPr>
              <w:widowControl/>
              <w:jc w:val="center"/>
              <w:textAlignment w:val="center"/>
              <w:rPr>
                <w:rFonts w:hint="default" w:ascii="宋体" w:hAnsi="宋体" w:eastAsia="宋体" w:cs="宋体"/>
                <w:kern w:val="0"/>
                <w:sz w:val="24"/>
                <w:lang w:val="en-US" w:eastAsia="zh-CN"/>
              </w:rPr>
            </w:pPr>
            <w:r>
              <w:rPr>
                <w:rFonts w:hint="eastAsia" w:ascii="宋体" w:hAnsi="宋体" w:cs="宋体"/>
                <w:kern w:val="0"/>
                <w:sz w:val="24"/>
                <w:lang w:val="en-US" w:eastAsia="zh-CN"/>
              </w:rPr>
              <w:t>标段号</w:t>
            </w:r>
          </w:p>
        </w:tc>
        <w:tc>
          <w:tcPr>
            <w:tcW w:w="1846" w:type="dxa"/>
            <w:tcBorders>
              <w:top w:val="single" w:color="000000" w:sz="4" w:space="0"/>
              <w:left w:val="single" w:color="000000" w:sz="4" w:space="0"/>
              <w:bottom w:val="single" w:color="000000" w:sz="4" w:space="0"/>
              <w:right w:val="single" w:color="000000" w:sz="4" w:space="0"/>
            </w:tcBorders>
            <w:shd w:val="clear" w:color="auto" w:fill="D7D7D7" w:themeFill="background1" w:themeFillShade="D8"/>
            <w:vAlign w:val="center"/>
          </w:tcPr>
          <w:p w14:paraId="4841AC1C">
            <w:pPr>
              <w:widowControl/>
              <w:jc w:val="center"/>
              <w:textAlignment w:val="center"/>
              <w:rPr>
                <w:rFonts w:ascii="宋体" w:hAnsi="宋体" w:cs="宋体"/>
                <w:sz w:val="24"/>
              </w:rPr>
            </w:pPr>
            <w:r>
              <w:rPr>
                <w:rFonts w:hint="eastAsia" w:ascii="宋体" w:hAnsi="宋体" w:cs="宋体"/>
                <w:kern w:val="0"/>
                <w:sz w:val="24"/>
              </w:rPr>
              <w:t>学校</w:t>
            </w:r>
          </w:p>
        </w:tc>
        <w:tc>
          <w:tcPr>
            <w:tcW w:w="993" w:type="dxa"/>
            <w:tcBorders>
              <w:top w:val="single" w:color="000000" w:sz="4" w:space="0"/>
              <w:left w:val="single" w:color="000000" w:sz="4" w:space="0"/>
              <w:bottom w:val="single" w:color="000000" w:sz="4" w:space="0"/>
              <w:right w:val="single" w:color="000000" w:sz="4" w:space="0"/>
            </w:tcBorders>
            <w:shd w:val="clear" w:color="auto" w:fill="D7D7D7" w:themeFill="background1" w:themeFillShade="D8"/>
            <w:vAlign w:val="center"/>
          </w:tcPr>
          <w:p w14:paraId="5CAF848F">
            <w:pPr>
              <w:widowControl/>
              <w:jc w:val="center"/>
              <w:textAlignment w:val="center"/>
              <w:rPr>
                <w:rFonts w:ascii="宋体" w:hAnsi="宋体" w:cs="宋体"/>
                <w:sz w:val="24"/>
              </w:rPr>
            </w:pPr>
            <w:r>
              <w:rPr>
                <w:rFonts w:hint="eastAsia" w:ascii="宋体" w:hAnsi="宋体" w:cs="宋体"/>
                <w:kern w:val="0"/>
                <w:sz w:val="24"/>
              </w:rPr>
              <w:t>年级</w:t>
            </w:r>
          </w:p>
        </w:tc>
        <w:tc>
          <w:tcPr>
            <w:tcW w:w="2100" w:type="dxa"/>
            <w:tcBorders>
              <w:top w:val="single" w:color="000000" w:sz="4" w:space="0"/>
              <w:left w:val="single" w:color="000000" w:sz="4" w:space="0"/>
              <w:bottom w:val="single" w:color="000000" w:sz="4" w:space="0"/>
              <w:right w:val="single" w:color="000000" w:sz="4" w:space="0"/>
            </w:tcBorders>
            <w:shd w:val="clear" w:color="auto" w:fill="D7D7D7" w:themeFill="background1" w:themeFillShade="D8"/>
            <w:vAlign w:val="center"/>
          </w:tcPr>
          <w:p w14:paraId="1F7A0AC3">
            <w:pPr>
              <w:widowControl/>
              <w:jc w:val="center"/>
              <w:textAlignment w:val="center"/>
              <w:rPr>
                <w:rFonts w:ascii="宋体" w:hAnsi="宋体" w:cs="宋体"/>
                <w:sz w:val="24"/>
              </w:rPr>
            </w:pPr>
            <w:r>
              <w:rPr>
                <w:rFonts w:hint="eastAsia" w:ascii="宋体" w:hAnsi="宋体" w:cs="宋体"/>
                <w:kern w:val="0"/>
                <w:sz w:val="24"/>
              </w:rPr>
              <w:t>每套价格（限价）</w:t>
            </w:r>
          </w:p>
        </w:tc>
        <w:tc>
          <w:tcPr>
            <w:tcW w:w="1776" w:type="dxa"/>
            <w:tcBorders>
              <w:top w:val="single" w:color="000000" w:sz="4" w:space="0"/>
              <w:left w:val="single" w:color="000000" w:sz="4" w:space="0"/>
              <w:bottom w:val="single" w:color="000000" w:sz="4" w:space="0"/>
              <w:right w:val="single" w:color="000000" w:sz="4" w:space="0"/>
            </w:tcBorders>
            <w:shd w:val="clear" w:color="auto" w:fill="D7D7D7" w:themeFill="background1" w:themeFillShade="D8"/>
            <w:vAlign w:val="center"/>
          </w:tcPr>
          <w:p w14:paraId="17C88410">
            <w:pPr>
              <w:widowControl/>
              <w:jc w:val="center"/>
              <w:textAlignment w:val="center"/>
              <w:rPr>
                <w:rFonts w:ascii="宋体" w:hAnsi="宋体" w:cs="宋体"/>
                <w:sz w:val="24"/>
              </w:rPr>
            </w:pPr>
            <w:r>
              <w:rPr>
                <w:rFonts w:hint="eastAsia" w:ascii="宋体" w:hAnsi="宋体" w:cs="宋体"/>
                <w:kern w:val="0"/>
                <w:sz w:val="24"/>
              </w:rPr>
              <w:t>学生数量/人</w:t>
            </w:r>
          </w:p>
        </w:tc>
        <w:tc>
          <w:tcPr>
            <w:tcW w:w="1652" w:type="dxa"/>
            <w:tcBorders>
              <w:top w:val="single" w:color="000000" w:sz="4" w:space="0"/>
              <w:left w:val="single" w:color="000000" w:sz="4" w:space="0"/>
              <w:bottom w:val="single" w:color="000000" w:sz="4" w:space="0"/>
              <w:right w:val="single" w:color="000000" w:sz="4" w:space="0"/>
            </w:tcBorders>
            <w:shd w:val="clear" w:color="auto" w:fill="D7D7D7" w:themeFill="background1" w:themeFillShade="D8"/>
            <w:vAlign w:val="center"/>
          </w:tcPr>
          <w:p w14:paraId="0A1A40FF">
            <w:pPr>
              <w:widowControl/>
              <w:jc w:val="center"/>
              <w:textAlignment w:val="center"/>
              <w:rPr>
                <w:rFonts w:ascii="宋体" w:hAnsi="宋体" w:cs="宋体"/>
                <w:sz w:val="24"/>
              </w:rPr>
            </w:pPr>
            <w:r>
              <w:rPr>
                <w:rFonts w:hint="eastAsia" w:ascii="宋体" w:hAnsi="宋体" w:cs="宋体"/>
                <w:kern w:val="0"/>
                <w:sz w:val="24"/>
              </w:rPr>
              <w:t>备注</w:t>
            </w:r>
          </w:p>
        </w:tc>
      </w:tr>
      <w:tr w14:paraId="4AF4F38F">
        <w:tblPrEx>
          <w:tblCellMar>
            <w:top w:w="0" w:type="dxa"/>
            <w:left w:w="108" w:type="dxa"/>
            <w:bottom w:w="0" w:type="dxa"/>
            <w:right w:w="108" w:type="dxa"/>
          </w:tblCellMar>
        </w:tblPrEx>
        <w:trPr>
          <w:trHeight w:val="1203" w:hRule="atLeast"/>
        </w:trPr>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69B10D">
            <w:pPr>
              <w:widowControl/>
              <w:jc w:val="center"/>
              <w:textAlignment w:val="center"/>
              <w:rPr>
                <w:rFonts w:hint="default" w:asciiTheme="minorEastAsia" w:hAnsiTheme="minorEastAsia" w:eastAsiaTheme="minorEastAsia" w:cstheme="minorEastAsia"/>
                <w:sz w:val="24"/>
                <w:lang w:val="en-US" w:eastAsia="zh-CN"/>
              </w:rPr>
            </w:pPr>
            <w:r>
              <w:rPr>
                <w:rFonts w:hint="eastAsia" w:asciiTheme="minorEastAsia" w:hAnsiTheme="minorEastAsia" w:eastAsiaTheme="minorEastAsia" w:cstheme="minorEastAsia"/>
                <w:sz w:val="24"/>
                <w:lang w:val="en-US" w:eastAsia="zh-CN"/>
              </w:rPr>
              <w:t>标段一</w:t>
            </w:r>
          </w:p>
        </w:tc>
        <w:tc>
          <w:tcPr>
            <w:tcW w:w="1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1EE09B">
            <w:pPr>
              <w:widowControl/>
              <w:jc w:val="center"/>
              <w:textAlignment w:val="center"/>
              <w:rPr>
                <w:rFonts w:ascii="宋体" w:hAnsi="宋体" w:cs="宋体"/>
                <w:sz w:val="24"/>
              </w:rPr>
            </w:pPr>
            <w:r>
              <w:rPr>
                <w:rFonts w:hint="eastAsia" w:asciiTheme="minorEastAsia" w:hAnsiTheme="minorEastAsia" w:eastAsiaTheme="minorEastAsia" w:cstheme="minorEastAsia"/>
                <w:sz w:val="24"/>
              </w:rPr>
              <w:t>江苏省汾湖高新技术产业开发区实验初中</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67A7BE">
            <w:pPr>
              <w:widowControl/>
              <w:jc w:val="center"/>
              <w:textAlignment w:val="center"/>
              <w:rPr>
                <w:rFonts w:hint="eastAsia" w:ascii="宋体" w:hAnsi="宋体" w:cs="宋体"/>
                <w:sz w:val="24"/>
                <w:lang w:val="en-US" w:eastAsia="zh-CN"/>
              </w:rPr>
            </w:pPr>
            <w:r>
              <w:rPr>
                <w:rFonts w:hint="eastAsia" w:ascii="宋体" w:hAnsi="宋体" w:cs="宋体"/>
                <w:sz w:val="24"/>
                <w:lang w:val="en-US" w:eastAsia="zh-CN"/>
              </w:rPr>
              <w:t>2026级</w:t>
            </w:r>
          </w:p>
          <w:p w14:paraId="20D876DF">
            <w:pPr>
              <w:widowControl/>
              <w:jc w:val="center"/>
              <w:textAlignment w:val="center"/>
              <w:rPr>
                <w:rFonts w:ascii="宋体" w:hAnsi="宋体" w:cs="宋体"/>
                <w:sz w:val="24"/>
              </w:rPr>
            </w:pPr>
            <w:r>
              <w:rPr>
                <w:rFonts w:hint="eastAsia" w:ascii="宋体" w:hAnsi="宋体" w:cs="宋体"/>
                <w:sz w:val="24"/>
              </w:rPr>
              <w:t>初一</w:t>
            </w:r>
          </w:p>
        </w:tc>
        <w:tc>
          <w:tcPr>
            <w:tcW w:w="2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5A0EA3">
            <w:pPr>
              <w:widowControl/>
              <w:jc w:val="center"/>
              <w:textAlignment w:val="center"/>
              <w:rPr>
                <w:rFonts w:ascii="宋体" w:hAnsi="宋体" w:cs="宋体"/>
                <w:sz w:val="24"/>
              </w:rPr>
            </w:pPr>
            <w:r>
              <w:rPr>
                <w:rFonts w:hint="eastAsia" w:ascii="宋体" w:hAnsi="宋体" w:cs="宋体"/>
                <w:color w:val="auto"/>
                <w:kern w:val="0"/>
                <w:sz w:val="24"/>
                <w:lang w:val="en-US" w:eastAsia="zh-CN"/>
              </w:rPr>
              <w:t>690</w:t>
            </w:r>
            <w:r>
              <w:rPr>
                <w:rFonts w:hint="eastAsia" w:ascii="宋体" w:hAnsi="宋体" w:cs="宋体"/>
                <w:color w:val="auto"/>
                <w:kern w:val="0"/>
                <w:sz w:val="24"/>
              </w:rPr>
              <w:t>（</w:t>
            </w:r>
            <w:r>
              <w:rPr>
                <w:rFonts w:hint="eastAsia" w:ascii="宋体" w:hAnsi="宋体" w:cs="宋体"/>
                <w:kern w:val="0"/>
                <w:sz w:val="24"/>
              </w:rPr>
              <w:t>元/一整套）</w:t>
            </w:r>
          </w:p>
        </w:tc>
        <w:tc>
          <w:tcPr>
            <w:tcW w:w="17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DA2F04">
            <w:pPr>
              <w:widowControl/>
              <w:jc w:val="center"/>
              <w:textAlignment w:val="center"/>
              <w:rPr>
                <w:rFonts w:hint="default" w:ascii="宋体" w:hAnsi="宋体" w:eastAsia="宋体" w:cs="宋体"/>
                <w:sz w:val="24"/>
                <w:lang w:val="en-US" w:eastAsia="zh-CN"/>
              </w:rPr>
            </w:pPr>
            <w:r>
              <w:rPr>
                <w:rFonts w:hint="eastAsia" w:ascii="宋体" w:hAnsi="宋体" w:cs="宋体"/>
                <w:sz w:val="24"/>
                <w:lang w:val="en-US" w:eastAsia="zh-CN"/>
              </w:rPr>
              <w:t>603</w:t>
            </w:r>
          </w:p>
        </w:tc>
        <w:tc>
          <w:tcPr>
            <w:tcW w:w="16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0F49B6">
            <w:pPr>
              <w:widowControl/>
              <w:jc w:val="center"/>
              <w:textAlignment w:val="center"/>
              <w:rPr>
                <w:rFonts w:hint="default" w:ascii="宋体" w:hAnsi="宋体" w:eastAsia="宋体" w:cs="宋体"/>
                <w:sz w:val="24"/>
                <w:lang w:val="en-US" w:eastAsia="zh-CN"/>
              </w:rPr>
            </w:pPr>
            <w:r>
              <w:rPr>
                <w:rFonts w:hint="eastAsia" w:ascii="宋体" w:hAnsi="宋体" w:cs="宋体"/>
                <w:sz w:val="24"/>
                <w:lang w:val="en-US" w:eastAsia="zh-CN"/>
              </w:rPr>
              <w:t>详见第五章采购需求</w:t>
            </w:r>
          </w:p>
        </w:tc>
      </w:tr>
      <w:tr w14:paraId="0A1CFD88">
        <w:tblPrEx>
          <w:tblCellMar>
            <w:top w:w="0" w:type="dxa"/>
            <w:left w:w="108" w:type="dxa"/>
            <w:bottom w:w="0" w:type="dxa"/>
            <w:right w:w="108" w:type="dxa"/>
          </w:tblCellMar>
        </w:tblPrEx>
        <w:trPr>
          <w:trHeight w:val="1580" w:hRule="atLeast"/>
        </w:trPr>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06FE62">
            <w:pPr>
              <w:jc w:val="center"/>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lang w:val="en-US" w:eastAsia="zh-CN"/>
              </w:rPr>
              <w:t>标段二</w:t>
            </w:r>
          </w:p>
        </w:tc>
        <w:tc>
          <w:tcPr>
            <w:tcW w:w="1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AE2362">
            <w:pPr>
              <w:jc w:val="center"/>
              <w:rPr>
                <w:rFonts w:ascii="宋体" w:hAnsi="宋体" w:cs="宋体"/>
                <w:szCs w:val="21"/>
              </w:rPr>
            </w:pPr>
            <w:r>
              <w:rPr>
                <w:rFonts w:hint="eastAsia" w:asciiTheme="minorEastAsia" w:hAnsiTheme="minorEastAsia" w:eastAsiaTheme="minorEastAsia" w:cstheme="minorEastAsia"/>
                <w:sz w:val="24"/>
              </w:rPr>
              <w:t>北厍中学</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2A1493">
            <w:pPr>
              <w:widowControl/>
              <w:jc w:val="center"/>
              <w:textAlignment w:val="center"/>
              <w:rPr>
                <w:rFonts w:hint="eastAsia" w:ascii="宋体" w:hAnsi="宋体" w:cs="宋体"/>
                <w:sz w:val="24"/>
                <w:lang w:val="en-US" w:eastAsia="zh-CN"/>
              </w:rPr>
            </w:pPr>
            <w:r>
              <w:rPr>
                <w:rFonts w:hint="eastAsia" w:ascii="宋体" w:hAnsi="宋体" w:cs="宋体"/>
                <w:sz w:val="24"/>
                <w:lang w:val="en-US" w:eastAsia="zh-CN"/>
              </w:rPr>
              <w:t>2026级</w:t>
            </w:r>
          </w:p>
          <w:p w14:paraId="1F9F8AE2">
            <w:pPr>
              <w:widowControl/>
              <w:jc w:val="center"/>
              <w:textAlignment w:val="center"/>
              <w:rPr>
                <w:rFonts w:ascii="宋体" w:hAnsi="宋体" w:cs="宋体"/>
                <w:sz w:val="24"/>
              </w:rPr>
            </w:pPr>
            <w:r>
              <w:rPr>
                <w:rFonts w:hint="eastAsia" w:ascii="宋体" w:hAnsi="宋体" w:cs="宋体"/>
                <w:sz w:val="24"/>
              </w:rPr>
              <w:t>初一</w:t>
            </w:r>
          </w:p>
        </w:tc>
        <w:tc>
          <w:tcPr>
            <w:tcW w:w="2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5628DD">
            <w:pPr>
              <w:widowControl/>
              <w:jc w:val="center"/>
              <w:textAlignment w:val="center"/>
              <w:rPr>
                <w:rFonts w:ascii="宋体" w:hAnsi="宋体" w:cs="宋体"/>
                <w:sz w:val="24"/>
              </w:rPr>
            </w:pPr>
            <w:r>
              <w:rPr>
                <w:rFonts w:hint="eastAsia" w:ascii="宋体" w:hAnsi="宋体" w:cs="宋体"/>
                <w:sz w:val="24"/>
              </w:rPr>
              <w:t>620</w:t>
            </w:r>
            <w:r>
              <w:rPr>
                <w:rFonts w:hint="eastAsia" w:ascii="宋体" w:hAnsi="宋体" w:cs="宋体"/>
                <w:kern w:val="0"/>
                <w:sz w:val="24"/>
              </w:rPr>
              <w:t>（元/一整套）</w:t>
            </w:r>
          </w:p>
        </w:tc>
        <w:tc>
          <w:tcPr>
            <w:tcW w:w="17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D0FD2C">
            <w:pPr>
              <w:widowControl/>
              <w:jc w:val="center"/>
              <w:textAlignment w:val="center"/>
              <w:rPr>
                <w:rFonts w:ascii="宋体" w:hAnsi="宋体" w:cs="宋体"/>
                <w:sz w:val="24"/>
              </w:rPr>
            </w:pPr>
            <w:r>
              <w:rPr>
                <w:rFonts w:hint="eastAsia" w:ascii="宋体" w:hAnsi="宋体" w:cs="宋体"/>
                <w:sz w:val="24"/>
              </w:rPr>
              <w:t>175</w:t>
            </w:r>
          </w:p>
        </w:tc>
        <w:tc>
          <w:tcPr>
            <w:tcW w:w="16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BD66AB">
            <w:pPr>
              <w:widowControl/>
              <w:jc w:val="center"/>
              <w:textAlignment w:val="center"/>
              <w:rPr>
                <w:rFonts w:ascii="宋体" w:hAnsi="宋体" w:cs="宋体"/>
                <w:sz w:val="24"/>
              </w:rPr>
            </w:pPr>
            <w:r>
              <w:rPr>
                <w:rFonts w:hint="eastAsia" w:ascii="宋体" w:hAnsi="宋体" w:cs="宋体"/>
                <w:sz w:val="24"/>
                <w:lang w:val="en-US" w:eastAsia="zh-CN"/>
              </w:rPr>
              <w:t>详见第五章采购需求</w:t>
            </w:r>
          </w:p>
        </w:tc>
      </w:tr>
      <w:tr w14:paraId="53771DA4">
        <w:tblPrEx>
          <w:tblCellMar>
            <w:top w:w="0" w:type="dxa"/>
            <w:left w:w="108" w:type="dxa"/>
            <w:bottom w:w="0" w:type="dxa"/>
            <w:right w:w="108" w:type="dxa"/>
          </w:tblCellMar>
        </w:tblPrEx>
        <w:trPr>
          <w:trHeight w:val="1168" w:hRule="atLeast"/>
        </w:trPr>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E22F6C">
            <w:pPr>
              <w:jc w:val="center"/>
              <w:rPr>
                <w:rFonts w:hint="default" w:asciiTheme="minorEastAsia" w:hAnsiTheme="minorEastAsia" w:eastAsiaTheme="minorEastAsia" w:cstheme="minorEastAsia"/>
                <w:sz w:val="24"/>
                <w:lang w:val="en-US"/>
              </w:rPr>
            </w:pPr>
            <w:r>
              <w:rPr>
                <w:rFonts w:hint="eastAsia" w:asciiTheme="minorEastAsia" w:hAnsiTheme="minorEastAsia" w:eastAsiaTheme="minorEastAsia" w:cstheme="minorEastAsia"/>
                <w:sz w:val="24"/>
                <w:lang w:val="en-US" w:eastAsia="zh-CN"/>
              </w:rPr>
              <w:t>标段三</w:t>
            </w:r>
          </w:p>
        </w:tc>
        <w:tc>
          <w:tcPr>
            <w:tcW w:w="1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34BFBC">
            <w:pPr>
              <w:jc w:val="center"/>
              <w:rPr>
                <w:rFonts w:ascii="宋体" w:hAnsi="宋体" w:cs="宋体"/>
                <w:szCs w:val="21"/>
              </w:rPr>
            </w:pPr>
            <w:r>
              <w:rPr>
                <w:rFonts w:hint="eastAsia" w:asciiTheme="minorEastAsia" w:hAnsiTheme="minorEastAsia" w:eastAsiaTheme="minorEastAsia" w:cstheme="minorEastAsia"/>
                <w:sz w:val="24"/>
              </w:rPr>
              <w:t>莘塔中学</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2099D5">
            <w:pPr>
              <w:widowControl/>
              <w:jc w:val="center"/>
              <w:textAlignment w:val="center"/>
              <w:rPr>
                <w:rFonts w:hint="eastAsia" w:ascii="宋体" w:hAnsi="宋体" w:cs="宋体"/>
                <w:sz w:val="24"/>
                <w:lang w:val="en-US" w:eastAsia="zh-CN"/>
              </w:rPr>
            </w:pPr>
            <w:r>
              <w:rPr>
                <w:rFonts w:hint="eastAsia" w:ascii="宋体" w:hAnsi="宋体" w:cs="宋体"/>
                <w:sz w:val="24"/>
                <w:lang w:val="en-US" w:eastAsia="zh-CN"/>
              </w:rPr>
              <w:t>2026级</w:t>
            </w:r>
          </w:p>
          <w:p w14:paraId="0F556D6A">
            <w:pPr>
              <w:widowControl/>
              <w:jc w:val="center"/>
              <w:textAlignment w:val="center"/>
              <w:rPr>
                <w:rFonts w:ascii="宋体" w:hAnsi="宋体" w:cs="宋体"/>
                <w:sz w:val="24"/>
              </w:rPr>
            </w:pPr>
            <w:r>
              <w:rPr>
                <w:rFonts w:hint="eastAsia" w:ascii="宋体" w:hAnsi="宋体" w:cs="宋体"/>
                <w:sz w:val="24"/>
              </w:rPr>
              <w:t>初一</w:t>
            </w:r>
          </w:p>
        </w:tc>
        <w:tc>
          <w:tcPr>
            <w:tcW w:w="2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A3EC50">
            <w:pPr>
              <w:widowControl/>
              <w:jc w:val="center"/>
              <w:textAlignment w:val="center"/>
              <w:rPr>
                <w:rFonts w:ascii="宋体" w:hAnsi="宋体" w:cs="宋体"/>
                <w:sz w:val="24"/>
              </w:rPr>
            </w:pPr>
            <w:r>
              <w:rPr>
                <w:rFonts w:hint="eastAsia" w:ascii="宋体" w:hAnsi="宋体" w:cs="宋体"/>
                <w:sz w:val="24"/>
              </w:rPr>
              <w:t>6</w:t>
            </w:r>
            <w:r>
              <w:rPr>
                <w:rFonts w:hint="eastAsia" w:ascii="宋体" w:hAnsi="宋体" w:cs="宋体"/>
                <w:sz w:val="24"/>
                <w:lang w:val="en-US" w:eastAsia="zh-CN"/>
              </w:rPr>
              <w:t>30</w:t>
            </w:r>
            <w:r>
              <w:rPr>
                <w:rFonts w:hint="eastAsia" w:ascii="宋体" w:hAnsi="宋体" w:cs="宋体"/>
                <w:kern w:val="0"/>
                <w:sz w:val="24"/>
              </w:rPr>
              <w:t>（元/一整套）</w:t>
            </w:r>
          </w:p>
        </w:tc>
        <w:tc>
          <w:tcPr>
            <w:tcW w:w="17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CB100E">
            <w:pPr>
              <w:widowControl/>
              <w:jc w:val="center"/>
              <w:textAlignment w:val="center"/>
              <w:rPr>
                <w:rFonts w:hint="default" w:ascii="宋体" w:hAnsi="宋体" w:eastAsia="宋体" w:cs="宋体"/>
                <w:sz w:val="24"/>
                <w:lang w:val="en-US" w:eastAsia="zh-CN"/>
              </w:rPr>
            </w:pPr>
            <w:r>
              <w:rPr>
                <w:rFonts w:hint="eastAsia" w:ascii="宋体" w:hAnsi="宋体" w:cs="宋体"/>
                <w:sz w:val="24"/>
              </w:rPr>
              <w:t>1</w:t>
            </w:r>
            <w:r>
              <w:rPr>
                <w:rFonts w:hint="eastAsia" w:ascii="宋体" w:hAnsi="宋体" w:cs="宋体"/>
                <w:sz w:val="24"/>
                <w:lang w:val="en-US" w:eastAsia="zh-CN"/>
              </w:rPr>
              <w:t>20</w:t>
            </w:r>
          </w:p>
        </w:tc>
        <w:tc>
          <w:tcPr>
            <w:tcW w:w="16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43AD8D">
            <w:pPr>
              <w:widowControl/>
              <w:jc w:val="center"/>
              <w:textAlignment w:val="center"/>
              <w:rPr>
                <w:rFonts w:ascii="宋体" w:hAnsi="宋体" w:cs="宋体"/>
                <w:sz w:val="24"/>
              </w:rPr>
            </w:pPr>
            <w:r>
              <w:rPr>
                <w:rFonts w:hint="eastAsia" w:ascii="宋体" w:hAnsi="宋体" w:cs="宋体"/>
                <w:sz w:val="24"/>
                <w:lang w:val="en-US" w:eastAsia="zh-CN"/>
              </w:rPr>
              <w:t>详见第五章采购需求</w:t>
            </w:r>
          </w:p>
        </w:tc>
      </w:tr>
      <w:tr w14:paraId="0F5354FB">
        <w:tblPrEx>
          <w:tblCellMar>
            <w:top w:w="0" w:type="dxa"/>
            <w:left w:w="108" w:type="dxa"/>
            <w:bottom w:w="0" w:type="dxa"/>
            <w:right w:w="108" w:type="dxa"/>
          </w:tblCellMar>
        </w:tblPrEx>
        <w:trPr>
          <w:trHeight w:val="1237" w:hRule="atLeast"/>
        </w:trPr>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033DCE">
            <w:pPr>
              <w:jc w:val="center"/>
              <w:rPr>
                <w:rFonts w:hint="default" w:asciiTheme="minorEastAsia" w:hAnsiTheme="minorEastAsia" w:eastAsiaTheme="minorEastAsia" w:cstheme="minorEastAsia"/>
                <w:sz w:val="24"/>
                <w:lang w:val="en-US"/>
              </w:rPr>
            </w:pPr>
            <w:r>
              <w:rPr>
                <w:rFonts w:hint="eastAsia" w:asciiTheme="minorEastAsia" w:hAnsiTheme="minorEastAsia" w:eastAsiaTheme="minorEastAsia" w:cstheme="minorEastAsia"/>
                <w:sz w:val="24"/>
                <w:lang w:val="en-US" w:eastAsia="zh-CN"/>
              </w:rPr>
              <w:t>标段四</w:t>
            </w:r>
          </w:p>
        </w:tc>
        <w:tc>
          <w:tcPr>
            <w:tcW w:w="1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0E4B71">
            <w:pPr>
              <w:jc w:val="center"/>
              <w:rPr>
                <w:rFonts w:ascii="宋体" w:hAnsi="宋体" w:cs="宋体"/>
                <w:szCs w:val="21"/>
              </w:rPr>
            </w:pPr>
            <w:r>
              <w:rPr>
                <w:rFonts w:hint="eastAsia" w:asciiTheme="minorEastAsia" w:hAnsiTheme="minorEastAsia" w:eastAsiaTheme="minorEastAsia" w:cstheme="minorEastAsia"/>
                <w:sz w:val="24"/>
              </w:rPr>
              <w:t>黎里中学</w:t>
            </w:r>
          </w:p>
        </w:tc>
        <w:tc>
          <w:tcPr>
            <w:tcW w:w="9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5783DC">
            <w:pPr>
              <w:widowControl/>
              <w:jc w:val="center"/>
              <w:textAlignment w:val="center"/>
              <w:rPr>
                <w:rFonts w:hint="eastAsia" w:ascii="宋体" w:hAnsi="宋体" w:cs="宋体"/>
                <w:sz w:val="24"/>
                <w:lang w:val="en-US" w:eastAsia="zh-CN"/>
              </w:rPr>
            </w:pPr>
            <w:r>
              <w:rPr>
                <w:rFonts w:hint="eastAsia" w:ascii="宋体" w:hAnsi="宋体" w:cs="宋体"/>
                <w:sz w:val="24"/>
                <w:lang w:val="en-US" w:eastAsia="zh-CN"/>
              </w:rPr>
              <w:t>2026级</w:t>
            </w:r>
          </w:p>
          <w:p w14:paraId="7331BB65">
            <w:pPr>
              <w:widowControl/>
              <w:jc w:val="center"/>
              <w:textAlignment w:val="center"/>
              <w:rPr>
                <w:rFonts w:ascii="宋体" w:hAnsi="宋体" w:cs="宋体"/>
                <w:sz w:val="24"/>
              </w:rPr>
            </w:pPr>
            <w:r>
              <w:rPr>
                <w:rFonts w:hint="eastAsia" w:ascii="宋体" w:hAnsi="宋体" w:cs="宋体"/>
                <w:sz w:val="24"/>
              </w:rPr>
              <w:t>初一</w:t>
            </w:r>
          </w:p>
        </w:tc>
        <w:tc>
          <w:tcPr>
            <w:tcW w:w="2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97A9A7">
            <w:pPr>
              <w:widowControl/>
              <w:jc w:val="center"/>
              <w:textAlignment w:val="center"/>
              <w:rPr>
                <w:rFonts w:ascii="宋体" w:hAnsi="宋体" w:cs="宋体"/>
                <w:sz w:val="24"/>
              </w:rPr>
            </w:pPr>
            <w:r>
              <w:rPr>
                <w:rFonts w:hint="eastAsia" w:ascii="宋体" w:hAnsi="宋体" w:cs="宋体"/>
                <w:sz w:val="24"/>
              </w:rPr>
              <w:t>630</w:t>
            </w:r>
            <w:r>
              <w:rPr>
                <w:rFonts w:hint="eastAsia" w:ascii="宋体" w:hAnsi="宋体" w:cs="宋体"/>
                <w:kern w:val="0"/>
                <w:sz w:val="24"/>
              </w:rPr>
              <w:t>（元/一整套）</w:t>
            </w:r>
          </w:p>
        </w:tc>
        <w:tc>
          <w:tcPr>
            <w:tcW w:w="17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6A58C7">
            <w:pPr>
              <w:widowControl/>
              <w:jc w:val="center"/>
              <w:textAlignment w:val="center"/>
              <w:rPr>
                <w:rFonts w:ascii="宋体" w:hAnsi="宋体" w:cs="宋体"/>
                <w:sz w:val="24"/>
              </w:rPr>
            </w:pPr>
            <w:r>
              <w:rPr>
                <w:rFonts w:hint="eastAsia" w:ascii="宋体" w:hAnsi="宋体" w:cs="宋体"/>
                <w:sz w:val="24"/>
              </w:rPr>
              <w:t>210</w:t>
            </w:r>
          </w:p>
        </w:tc>
        <w:tc>
          <w:tcPr>
            <w:tcW w:w="16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3EC670">
            <w:pPr>
              <w:widowControl/>
              <w:jc w:val="center"/>
              <w:textAlignment w:val="center"/>
              <w:rPr>
                <w:rFonts w:ascii="宋体" w:hAnsi="宋体" w:cs="宋体"/>
                <w:sz w:val="24"/>
              </w:rPr>
            </w:pPr>
            <w:r>
              <w:rPr>
                <w:rFonts w:hint="eastAsia" w:ascii="宋体" w:hAnsi="宋体" w:cs="宋体"/>
                <w:sz w:val="24"/>
                <w:lang w:val="en-US" w:eastAsia="zh-CN"/>
              </w:rPr>
              <w:t>详见第五章采购需求</w:t>
            </w:r>
          </w:p>
        </w:tc>
      </w:tr>
      <w:tr w14:paraId="588E301A">
        <w:tblPrEx>
          <w:tblCellMar>
            <w:top w:w="0" w:type="dxa"/>
            <w:left w:w="108" w:type="dxa"/>
            <w:bottom w:w="0" w:type="dxa"/>
            <w:right w:w="108" w:type="dxa"/>
          </w:tblCellMar>
        </w:tblPrEx>
        <w:trPr>
          <w:trHeight w:val="910" w:hRule="atLeast"/>
        </w:trPr>
        <w:tc>
          <w:tcPr>
            <w:tcW w:w="1187" w:type="dxa"/>
            <w:vMerge w:val="restart"/>
            <w:tcBorders>
              <w:top w:val="single" w:color="000000" w:sz="4" w:space="0"/>
              <w:left w:val="single" w:color="000000" w:sz="4" w:space="0"/>
              <w:right w:val="single" w:color="000000" w:sz="4" w:space="0"/>
            </w:tcBorders>
            <w:shd w:val="clear" w:color="auto" w:fill="auto"/>
            <w:vAlign w:val="center"/>
          </w:tcPr>
          <w:p w14:paraId="1CFB57EE">
            <w:pPr>
              <w:jc w:val="center"/>
              <w:rPr>
                <w:rFonts w:hint="default" w:asciiTheme="minorEastAsia" w:hAnsiTheme="minorEastAsia" w:eastAsiaTheme="minorEastAsia" w:cstheme="minorEastAsia"/>
                <w:sz w:val="24"/>
                <w:lang w:val="en-US"/>
              </w:rPr>
            </w:pPr>
            <w:r>
              <w:rPr>
                <w:rFonts w:hint="eastAsia" w:asciiTheme="minorEastAsia" w:hAnsiTheme="minorEastAsia" w:eastAsiaTheme="minorEastAsia" w:cstheme="minorEastAsia"/>
                <w:sz w:val="24"/>
                <w:lang w:val="en-US" w:eastAsia="zh-CN"/>
              </w:rPr>
              <w:t>标段五</w:t>
            </w:r>
          </w:p>
        </w:tc>
        <w:tc>
          <w:tcPr>
            <w:tcW w:w="1846" w:type="dxa"/>
            <w:vMerge w:val="restart"/>
            <w:tcBorders>
              <w:top w:val="single" w:color="000000" w:sz="4" w:space="0"/>
              <w:left w:val="single" w:color="000000" w:sz="4" w:space="0"/>
              <w:right w:val="single" w:color="000000" w:sz="4" w:space="0"/>
            </w:tcBorders>
            <w:shd w:val="clear" w:color="auto" w:fill="auto"/>
            <w:vAlign w:val="center"/>
          </w:tcPr>
          <w:p w14:paraId="6B46AB0A">
            <w:pPr>
              <w:jc w:val="center"/>
              <w:rPr>
                <w:rFonts w:ascii="宋体" w:hAnsi="宋体" w:cs="宋体"/>
                <w:szCs w:val="21"/>
              </w:rPr>
            </w:pPr>
            <w:r>
              <w:rPr>
                <w:rFonts w:hint="eastAsia" w:asciiTheme="minorEastAsia" w:hAnsiTheme="minorEastAsia" w:eastAsiaTheme="minorEastAsia" w:cstheme="minorEastAsia"/>
                <w:sz w:val="24"/>
              </w:rPr>
              <w:t>金家坝学校</w:t>
            </w:r>
          </w:p>
        </w:tc>
        <w:tc>
          <w:tcPr>
            <w:tcW w:w="993" w:type="dxa"/>
            <w:tcBorders>
              <w:top w:val="single" w:color="000000" w:sz="4" w:space="0"/>
              <w:left w:val="single" w:color="000000" w:sz="4" w:space="0"/>
              <w:bottom w:val="single" w:color="auto" w:sz="4" w:space="0"/>
              <w:right w:val="single" w:color="000000" w:sz="4" w:space="0"/>
            </w:tcBorders>
            <w:shd w:val="clear" w:color="auto" w:fill="auto"/>
            <w:vAlign w:val="center"/>
          </w:tcPr>
          <w:p w14:paraId="59976EEF">
            <w:pPr>
              <w:widowControl/>
              <w:jc w:val="center"/>
              <w:textAlignment w:val="center"/>
              <w:rPr>
                <w:rFonts w:ascii="宋体" w:hAnsi="宋体" w:cs="宋体"/>
                <w:sz w:val="24"/>
              </w:rPr>
            </w:pPr>
            <w:r>
              <w:rPr>
                <w:rFonts w:hint="eastAsia" w:ascii="宋体" w:hAnsi="宋体" w:cs="宋体"/>
                <w:sz w:val="24"/>
                <w:lang w:val="en-US" w:eastAsia="zh-CN"/>
              </w:rPr>
              <w:t>2026级</w:t>
            </w:r>
            <w:r>
              <w:rPr>
                <w:rFonts w:hint="eastAsia" w:ascii="宋体" w:hAnsi="宋体" w:cs="宋体"/>
                <w:sz w:val="24"/>
              </w:rPr>
              <w:t>一年级</w:t>
            </w:r>
          </w:p>
        </w:tc>
        <w:tc>
          <w:tcPr>
            <w:tcW w:w="2100" w:type="dxa"/>
            <w:tcBorders>
              <w:top w:val="single" w:color="000000" w:sz="4" w:space="0"/>
              <w:left w:val="single" w:color="000000" w:sz="4" w:space="0"/>
              <w:bottom w:val="single" w:color="auto" w:sz="4" w:space="0"/>
              <w:right w:val="single" w:color="000000" w:sz="4" w:space="0"/>
            </w:tcBorders>
            <w:shd w:val="clear" w:color="auto" w:fill="auto"/>
            <w:vAlign w:val="center"/>
          </w:tcPr>
          <w:p w14:paraId="158CEA16">
            <w:pPr>
              <w:widowControl/>
              <w:jc w:val="center"/>
              <w:textAlignment w:val="center"/>
              <w:rPr>
                <w:rFonts w:ascii="宋体" w:hAnsi="宋体" w:cs="宋体"/>
                <w:sz w:val="24"/>
              </w:rPr>
            </w:pPr>
            <w:r>
              <w:rPr>
                <w:rFonts w:hint="eastAsia" w:ascii="宋体" w:hAnsi="宋体" w:cs="宋体"/>
                <w:kern w:val="0"/>
                <w:sz w:val="24"/>
                <w:lang w:val="en-US" w:eastAsia="zh-CN"/>
              </w:rPr>
              <w:t>575</w:t>
            </w:r>
            <w:r>
              <w:rPr>
                <w:rFonts w:hint="eastAsia" w:ascii="宋体" w:hAnsi="宋体" w:cs="宋体"/>
                <w:kern w:val="0"/>
                <w:sz w:val="24"/>
              </w:rPr>
              <w:t>（元/一整套）</w:t>
            </w:r>
          </w:p>
        </w:tc>
        <w:tc>
          <w:tcPr>
            <w:tcW w:w="1776" w:type="dxa"/>
            <w:tcBorders>
              <w:top w:val="single" w:color="000000" w:sz="4" w:space="0"/>
              <w:left w:val="single" w:color="000000" w:sz="4" w:space="0"/>
              <w:bottom w:val="single" w:color="auto" w:sz="4" w:space="0"/>
              <w:right w:val="single" w:color="000000" w:sz="4" w:space="0"/>
            </w:tcBorders>
            <w:shd w:val="clear" w:color="auto" w:fill="auto"/>
            <w:vAlign w:val="center"/>
          </w:tcPr>
          <w:p w14:paraId="6EEF1795">
            <w:pPr>
              <w:widowControl/>
              <w:jc w:val="center"/>
              <w:textAlignment w:val="center"/>
              <w:rPr>
                <w:rFonts w:ascii="宋体" w:hAnsi="宋体" w:cs="宋体"/>
                <w:sz w:val="24"/>
              </w:rPr>
            </w:pPr>
            <w:r>
              <w:rPr>
                <w:rFonts w:hint="eastAsia" w:ascii="宋体" w:hAnsi="宋体" w:cs="宋体"/>
                <w:sz w:val="24"/>
              </w:rPr>
              <w:t>111</w:t>
            </w:r>
          </w:p>
        </w:tc>
        <w:tc>
          <w:tcPr>
            <w:tcW w:w="1652" w:type="dxa"/>
            <w:vMerge w:val="restart"/>
            <w:tcBorders>
              <w:top w:val="single" w:color="000000" w:sz="4" w:space="0"/>
              <w:left w:val="single" w:color="000000" w:sz="4" w:space="0"/>
              <w:right w:val="single" w:color="000000" w:sz="4" w:space="0"/>
            </w:tcBorders>
            <w:shd w:val="clear" w:color="auto" w:fill="auto"/>
            <w:vAlign w:val="center"/>
          </w:tcPr>
          <w:p w14:paraId="643C0DF6">
            <w:pPr>
              <w:widowControl/>
              <w:jc w:val="center"/>
              <w:textAlignment w:val="center"/>
              <w:rPr>
                <w:rFonts w:ascii="宋体" w:hAnsi="宋体" w:cs="宋体"/>
                <w:sz w:val="24"/>
              </w:rPr>
            </w:pPr>
            <w:r>
              <w:rPr>
                <w:rFonts w:hint="eastAsia" w:ascii="宋体" w:hAnsi="宋体" w:cs="宋体"/>
                <w:sz w:val="24"/>
                <w:lang w:val="en-US" w:eastAsia="zh-CN"/>
              </w:rPr>
              <w:t>详见第五章采购需求</w:t>
            </w:r>
          </w:p>
        </w:tc>
      </w:tr>
      <w:tr w14:paraId="6893EACB">
        <w:tblPrEx>
          <w:tblCellMar>
            <w:top w:w="0" w:type="dxa"/>
            <w:left w:w="108" w:type="dxa"/>
            <w:bottom w:w="0" w:type="dxa"/>
            <w:right w:w="108" w:type="dxa"/>
          </w:tblCellMar>
        </w:tblPrEx>
        <w:trPr>
          <w:trHeight w:val="973" w:hRule="atLeast"/>
        </w:trPr>
        <w:tc>
          <w:tcPr>
            <w:tcW w:w="1187" w:type="dxa"/>
            <w:vMerge w:val="continue"/>
            <w:tcBorders>
              <w:left w:val="single" w:color="000000" w:sz="4" w:space="0"/>
              <w:bottom w:val="single" w:color="000000" w:sz="4" w:space="0"/>
              <w:right w:val="single" w:color="000000" w:sz="4" w:space="0"/>
            </w:tcBorders>
            <w:shd w:val="clear" w:color="auto" w:fill="auto"/>
            <w:vAlign w:val="center"/>
          </w:tcPr>
          <w:p w14:paraId="09D51D4D">
            <w:pPr>
              <w:jc w:val="center"/>
              <w:rPr>
                <w:rFonts w:asciiTheme="minorEastAsia" w:hAnsiTheme="minorEastAsia" w:eastAsiaTheme="minorEastAsia" w:cstheme="minorEastAsia"/>
                <w:sz w:val="24"/>
              </w:rPr>
            </w:pPr>
          </w:p>
        </w:tc>
        <w:tc>
          <w:tcPr>
            <w:tcW w:w="1846" w:type="dxa"/>
            <w:vMerge w:val="continue"/>
            <w:tcBorders>
              <w:left w:val="single" w:color="000000" w:sz="4" w:space="0"/>
              <w:bottom w:val="single" w:color="000000" w:sz="4" w:space="0"/>
              <w:right w:val="single" w:color="000000" w:sz="4" w:space="0"/>
            </w:tcBorders>
            <w:shd w:val="clear" w:color="auto" w:fill="auto"/>
            <w:vAlign w:val="center"/>
          </w:tcPr>
          <w:p w14:paraId="2C28D32D">
            <w:pPr>
              <w:jc w:val="center"/>
              <w:rPr>
                <w:rFonts w:asciiTheme="minorEastAsia" w:hAnsiTheme="minorEastAsia" w:eastAsiaTheme="minorEastAsia" w:cstheme="minorEastAsia"/>
                <w:sz w:val="24"/>
              </w:rPr>
            </w:pPr>
          </w:p>
        </w:tc>
        <w:tc>
          <w:tcPr>
            <w:tcW w:w="993" w:type="dxa"/>
            <w:tcBorders>
              <w:top w:val="single" w:color="auto" w:sz="4" w:space="0"/>
              <w:left w:val="single" w:color="000000" w:sz="4" w:space="0"/>
              <w:bottom w:val="single" w:color="000000" w:sz="4" w:space="0"/>
              <w:right w:val="single" w:color="000000" w:sz="4" w:space="0"/>
            </w:tcBorders>
            <w:shd w:val="clear" w:color="auto" w:fill="auto"/>
            <w:vAlign w:val="center"/>
          </w:tcPr>
          <w:p w14:paraId="391FA4FE">
            <w:pPr>
              <w:widowControl/>
              <w:jc w:val="center"/>
              <w:textAlignment w:val="center"/>
              <w:rPr>
                <w:rFonts w:hint="eastAsia" w:ascii="宋体" w:hAnsi="宋体" w:cs="宋体"/>
                <w:sz w:val="24"/>
                <w:lang w:val="en-US" w:eastAsia="zh-CN"/>
              </w:rPr>
            </w:pPr>
            <w:r>
              <w:rPr>
                <w:rFonts w:hint="eastAsia" w:ascii="宋体" w:hAnsi="宋体" w:cs="宋体"/>
                <w:sz w:val="24"/>
                <w:lang w:val="en-US" w:eastAsia="zh-CN"/>
              </w:rPr>
              <w:t>2026级</w:t>
            </w:r>
          </w:p>
          <w:p w14:paraId="5CA8153D">
            <w:pPr>
              <w:widowControl/>
              <w:jc w:val="center"/>
              <w:textAlignment w:val="center"/>
              <w:rPr>
                <w:rFonts w:ascii="宋体" w:hAnsi="宋体" w:cs="宋体"/>
                <w:sz w:val="24"/>
              </w:rPr>
            </w:pPr>
            <w:r>
              <w:rPr>
                <w:rFonts w:hint="eastAsia" w:ascii="宋体" w:hAnsi="宋体" w:cs="宋体"/>
                <w:sz w:val="24"/>
              </w:rPr>
              <w:t>初一</w:t>
            </w:r>
          </w:p>
        </w:tc>
        <w:tc>
          <w:tcPr>
            <w:tcW w:w="2100" w:type="dxa"/>
            <w:tcBorders>
              <w:top w:val="single" w:color="auto" w:sz="4" w:space="0"/>
              <w:left w:val="single" w:color="000000" w:sz="4" w:space="0"/>
              <w:bottom w:val="single" w:color="000000" w:sz="4" w:space="0"/>
              <w:right w:val="single" w:color="000000" w:sz="4" w:space="0"/>
            </w:tcBorders>
            <w:shd w:val="clear" w:color="auto" w:fill="auto"/>
            <w:vAlign w:val="center"/>
          </w:tcPr>
          <w:p w14:paraId="0BEC0CEB">
            <w:pPr>
              <w:widowControl/>
              <w:jc w:val="center"/>
              <w:textAlignment w:val="center"/>
              <w:rPr>
                <w:rFonts w:ascii="宋体" w:hAnsi="宋体" w:cs="宋体"/>
                <w:sz w:val="24"/>
              </w:rPr>
            </w:pPr>
            <w:r>
              <w:rPr>
                <w:rFonts w:hint="eastAsia" w:ascii="宋体" w:hAnsi="宋体" w:cs="宋体"/>
                <w:sz w:val="24"/>
                <w:lang w:val="en-US" w:eastAsia="zh-CN"/>
              </w:rPr>
              <w:t>630</w:t>
            </w:r>
            <w:r>
              <w:rPr>
                <w:rFonts w:hint="eastAsia" w:ascii="宋体" w:hAnsi="宋体" w:cs="宋体"/>
                <w:kern w:val="0"/>
                <w:sz w:val="24"/>
              </w:rPr>
              <w:t>（元/一整套）</w:t>
            </w:r>
          </w:p>
        </w:tc>
        <w:tc>
          <w:tcPr>
            <w:tcW w:w="1776" w:type="dxa"/>
            <w:tcBorders>
              <w:top w:val="single" w:color="auto" w:sz="4" w:space="0"/>
              <w:left w:val="single" w:color="000000" w:sz="4" w:space="0"/>
              <w:bottom w:val="single" w:color="000000" w:sz="4" w:space="0"/>
              <w:right w:val="single" w:color="000000" w:sz="4" w:space="0"/>
            </w:tcBorders>
            <w:shd w:val="clear" w:color="auto" w:fill="auto"/>
            <w:vAlign w:val="center"/>
          </w:tcPr>
          <w:p w14:paraId="0D604D62">
            <w:pPr>
              <w:widowControl/>
              <w:jc w:val="center"/>
              <w:textAlignment w:val="center"/>
              <w:rPr>
                <w:rFonts w:ascii="宋体" w:hAnsi="宋体" w:cs="宋体"/>
                <w:sz w:val="24"/>
              </w:rPr>
            </w:pPr>
            <w:r>
              <w:rPr>
                <w:rFonts w:hint="eastAsia" w:ascii="宋体" w:hAnsi="宋体" w:cs="宋体"/>
                <w:sz w:val="24"/>
              </w:rPr>
              <w:t>133</w:t>
            </w:r>
          </w:p>
        </w:tc>
        <w:tc>
          <w:tcPr>
            <w:tcW w:w="1652" w:type="dxa"/>
            <w:vMerge w:val="continue"/>
            <w:tcBorders>
              <w:left w:val="single" w:color="000000" w:sz="4" w:space="0"/>
              <w:bottom w:val="single" w:color="000000" w:sz="4" w:space="0"/>
              <w:right w:val="single" w:color="000000" w:sz="4" w:space="0"/>
            </w:tcBorders>
            <w:shd w:val="clear" w:color="auto" w:fill="auto"/>
            <w:vAlign w:val="center"/>
          </w:tcPr>
          <w:p w14:paraId="7EA9BD62">
            <w:pPr>
              <w:widowControl/>
              <w:jc w:val="center"/>
              <w:textAlignment w:val="center"/>
              <w:rPr>
                <w:rFonts w:ascii="宋体" w:hAnsi="宋体" w:cs="宋体"/>
                <w:kern w:val="0"/>
                <w:sz w:val="24"/>
              </w:rPr>
            </w:pPr>
          </w:p>
        </w:tc>
      </w:tr>
    </w:tbl>
    <w:p w14:paraId="7E9D0FA3">
      <w:pPr>
        <w:spacing w:beforeLines="50" w:line="360" w:lineRule="auto"/>
        <w:ind w:firstLine="480" w:firstLineChars="20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lang w:val="zh-CN"/>
        </w:rPr>
        <w:t>本项目分标段采购，进入每个标段评审的实质性响应且具有得标权的供应商不得少于三家，如不足三家，认定该标段采购失败。已递交某标段</w:t>
      </w:r>
      <w:r>
        <w:rPr>
          <w:rFonts w:hint="eastAsia" w:asciiTheme="minorEastAsia" w:hAnsiTheme="minorEastAsia" w:eastAsiaTheme="minorEastAsia" w:cstheme="minorEastAsia"/>
          <w:sz w:val="24"/>
          <w:lang w:val="en-US" w:eastAsia="zh-CN"/>
        </w:rPr>
        <w:t>投标</w:t>
      </w:r>
      <w:r>
        <w:rPr>
          <w:rFonts w:hint="eastAsia" w:asciiTheme="minorEastAsia" w:hAnsiTheme="minorEastAsia" w:eastAsiaTheme="minorEastAsia" w:cstheme="minorEastAsia"/>
          <w:sz w:val="24"/>
          <w:lang w:val="zh-CN"/>
        </w:rPr>
        <w:t>文件且实质性响应采购需求，但已在前期各标段评审中获得了采购文件规定的得标上限数的供应商，不再具有该标段的得标权，不应计入该标段的实质性响应供应商数量内。本次招标项目共</w:t>
      </w:r>
      <w:r>
        <w:rPr>
          <w:rFonts w:hint="eastAsia" w:asciiTheme="minorEastAsia" w:hAnsiTheme="minorEastAsia" w:eastAsiaTheme="minorEastAsia" w:cstheme="minorEastAsia"/>
          <w:sz w:val="24"/>
          <w:lang w:val="en-US" w:eastAsia="zh-CN"/>
        </w:rPr>
        <w:t>五</w:t>
      </w:r>
      <w:r>
        <w:rPr>
          <w:rFonts w:hint="eastAsia" w:asciiTheme="minorEastAsia" w:hAnsiTheme="minorEastAsia" w:eastAsiaTheme="minorEastAsia" w:cstheme="minorEastAsia"/>
          <w:sz w:val="24"/>
          <w:lang w:val="zh-CN"/>
        </w:rPr>
        <w:t>个标段，允许一个</w:t>
      </w:r>
      <w:r>
        <w:rPr>
          <w:rFonts w:hint="eastAsia" w:asciiTheme="minorEastAsia" w:hAnsiTheme="minorEastAsia" w:eastAsiaTheme="minorEastAsia" w:cstheme="minorEastAsia"/>
          <w:sz w:val="24"/>
          <w:lang w:val="en-US" w:eastAsia="zh-CN"/>
        </w:rPr>
        <w:t>投标</w:t>
      </w:r>
      <w:r>
        <w:rPr>
          <w:rFonts w:hint="eastAsia" w:asciiTheme="minorEastAsia" w:hAnsiTheme="minorEastAsia" w:eastAsiaTheme="minorEastAsia" w:cstheme="minorEastAsia"/>
          <w:sz w:val="24"/>
          <w:lang w:val="zh-CN"/>
        </w:rPr>
        <w:t>单位报名多个标段，但一个</w:t>
      </w:r>
      <w:r>
        <w:rPr>
          <w:rFonts w:hint="eastAsia" w:asciiTheme="minorEastAsia" w:hAnsiTheme="minorEastAsia" w:eastAsiaTheme="minorEastAsia" w:cstheme="minorEastAsia"/>
          <w:sz w:val="24"/>
          <w:lang w:val="en-US" w:eastAsia="zh-CN"/>
        </w:rPr>
        <w:t>投标</w:t>
      </w:r>
      <w:r>
        <w:rPr>
          <w:rFonts w:hint="eastAsia" w:asciiTheme="minorEastAsia" w:hAnsiTheme="minorEastAsia" w:eastAsiaTheme="minorEastAsia" w:cstheme="minorEastAsia"/>
          <w:sz w:val="24"/>
          <w:lang w:val="zh-CN"/>
        </w:rPr>
        <w:t>单位最多只能就其中一个标段中标，标段开标顺序按标段号顺序确定。每个标段中标单位为一名。</w:t>
      </w:r>
    </w:p>
    <w:p w14:paraId="323A06D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备注：以上学生数量仅供投标参考，货款按家长实际订购数量结算。</w:t>
      </w:r>
    </w:p>
    <w:p w14:paraId="31F01A78">
      <w:pPr>
        <w:spacing w:line="360" w:lineRule="auto"/>
        <w:ind w:firstLine="480" w:firstLineChars="200"/>
        <w:rPr>
          <w:rFonts w:asciiTheme="minorEastAsia" w:hAnsiTheme="minorEastAsia" w:eastAsiaTheme="minorEastAsia" w:cstheme="minorEastAsia"/>
          <w:sz w:val="24"/>
        </w:rPr>
      </w:pPr>
      <w:r>
        <w:rPr>
          <w:rFonts w:hint="eastAsia" w:asciiTheme="minorEastAsia" w:hAnsiTheme="minorEastAsia" w:eastAsiaTheme="minorEastAsia" w:cstheme="minorEastAsia"/>
          <w:sz w:val="24"/>
          <w:lang w:val="en-US" w:eastAsia="zh-CN"/>
        </w:rPr>
        <w:t>7</w:t>
      </w:r>
      <w:r>
        <w:rPr>
          <w:rFonts w:asciiTheme="minorEastAsia" w:hAnsiTheme="minorEastAsia" w:eastAsiaTheme="minorEastAsia" w:cstheme="minorEastAsia"/>
          <w:sz w:val="24"/>
        </w:rPr>
        <w:t>.中标年限:1年(根据吴教办函〔2026〕1号要求，本项目实行“一年一采”)。</w:t>
      </w:r>
    </w:p>
    <w:p w14:paraId="439B110A">
      <w:pPr>
        <w:spacing w:line="360" w:lineRule="auto"/>
        <w:ind w:firstLine="480" w:firstLineChars="200"/>
        <w:rPr>
          <w:rFonts w:asciiTheme="minorEastAsia" w:hAnsiTheme="minorEastAsia" w:eastAsiaTheme="minorEastAsia" w:cstheme="minorEastAsia"/>
          <w:sz w:val="24"/>
        </w:rPr>
      </w:pPr>
      <w:r>
        <w:rPr>
          <w:rFonts w:hint="eastAsia" w:asciiTheme="minorEastAsia" w:hAnsiTheme="minorEastAsia" w:eastAsiaTheme="minorEastAsia" w:cstheme="minorEastAsia"/>
          <w:sz w:val="24"/>
          <w:lang w:val="en-US" w:eastAsia="zh-CN"/>
        </w:rPr>
        <w:t>8</w:t>
      </w:r>
      <w:r>
        <w:rPr>
          <w:rFonts w:asciiTheme="minorEastAsia" w:hAnsiTheme="minorEastAsia" w:eastAsiaTheme="minorEastAsia" w:cstheme="minorEastAsia"/>
          <w:sz w:val="24"/>
        </w:rPr>
        <w:t>.售后服务期:3年(中标后3年内，2026级学生校服的维修、调换，以及零星补购由本次中标供应商提供）。</w:t>
      </w:r>
    </w:p>
    <w:p w14:paraId="1DFDB8AB">
      <w:pPr>
        <w:spacing w:line="360" w:lineRule="auto"/>
        <w:ind w:firstLine="480" w:firstLineChars="200"/>
        <w:rPr>
          <w:rFonts w:asciiTheme="minorEastAsia" w:hAnsiTheme="minorEastAsia" w:eastAsiaTheme="minorEastAsia" w:cstheme="minorEastAsia"/>
          <w:sz w:val="24"/>
        </w:rPr>
      </w:pPr>
      <w:r>
        <w:rPr>
          <w:rFonts w:hint="eastAsia" w:asciiTheme="minorEastAsia" w:hAnsiTheme="minorEastAsia" w:eastAsiaTheme="minorEastAsia" w:cstheme="minorEastAsia"/>
          <w:sz w:val="24"/>
          <w:lang w:val="en-US" w:eastAsia="zh-CN"/>
        </w:rPr>
        <w:t>9</w:t>
      </w:r>
      <w:r>
        <w:rPr>
          <w:rFonts w:hint="eastAsia" w:asciiTheme="minorEastAsia" w:hAnsiTheme="minorEastAsia" w:eastAsiaTheme="minorEastAsia" w:cstheme="minorEastAsia"/>
          <w:sz w:val="24"/>
        </w:rPr>
        <w:t xml:space="preserve">.合同履行期限：供应商按照合同约定组织生产，在2026年10月13日前完成校服的生产与交付工作。 </w:t>
      </w:r>
    </w:p>
    <w:p w14:paraId="15404F9D">
      <w:pPr>
        <w:spacing w:line="360" w:lineRule="auto"/>
        <w:ind w:firstLine="480" w:firstLineChars="200"/>
        <w:rPr>
          <w:rFonts w:asciiTheme="minorEastAsia" w:hAnsiTheme="minorEastAsia" w:eastAsiaTheme="minorEastAsia" w:cstheme="minorEastAsia"/>
          <w:sz w:val="24"/>
        </w:rPr>
      </w:pPr>
      <w:r>
        <w:rPr>
          <w:rFonts w:hint="eastAsia" w:asciiTheme="minorEastAsia" w:hAnsiTheme="minorEastAsia" w:eastAsiaTheme="minorEastAsia" w:cstheme="minorEastAsia"/>
          <w:sz w:val="24"/>
          <w:lang w:val="en-US" w:eastAsia="zh-CN"/>
        </w:rPr>
        <w:t>10</w:t>
      </w:r>
      <w:r>
        <w:rPr>
          <w:rFonts w:hint="eastAsia" w:asciiTheme="minorEastAsia" w:hAnsiTheme="minorEastAsia" w:eastAsiaTheme="minorEastAsia" w:cstheme="minorEastAsia"/>
          <w:sz w:val="24"/>
        </w:rPr>
        <w:t>.本项目是否接受联合体投标：□是  ■否。</w:t>
      </w:r>
    </w:p>
    <w:p w14:paraId="1C1B76FF">
      <w:pPr>
        <w:spacing w:line="360" w:lineRule="auto"/>
        <w:ind w:firstLine="480" w:firstLineChars="200"/>
        <w:rPr>
          <w:rFonts w:asciiTheme="minorEastAsia" w:hAnsiTheme="minorEastAsia" w:eastAsiaTheme="minorEastAsia" w:cstheme="minorEastAsia"/>
          <w:sz w:val="24"/>
        </w:rPr>
      </w:pPr>
      <w:r>
        <w:rPr>
          <w:rFonts w:hint="eastAsia" w:asciiTheme="minorEastAsia" w:hAnsiTheme="minorEastAsia" w:eastAsiaTheme="minorEastAsia" w:cstheme="minorEastAsia"/>
          <w:sz w:val="24"/>
          <w:lang w:val="en-US" w:eastAsia="zh-CN"/>
        </w:rPr>
        <w:t>11</w:t>
      </w:r>
      <w:r>
        <w:rPr>
          <w:rFonts w:hint="eastAsia" w:asciiTheme="minorEastAsia" w:hAnsiTheme="minorEastAsia" w:eastAsiaTheme="minorEastAsia" w:cstheme="minorEastAsia"/>
          <w:sz w:val="24"/>
        </w:rPr>
        <w:t>.本项目是否接受进口产品：□是  ■否。</w:t>
      </w:r>
    </w:p>
    <w:p w14:paraId="29CAAFEB">
      <w:pPr>
        <w:spacing w:line="360" w:lineRule="auto"/>
        <w:ind w:firstLine="482" w:firstLineChars="200"/>
        <w:rPr>
          <w:rFonts w:asciiTheme="minorEastAsia" w:hAnsiTheme="minorEastAsia" w:eastAsiaTheme="minorEastAsia" w:cstheme="minorEastAsia"/>
          <w:b/>
          <w:bCs/>
          <w:sz w:val="24"/>
        </w:rPr>
      </w:pPr>
      <w:r>
        <w:rPr>
          <w:rFonts w:hint="eastAsia" w:asciiTheme="minorEastAsia" w:hAnsiTheme="minorEastAsia" w:eastAsiaTheme="minorEastAsia" w:cstheme="minorEastAsia"/>
          <w:b/>
          <w:bCs/>
          <w:sz w:val="24"/>
          <w:lang w:val="en-US" w:eastAsia="zh-CN"/>
        </w:rPr>
        <w:t>12</w:t>
      </w:r>
      <w:r>
        <w:rPr>
          <w:rFonts w:hint="eastAsia" w:asciiTheme="minorEastAsia" w:hAnsiTheme="minorEastAsia" w:eastAsiaTheme="minorEastAsia" w:cstheme="minorEastAsia"/>
          <w:b/>
          <w:bCs/>
          <w:sz w:val="24"/>
        </w:rPr>
        <w:t>.注：本项目为五校合并统一招标</w:t>
      </w:r>
      <w:r>
        <w:rPr>
          <w:rFonts w:hint="eastAsia" w:asciiTheme="minorEastAsia" w:hAnsiTheme="minorEastAsia" w:eastAsiaTheme="minorEastAsia" w:cstheme="minorEastAsia"/>
          <w:b/>
          <w:bCs/>
          <w:sz w:val="24"/>
          <w:lang w:val="en-US" w:eastAsia="zh-CN"/>
        </w:rPr>
        <w:t>分五个标段</w:t>
      </w:r>
      <w:r>
        <w:rPr>
          <w:rFonts w:hint="eastAsia" w:asciiTheme="minorEastAsia" w:hAnsiTheme="minorEastAsia" w:eastAsiaTheme="minorEastAsia" w:cstheme="minorEastAsia"/>
          <w:b/>
          <w:bCs/>
          <w:sz w:val="24"/>
        </w:rPr>
        <w:t>，中标后由江苏省汾湖高新技术产业开发区实验初中、北厍中学、莘塔中学、黎里中学、金家坝学校分别与中标供应商单独签订独立采购合同；各校合同单价、校服款式、交付、验收、付款、售后均按本招标文件对应学校采购需求单独执行，</w:t>
      </w:r>
      <w:r>
        <w:rPr>
          <w:rFonts w:hint="eastAsia" w:asciiTheme="minorEastAsia" w:hAnsiTheme="minorEastAsia" w:eastAsiaTheme="minorEastAsia" w:cstheme="minorEastAsia"/>
          <w:b/>
          <w:bCs/>
          <w:sz w:val="24"/>
          <w:lang w:val="en-US" w:eastAsia="zh-CN"/>
        </w:rPr>
        <w:t>五个标段</w:t>
      </w:r>
      <w:r>
        <w:rPr>
          <w:rFonts w:hint="eastAsia" w:asciiTheme="minorEastAsia" w:hAnsiTheme="minorEastAsia" w:eastAsiaTheme="minorEastAsia" w:cstheme="minorEastAsia"/>
          <w:b/>
          <w:bCs/>
          <w:sz w:val="24"/>
        </w:rPr>
        <w:t>五</w:t>
      </w:r>
      <w:r>
        <w:rPr>
          <w:rFonts w:hint="eastAsia" w:asciiTheme="minorEastAsia" w:hAnsiTheme="minorEastAsia" w:eastAsiaTheme="minorEastAsia" w:cstheme="minorEastAsia"/>
          <w:b/>
          <w:bCs/>
          <w:sz w:val="24"/>
          <w:lang w:val="en-US" w:eastAsia="zh-CN"/>
        </w:rPr>
        <w:t>个学校</w:t>
      </w:r>
      <w:r>
        <w:rPr>
          <w:rFonts w:hint="eastAsia" w:asciiTheme="minorEastAsia" w:hAnsiTheme="minorEastAsia" w:eastAsiaTheme="minorEastAsia" w:cstheme="minorEastAsia"/>
          <w:b/>
          <w:bCs/>
          <w:sz w:val="24"/>
        </w:rPr>
        <w:t>合同互相独立，各校自行结算、独立履约、独立承担权责。</w:t>
      </w:r>
    </w:p>
    <w:p w14:paraId="2500263C">
      <w:pPr>
        <w:pStyle w:val="3"/>
        <w:spacing w:before="0" w:line="360" w:lineRule="auto"/>
        <w:jc w:val="left"/>
        <w:rPr>
          <w:rFonts w:asciiTheme="minorEastAsia" w:hAnsiTheme="minorEastAsia" w:eastAsiaTheme="minorEastAsia" w:cstheme="minorEastAsia"/>
          <w:sz w:val="24"/>
          <w:szCs w:val="24"/>
        </w:rPr>
      </w:pPr>
      <w:bookmarkStart w:id="7" w:name="_Toc28359003"/>
      <w:bookmarkStart w:id="8" w:name="_Toc35393622"/>
      <w:bookmarkStart w:id="9" w:name="_Toc28359080"/>
      <w:bookmarkStart w:id="10" w:name="_Toc35393791"/>
      <w:r>
        <w:rPr>
          <w:rFonts w:hint="eastAsia" w:asciiTheme="minorEastAsia" w:hAnsiTheme="minorEastAsia" w:eastAsiaTheme="minorEastAsia" w:cstheme="minorEastAsia"/>
          <w:sz w:val="24"/>
          <w:szCs w:val="24"/>
        </w:rPr>
        <w:t>二、申请人的资格要求</w:t>
      </w:r>
      <w:bookmarkEnd w:id="7"/>
      <w:bookmarkEnd w:id="8"/>
      <w:bookmarkEnd w:id="9"/>
      <w:bookmarkEnd w:id="10"/>
    </w:p>
    <w:p w14:paraId="12AB7B3A">
      <w:pPr>
        <w:spacing w:line="360" w:lineRule="auto"/>
        <w:ind w:firstLine="480" w:firstLineChars="20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1.满足《中华人民共和国政府采购法》第二十二条规定：</w:t>
      </w:r>
    </w:p>
    <w:p w14:paraId="4AB7C05F">
      <w:pPr>
        <w:spacing w:line="360" w:lineRule="auto"/>
        <w:ind w:firstLine="480" w:firstLineChars="20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1.1具有独立承担民事责任的能力；</w:t>
      </w:r>
    </w:p>
    <w:p w14:paraId="76E47DD0">
      <w:pPr>
        <w:spacing w:line="360" w:lineRule="auto"/>
        <w:ind w:firstLine="480" w:firstLineChars="20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1.2具有良好的商业信誉和健全的财务会计制度；</w:t>
      </w:r>
    </w:p>
    <w:p w14:paraId="1AE8DF76">
      <w:pPr>
        <w:spacing w:line="360" w:lineRule="auto"/>
        <w:ind w:firstLine="480" w:firstLineChars="20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1.3具有履行合同所必需的设备和专业技术能力；</w:t>
      </w:r>
    </w:p>
    <w:p w14:paraId="2268D4D5">
      <w:pPr>
        <w:spacing w:line="360" w:lineRule="auto"/>
        <w:ind w:firstLine="480" w:firstLineChars="20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1.4有依法缴纳税收和社会保障资金的良好记录；</w:t>
      </w:r>
    </w:p>
    <w:p w14:paraId="7F386F35">
      <w:pPr>
        <w:spacing w:line="360" w:lineRule="auto"/>
        <w:ind w:firstLine="480" w:firstLineChars="20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1.5参加采购活动前三年内，在经营活动中没有重大违法记录；</w:t>
      </w:r>
    </w:p>
    <w:p w14:paraId="61CB1FCA">
      <w:pPr>
        <w:spacing w:line="360" w:lineRule="auto"/>
        <w:ind w:firstLine="480" w:firstLineChars="20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1.6</w:t>
      </w:r>
      <w:r>
        <w:rPr>
          <w:rFonts w:hint="eastAsia" w:asciiTheme="minorEastAsia" w:hAnsiTheme="minorEastAsia" w:eastAsiaTheme="minorEastAsia" w:cstheme="minorEastAsia"/>
          <w:sz w:val="24"/>
          <w:lang w:val="zh-CN"/>
        </w:rPr>
        <w:t>法律、行政法规规定的其他条件。</w:t>
      </w:r>
    </w:p>
    <w:p w14:paraId="3068F195">
      <w:pPr>
        <w:spacing w:line="360" w:lineRule="auto"/>
        <w:ind w:firstLine="480" w:firstLineChars="200"/>
        <w:rPr>
          <w:rFonts w:ascii="宋体" w:hAnsi="宋体" w:cs="宋体"/>
          <w:sz w:val="24"/>
        </w:rPr>
      </w:pPr>
      <w:bookmarkStart w:id="11" w:name="_Toc28359081"/>
      <w:bookmarkStart w:id="12" w:name="_Toc28359004"/>
      <w:r>
        <w:rPr>
          <w:rFonts w:hint="eastAsia" w:ascii="宋体" w:hAnsi="宋体" w:cs="宋体"/>
          <w:sz w:val="24"/>
        </w:rPr>
        <w:t>2.落实政府采购政策需满足的资格要求：无。</w:t>
      </w:r>
    </w:p>
    <w:p w14:paraId="5CF89752">
      <w:pPr>
        <w:spacing w:line="360" w:lineRule="auto"/>
        <w:ind w:firstLine="480" w:firstLineChars="200"/>
        <w:rPr>
          <w:rFonts w:ascii="宋体" w:hAnsi="宋体" w:cs="宋体"/>
          <w:i/>
          <w:iCs/>
          <w:sz w:val="24"/>
          <w:u w:val="single"/>
        </w:rPr>
      </w:pPr>
      <w:r>
        <w:rPr>
          <w:rFonts w:hint="eastAsia" w:ascii="宋体" w:hAnsi="宋体" w:cs="宋体"/>
          <w:sz w:val="24"/>
        </w:rPr>
        <w:t>3.本项目的特定资格要求：</w:t>
      </w:r>
    </w:p>
    <w:p w14:paraId="60807B9E">
      <w:pPr>
        <w:spacing w:line="360" w:lineRule="auto"/>
        <w:ind w:firstLine="480" w:firstLineChars="200"/>
        <w:rPr>
          <w:rFonts w:ascii="宋体" w:hAnsi="宋体" w:cs="宋体"/>
          <w:bCs/>
          <w:sz w:val="24"/>
        </w:rPr>
      </w:pPr>
      <w:r>
        <w:rPr>
          <w:rFonts w:hint="eastAsia" w:ascii="宋体" w:hAnsi="宋体" w:cs="宋体"/>
          <w:bCs/>
          <w:sz w:val="24"/>
        </w:rPr>
        <w:t>（1）投标单位负责人为同一人或者存在直接控股、管理关系的供应商，不得参加同一合同下的采购活动。</w:t>
      </w:r>
    </w:p>
    <w:p w14:paraId="329B52A9">
      <w:pPr>
        <w:spacing w:line="360" w:lineRule="auto"/>
        <w:ind w:firstLine="480" w:firstLineChars="200"/>
        <w:rPr>
          <w:rFonts w:ascii="宋体" w:hAnsi="宋体" w:cs="宋体"/>
          <w:bCs/>
          <w:sz w:val="24"/>
        </w:rPr>
      </w:pPr>
      <w:r>
        <w:rPr>
          <w:rFonts w:hint="eastAsia" w:ascii="宋体" w:hAnsi="宋体" w:cs="宋体"/>
          <w:bCs/>
          <w:sz w:val="24"/>
        </w:rPr>
        <w:t>（2）被列入校服供货黑名单的企业不得参与本次采购活动。</w:t>
      </w:r>
    </w:p>
    <w:p w14:paraId="3F1D2781">
      <w:pPr>
        <w:spacing w:line="360" w:lineRule="auto"/>
        <w:ind w:firstLine="480" w:firstLineChars="200"/>
        <w:rPr>
          <w:rFonts w:ascii="宋体" w:hAnsi="宋体" w:cs="宋体"/>
          <w:sz w:val="24"/>
          <w:lang w:val="zh-CN"/>
        </w:rPr>
      </w:pPr>
      <w:r>
        <w:rPr>
          <w:rFonts w:hint="eastAsia" w:ascii="宋体" w:hAnsi="宋体" w:cs="宋体"/>
          <w:bCs/>
          <w:sz w:val="24"/>
        </w:rPr>
        <w:t>（3）根据政府采购法及相关法规，以及苏州市财政局《关于印发苏州市市级政府采购信用记录查询和使用工作试行办法的通知》（苏财购（2017）11号）文件的规定，招标代理人将对供应商进行信用查询。对列入失信被执行人、重大税收违法案件当事人名单、政府采购严重违法失信行为记录名单的供应商，拒绝其参与采购活动。</w:t>
      </w:r>
      <w:bookmarkEnd w:id="11"/>
      <w:bookmarkEnd w:id="12"/>
    </w:p>
    <w:p w14:paraId="7B4D985D">
      <w:pPr>
        <w:pStyle w:val="3"/>
        <w:widowControl/>
        <w:spacing w:before="0" w:line="360" w:lineRule="auto"/>
        <w:jc w:val="left"/>
        <w:rPr>
          <w:rFonts w:asciiTheme="minorEastAsia" w:hAnsiTheme="minorEastAsia" w:eastAsiaTheme="minorEastAsia" w:cstheme="minorEastAsia"/>
          <w:b w:val="0"/>
          <w:bCs/>
          <w:sz w:val="24"/>
          <w:szCs w:val="24"/>
        </w:rPr>
      </w:pPr>
      <w:bookmarkStart w:id="13" w:name="_Toc35393623"/>
      <w:bookmarkStart w:id="14" w:name="_Toc35393792"/>
      <w:r>
        <w:rPr>
          <w:rFonts w:hint="eastAsia" w:asciiTheme="minorEastAsia" w:hAnsiTheme="minorEastAsia" w:eastAsiaTheme="minorEastAsia" w:cstheme="minorEastAsia"/>
          <w:b w:val="0"/>
          <w:bCs/>
          <w:sz w:val="24"/>
          <w:szCs w:val="24"/>
        </w:rPr>
        <w:t>三、获取招标文件</w:t>
      </w:r>
      <w:bookmarkEnd w:id="13"/>
      <w:bookmarkEnd w:id="14"/>
    </w:p>
    <w:p w14:paraId="333EA420">
      <w:pPr>
        <w:spacing w:line="360" w:lineRule="auto"/>
        <w:ind w:firstLine="480" w:firstLineChars="200"/>
        <w:rPr>
          <w:rFonts w:ascii="宋体" w:hAnsi="宋体" w:cs="宋体"/>
          <w:bCs/>
          <w:sz w:val="24"/>
        </w:rPr>
      </w:pPr>
      <w:bookmarkStart w:id="15" w:name="_Toc28359005"/>
      <w:bookmarkStart w:id="16" w:name="_Toc28359082"/>
      <w:bookmarkStart w:id="17" w:name="_Toc35393624"/>
      <w:bookmarkStart w:id="18" w:name="_Toc35393793"/>
      <w:r>
        <w:rPr>
          <w:rFonts w:hint="eastAsia" w:ascii="宋体" w:hAnsi="宋体" w:cs="宋体"/>
          <w:bCs/>
          <w:sz w:val="24"/>
        </w:rPr>
        <w:t>（一）请各投标单位提供以下资料，需加盖投标单位红色公章。</w:t>
      </w:r>
    </w:p>
    <w:p w14:paraId="319D4814">
      <w:pPr>
        <w:spacing w:line="360" w:lineRule="auto"/>
        <w:ind w:firstLine="480" w:firstLineChars="200"/>
        <w:rPr>
          <w:rFonts w:ascii="宋体" w:hAnsi="宋体" w:cs="宋体"/>
          <w:bCs/>
          <w:sz w:val="24"/>
        </w:rPr>
      </w:pPr>
      <w:r>
        <w:rPr>
          <w:rFonts w:hint="eastAsia" w:ascii="宋体" w:hAnsi="宋体" w:cs="宋体"/>
          <w:bCs/>
          <w:sz w:val="24"/>
        </w:rPr>
        <w:t>1、营业执照和单位相关信息〔包括：拟报名的项目编号和项目名称、联系人和联系方式（包括：手机、固定电话、传真、邮编和电子邮箱地址）〕。</w:t>
      </w:r>
    </w:p>
    <w:p w14:paraId="48F730AE">
      <w:pPr>
        <w:spacing w:line="360" w:lineRule="auto"/>
        <w:ind w:firstLine="480" w:firstLineChars="200"/>
        <w:rPr>
          <w:rFonts w:ascii="宋体" w:hAnsi="宋体" w:cs="宋体"/>
          <w:bCs/>
          <w:sz w:val="24"/>
        </w:rPr>
      </w:pPr>
      <w:r>
        <w:rPr>
          <w:rFonts w:hint="eastAsia" w:ascii="宋体" w:hAnsi="宋体" w:cs="宋体"/>
          <w:bCs/>
          <w:sz w:val="24"/>
        </w:rPr>
        <w:t>2、办理报名人员：如为法定代表人，须提供身份证；如为非法定代表人，须提供授权办理报名事宜的法定代表人授权委托书、法定代表人身份证和受托人身份证。</w:t>
      </w:r>
    </w:p>
    <w:p w14:paraId="56310842">
      <w:pPr>
        <w:spacing w:line="360" w:lineRule="auto"/>
        <w:ind w:firstLine="480" w:firstLineChars="200"/>
        <w:rPr>
          <w:rFonts w:ascii="宋体" w:hAnsi="宋体" w:cs="宋体"/>
          <w:bCs/>
          <w:sz w:val="24"/>
        </w:rPr>
      </w:pPr>
      <w:r>
        <w:rPr>
          <w:rFonts w:hint="eastAsia" w:ascii="宋体" w:hAnsi="宋体" w:cs="宋体"/>
          <w:bCs/>
          <w:sz w:val="24"/>
        </w:rPr>
        <w:t>3、本项目特定资格要求的相应资料。</w:t>
      </w:r>
    </w:p>
    <w:p w14:paraId="3976AE59">
      <w:pPr>
        <w:spacing w:line="360" w:lineRule="auto"/>
        <w:ind w:firstLine="480" w:firstLineChars="200"/>
        <w:rPr>
          <w:rFonts w:ascii="宋体" w:hAnsi="宋体" w:cs="宋体"/>
          <w:bCs/>
          <w:sz w:val="24"/>
        </w:rPr>
      </w:pPr>
      <w:r>
        <w:rPr>
          <w:rFonts w:hint="eastAsia" w:ascii="宋体" w:hAnsi="宋体" w:cs="宋体"/>
          <w:bCs/>
          <w:sz w:val="24"/>
        </w:rPr>
        <w:t>4、参加政府采购活动前三年内，在经营活动中没有重大违法记录的承诺函。</w:t>
      </w:r>
    </w:p>
    <w:p w14:paraId="375F9D0D">
      <w:pPr>
        <w:spacing w:line="360" w:lineRule="auto"/>
        <w:ind w:firstLine="480" w:firstLineChars="200"/>
        <w:rPr>
          <w:rFonts w:ascii="宋体" w:hAnsi="宋体" w:cs="宋体"/>
          <w:bCs/>
          <w:sz w:val="24"/>
        </w:rPr>
      </w:pPr>
      <w:r>
        <w:rPr>
          <w:rFonts w:hint="eastAsia" w:ascii="宋体" w:hAnsi="宋体" w:cs="宋体"/>
          <w:bCs/>
          <w:sz w:val="24"/>
        </w:rPr>
        <w:t>上述资料一式一份，每页加盖公章，装订成册。</w:t>
      </w:r>
    </w:p>
    <w:p w14:paraId="6349169F">
      <w:pPr>
        <w:spacing w:line="360" w:lineRule="auto"/>
        <w:ind w:firstLine="480" w:firstLineChars="200"/>
        <w:rPr>
          <w:rFonts w:ascii="宋体" w:hAnsi="宋体" w:cs="宋体"/>
          <w:bCs/>
          <w:sz w:val="24"/>
        </w:rPr>
      </w:pPr>
      <w:r>
        <w:rPr>
          <w:rFonts w:hint="eastAsia" w:ascii="宋体" w:hAnsi="宋体" w:cs="宋体"/>
          <w:bCs/>
          <w:sz w:val="24"/>
        </w:rPr>
        <w:t>注：供应商的联系地址以营业执照所示为准。如提供虚假报名资料，采购代理机构将有权拒绝接受其报名，由此造成的一切后果由供应商承担。</w:t>
      </w:r>
    </w:p>
    <w:p w14:paraId="6126C675">
      <w:pPr>
        <w:spacing w:line="360" w:lineRule="auto"/>
        <w:ind w:firstLine="482" w:firstLineChars="200"/>
        <w:rPr>
          <w:rFonts w:ascii="宋体" w:hAnsi="宋体" w:cs="宋体"/>
          <w:b/>
          <w:sz w:val="24"/>
        </w:rPr>
      </w:pPr>
      <w:r>
        <w:rPr>
          <w:rFonts w:hint="eastAsia" w:ascii="宋体" w:hAnsi="宋体" w:cs="宋体"/>
          <w:b/>
          <w:sz w:val="24"/>
        </w:rPr>
        <w:t>（二）获取时间及地点：</w:t>
      </w:r>
    </w:p>
    <w:p w14:paraId="7460709A">
      <w:pPr>
        <w:spacing w:line="360" w:lineRule="auto"/>
        <w:ind w:firstLine="480" w:firstLineChars="200"/>
        <w:rPr>
          <w:rFonts w:ascii="宋体" w:hAnsi="宋体" w:cs="宋体"/>
          <w:bCs/>
          <w:sz w:val="24"/>
        </w:rPr>
      </w:pPr>
      <w:r>
        <w:rPr>
          <w:rFonts w:hint="eastAsia" w:ascii="宋体" w:hAnsi="宋体" w:cs="宋体"/>
          <w:bCs/>
          <w:sz w:val="24"/>
        </w:rPr>
        <w:t>1、获取时间：自招标公告发布之时起至2026</w:t>
      </w:r>
      <w:r>
        <w:rPr>
          <w:rFonts w:hint="eastAsia" w:asciiTheme="minorEastAsia" w:hAnsiTheme="minorEastAsia" w:eastAsiaTheme="minorEastAsia" w:cstheme="minorEastAsia"/>
          <w:sz w:val="24"/>
        </w:rPr>
        <w:t>年08月</w:t>
      </w:r>
      <w:r>
        <w:rPr>
          <w:rFonts w:hint="eastAsia" w:asciiTheme="minorEastAsia" w:hAnsiTheme="minorEastAsia" w:eastAsiaTheme="minorEastAsia" w:cstheme="minorEastAsia"/>
          <w:sz w:val="24"/>
          <w:lang w:val="en-US" w:eastAsia="zh-CN"/>
        </w:rPr>
        <w:t>26</w:t>
      </w:r>
      <w:r>
        <w:rPr>
          <w:rFonts w:hint="eastAsia" w:asciiTheme="minorEastAsia" w:hAnsiTheme="minorEastAsia" w:eastAsiaTheme="minorEastAsia" w:cstheme="minorEastAsia"/>
          <w:sz w:val="24"/>
        </w:rPr>
        <w:t>日</w:t>
      </w:r>
      <w:r>
        <w:rPr>
          <w:rFonts w:hint="eastAsia" w:ascii="宋体" w:hAnsi="宋体" w:cs="宋体"/>
          <w:bCs/>
          <w:sz w:val="24"/>
        </w:rPr>
        <w:t>每日9:00~11:30，13:30~17:00（北京时间，周六、周日及法定节假日除外），逾期不再受理报名及文件领取。</w:t>
      </w:r>
    </w:p>
    <w:p w14:paraId="0425D023">
      <w:pPr>
        <w:spacing w:line="360" w:lineRule="auto"/>
        <w:ind w:firstLine="480" w:firstLineChars="200"/>
        <w:rPr>
          <w:rFonts w:ascii="宋体" w:hAnsi="宋体" w:cs="宋体"/>
          <w:bCs/>
          <w:sz w:val="24"/>
        </w:rPr>
      </w:pPr>
      <w:r>
        <w:rPr>
          <w:rFonts w:hint="eastAsia" w:ascii="宋体" w:hAnsi="宋体" w:cs="宋体"/>
          <w:bCs/>
          <w:sz w:val="24"/>
        </w:rPr>
        <w:t>2、获取地点：</w:t>
      </w:r>
      <w:r>
        <w:rPr>
          <w:rFonts w:hint="eastAsia" w:ascii="宋体" w:hAnsi="宋体" w:cs="宋体"/>
          <w:bCs/>
          <w:sz w:val="24"/>
          <w:lang w:val="zh-CN"/>
        </w:rPr>
        <w:t>苏州市吴江区</w:t>
      </w:r>
      <w:r>
        <w:rPr>
          <w:rFonts w:hint="eastAsia" w:ascii="宋体" w:hAnsi="宋体" w:cs="宋体"/>
          <w:bCs/>
          <w:sz w:val="24"/>
        </w:rPr>
        <w:t>中山南路1729号上领大厦606室。</w:t>
      </w:r>
    </w:p>
    <w:p w14:paraId="51A7A9BB">
      <w:pPr>
        <w:spacing w:line="360" w:lineRule="auto"/>
        <w:ind w:firstLine="480" w:firstLineChars="200"/>
        <w:rPr>
          <w:rFonts w:ascii="宋体" w:hAnsi="宋体" w:cs="宋体"/>
          <w:bCs/>
          <w:sz w:val="24"/>
        </w:rPr>
      </w:pPr>
      <w:r>
        <w:rPr>
          <w:rFonts w:hint="eastAsia" w:ascii="宋体" w:hAnsi="宋体" w:cs="宋体"/>
          <w:bCs/>
          <w:sz w:val="24"/>
        </w:rPr>
        <w:t>3、获取方式：现场出售。</w:t>
      </w:r>
    </w:p>
    <w:p w14:paraId="4348C45E">
      <w:pPr>
        <w:spacing w:line="360" w:lineRule="auto"/>
        <w:ind w:firstLine="480" w:firstLineChars="200"/>
        <w:rPr>
          <w:rFonts w:ascii="宋体" w:hAnsi="宋体" w:cs="宋体"/>
          <w:bCs/>
          <w:sz w:val="24"/>
        </w:rPr>
      </w:pPr>
      <w:r>
        <w:rPr>
          <w:rFonts w:hint="eastAsia" w:ascii="宋体" w:hAnsi="宋体" w:cs="宋体"/>
          <w:bCs/>
          <w:sz w:val="24"/>
        </w:rPr>
        <w:t>4、售    价：人民币伍佰元/份，只有向采购代理机构登记并获取本次招标文件后才可参加投标。招标文件获取后一概不退。</w:t>
      </w:r>
    </w:p>
    <w:p w14:paraId="459CAB13">
      <w:pPr>
        <w:pStyle w:val="3"/>
        <w:widowControl/>
        <w:spacing w:before="0"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四、提交投标文件</w:t>
      </w:r>
      <w:bookmarkEnd w:id="15"/>
      <w:bookmarkEnd w:id="16"/>
      <w:r>
        <w:rPr>
          <w:rFonts w:hint="eastAsia" w:asciiTheme="minorEastAsia" w:hAnsiTheme="minorEastAsia" w:eastAsiaTheme="minorEastAsia" w:cstheme="minorEastAsia"/>
          <w:sz w:val="24"/>
          <w:szCs w:val="24"/>
        </w:rPr>
        <w:t>截止时间、开标时间和地点</w:t>
      </w:r>
      <w:bookmarkEnd w:id="17"/>
      <w:bookmarkEnd w:id="18"/>
    </w:p>
    <w:p w14:paraId="0E6905E9">
      <w:pPr>
        <w:pStyle w:val="3"/>
        <w:widowControl/>
        <w:spacing w:before="0" w:line="360" w:lineRule="auto"/>
        <w:ind w:firstLine="480" w:firstLineChars="200"/>
        <w:jc w:val="left"/>
        <w:rPr>
          <w:rFonts w:hint="eastAsia" w:ascii="Times New Roman" w:hAnsi="Times New Roman" w:eastAsia="宋体" w:cs="Times New Roman"/>
          <w:b w:val="0"/>
          <w:kern w:val="0"/>
          <w:sz w:val="24"/>
          <w:szCs w:val="24"/>
          <w:lang w:val="en-US" w:eastAsia="zh-CN" w:bidi="ar-SA"/>
        </w:rPr>
      </w:pPr>
      <w:r>
        <w:rPr>
          <w:rFonts w:hint="eastAsia" w:ascii="Times New Roman" w:hAnsi="Times New Roman" w:eastAsia="宋体" w:cs="Times New Roman"/>
          <w:b w:val="0"/>
          <w:kern w:val="0"/>
          <w:sz w:val="24"/>
          <w:szCs w:val="24"/>
          <w:lang w:val="en-US" w:eastAsia="zh-CN" w:bidi="ar-SA"/>
        </w:rPr>
        <w:t>1、投标截止时间、开标时间：2026年09月10日09点30分（北京时间）。</w:t>
      </w:r>
    </w:p>
    <w:p w14:paraId="4A7CD62E">
      <w:pPr>
        <w:pStyle w:val="3"/>
        <w:widowControl/>
        <w:spacing w:before="0" w:line="360" w:lineRule="auto"/>
        <w:ind w:firstLine="480" w:firstLineChars="200"/>
        <w:jc w:val="left"/>
        <w:rPr>
          <w:rFonts w:hint="eastAsia" w:ascii="Times New Roman" w:hAnsi="Times New Roman" w:eastAsia="宋体" w:cs="Times New Roman"/>
          <w:b w:val="0"/>
          <w:kern w:val="0"/>
          <w:sz w:val="24"/>
          <w:szCs w:val="24"/>
          <w:lang w:val="en-US" w:eastAsia="zh-CN" w:bidi="ar-SA"/>
        </w:rPr>
      </w:pPr>
      <w:r>
        <w:rPr>
          <w:rFonts w:hint="eastAsia" w:ascii="Times New Roman" w:hAnsi="Times New Roman" w:eastAsia="宋体" w:cs="Times New Roman"/>
          <w:b w:val="0"/>
          <w:kern w:val="0"/>
          <w:sz w:val="24"/>
          <w:szCs w:val="24"/>
          <w:lang w:val="en-US" w:eastAsia="zh-CN" w:bidi="ar-SA"/>
        </w:rPr>
        <w:t>2、开标地点：</w:t>
      </w:r>
      <w:r>
        <w:rPr>
          <w:rFonts w:hint="eastAsia" w:ascii="Times New Roman" w:hAnsi="Times New Roman" w:eastAsia="宋体" w:cs="Times New Roman"/>
          <w:b w:val="0"/>
          <w:kern w:val="0"/>
          <w:sz w:val="24"/>
          <w:szCs w:val="24"/>
          <w:lang w:val="zh-CN" w:eastAsia="zh-CN" w:bidi="ar-SA"/>
        </w:rPr>
        <w:t>苏州市吴江区汾湖高新区洋砂路100号华信大厦11楼11</w:t>
      </w:r>
      <w:r>
        <w:rPr>
          <w:rFonts w:hint="eastAsia" w:ascii="Times New Roman" w:hAnsi="Times New Roman" w:eastAsia="宋体" w:cs="Times New Roman"/>
          <w:b w:val="0"/>
          <w:kern w:val="0"/>
          <w:sz w:val="24"/>
          <w:szCs w:val="24"/>
          <w:lang w:val="en-US" w:eastAsia="zh-CN" w:bidi="ar-SA"/>
        </w:rPr>
        <w:t>03</w:t>
      </w:r>
      <w:r>
        <w:rPr>
          <w:rFonts w:hint="eastAsia" w:ascii="Times New Roman" w:hAnsi="Times New Roman" w:eastAsia="宋体" w:cs="Times New Roman"/>
          <w:b w:val="0"/>
          <w:kern w:val="0"/>
          <w:sz w:val="24"/>
          <w:szCs w:val="24"/>
          <w:lang w:val="zh-CN" w:eastAsia="zh-CN" w:bidi="ar-SA"/>
        </w:rPr>
        <w:t>开标室（汾湖高新区公共资源管理中心）</w:t>
      </w:r>
    </w:p>
    <w:p w14:paraId="218AE96D">
      <w:pPr>
        <w:pStyle w:val="3"/>
        <w:spacing w:before="0" w:line="360" w:lineRule="auto"/>
        <w:jc w:val="left"/>
        <w:rPr>
          <w:rFonts w:hint="default" w:asciiTheme="minorEastAsia" w:hAnsiTheme="minorEastAsia" w:eastAsiaTheme="minorEastAsia" w:cstheme="minorEastAsia"/>
          <w:sz w:val="24"/>
          <w:szCs w:val="24"/>
          <w:lang w:val="en-US" w:eastAsia="zh-CN"/>
        </w:rPr>
      </w:pPr>
      <w:bookmarkStart w:id="19" w:name="_Toc28359007"/>
      <w:bookmarkStart w:id="20" w:name="_Toc28359084"/>
      <w:bookmarkStart w:id="21" w:name="_Toc35393794"/>
      <w:bookmarkStart w:id="22" w:name="_Toc35393625"/>
      <w:r>
        <w:rPr>
          <w:rFonts w:hint="eastAsia" w:asciiTheme="minorEastAsia" w:hAnsiTheme="minorEastAsia" w:eastAsiaTheme="minorEastAsia" w:cstheme="minorEastAsia"/>
          <w:sz w:val="24"/>
          <w:szCs w:val="24"/>
        </w:rPr>
        <w:t>五、</w:t>
      </w:r>
      <w:bookmarkEnd w:id="19"/>
      <w:bookmarkEnd w:id="20"/>
      <w:bookmarkEnd w:id="21"/>
      <w:bookmarkEnd w:id="22"/>
      <w:r>
        <w:rPr>
          <w:rFonts w:hint="eastAsia" w:asciiTheme="minorEastAsia" w:hAnsiTheme="minorEastAsia" w:eastAsiaTheme="minorEastAsia" w:cstheme="minorEastAsia"/>
          <w:sz w:val="24"/>
          <w:szCs w:val="24"/>
          <w:lang w:val="en-US" w:eastAsia="zh-CN"/>
        </w:rPr>
        <w:t>其他补充事宜</w:t>
      </w:r>
    </w:p>
    <w:p w14:paraId="6872A33D">
      <w:pPr>
        <w:spacing w:line="360" w:lineRule="auto"/>
        <w:ind w:firstLine="480" w:firstLineChars="200"/>
        <w:rPr>
          <w:rFonts w:asciiTheme="minorEastAsia" w:hAnsiTheme="minorEastAsia" w:eastAsiaTheme="minorEastAsia" w:cstheme="minorEastAsia"/>
          <w:kern w:val="0"/>
          <w:sz w:val="24"/>
        </w:rPr>
      </w:pPr>
      <w:r>
        <w:rPr>
          <w:rFonts w:hint="eastAsia" w:asciiTheme="minorEastAsia" w:hAnsiTheme="minorEastAsia" w:eastAsiaTheme="minorEastAsia" w:cstheme="minorEastAsia"/>
          <w:kern w:val="0"/>
          <w:sz w:val="24"/>
          <w:lang w:val="en-US" w:eastAsia="zh-CN"/>
        </w:rPr>
        <w:t>1、</w:t>
      </w:r>
      <w:r>
        <w:rPr>
          <w:rFonts w:hint="eastAsia" w:asciiTheme="minorEastAsia" w:hAnsiTheme="minorEastAsia" w:eastAsiaTheme="minorEastAsia" w:cstheme="minorEastAsia"/>
          <w:kern w:val="0"/>
          <w:sz w:val="24"/>
        </w:rPr>
        <w:t>自本公告发布之日起</w:t>
      </w:r>
      <w:r>
        <w:rPr>
          <w:rFonts w:hint="eastAsia" w:asciiTheme="minorEastAsia" w:hAnsiTheme="minorEastAsia" w:eastAsiaTheme="minorEastAsia" w:cstheme="minorEastAsia"/>
          <w:kern w:val="0"/>
          <w:sz w:val="24"/>
          <w:u w:val="single"/>
        </w:rPr>
        <w:t>5</w:t>
      </w:r>
      <w:r>
        <w:rPr>
          <w:rFonts w:hint="eastAsia" w:asciiTheme="minorEastAsia" w:hAnsiTheme="minorEastAsia" w:eastAsiaTheme="minorEastAsia" w:cstheme="minorEastAsia"/>
          <w:kern w:val="0"/>
          <w:sz w:val="24"/>
        </w:rPr>
        <w:t>个工作日。</w:t>
      </w:r>
    </w:p>
    <w:p w14:paraId="5C8BA153">
      <w:pPr>
        <w:spacing w:line="360" w:lineRule="auto"/>
        <w:ind w:firstLine="480" w:firstLineChars="200"/>
        <w:rPr>
          <w:rFonts w:hint="eastAsia"/>
          <w:kern w:val="0"/>
          <w:sz w:val="24"/>
        </w:rPr>
      </w:pPr>
      <w:bookmarkStart w:id="23" w:name="_Toc28359085"/>
      <w:bookmarkStart w:id="24" w:name="_Toc28359008"/>
      <w:bookmarkStart w:id="25" w:name="_Toc35393627"/>
      <w:bookmarkStart w:id="26" w:name="_Toc35393796"/>
      <w:r>
        <w:rPr>
          <w:rFonts w:hint="eastAsia" w:ascii="Times New Roman" w:hAnsi="Times New Roman" w:eastAsia="宋体" w:cs="Times New Roman"/>
          <w:b w:val="0"/>
          <w:kern w:val="0"/>
          <w:sz w:val="24"/>
          <w:szCs w:val="24"/>
          <w:lang w:val="en-US" w:eastAsia="zh-CN" w:bidi="ar-SA"/>
        </w:rPr>
        <w:t>2、</w:t>
      </w:r>
      <w:r>
        <w:rPr>
          <w:rFonts w:hint="eastAsia"/>
          <w:kern w:val="0"/>
          <w:sz w:val="24"/>
        </w:rPr>
        <w:t>本次招标的有关信息将在全国招标投标公共服务平台、中国招投标网、</w:t>
      </w:r>
      <w:r>
        <w:rPr>
          <w:rFonts w:hint="eastAsia" w:asciiTheme="minorEastAsia" w:hAnsiTheme="minorEastAsia" w:eastAsiaTheme="minorEastAsia" w:cstheme="minorEastAsia"/>
          <w:sz w:val="24"/>
        </w:rPr>
        <w:t>江苏省汾湖高新技术产业开发区实验初级中学、北厍中学、莘塔中学、黎里中学、金家坝学校</w:t>
      </w:r>
      <w:r>
        <w:rPr>
          <w:rFonts w:hint="eastAsia" w:eastAsiaTheme="minorEastAsia"/>
          <w:kern w:val="0"/>
          <w:sz w:val="24"/>
        </w:rPr>
        <w:t>官网</w:t>
      </w:r>
      <w:r>
        <w:rPr>
          <w:rFonts w:hint="eastAsia"/>
          <w:kern w:val="0"/>
          <w:sz w:val="24"/>
        </w:rPr>
        <w:t>上发布，</w:t>
      </w:r>
      <w:r>
        <w:rPr>
          <w:rFonts w:hint="eastAsia" w:asciiTheme="minorEastAsia" w:hAnsiTheme="minorEastAsia" w:eastAsiaTheme="minorEastAsia" w:cstheme="minorEastAsia"/>
          <w:sz w:val="24"/>
          <w:lang w:val="zh-CN"/>
        </w:rPr>
        <w:t>更正、中标公告亦刊登在此，</w:t>
      </w:r>
      <w:r>
        <w:rPr>
          <w:rFonts w:hint="eastAsia"/>
          <w:kern w:val="0"/>
          <w:sz w:val="24"/>
        </w:rPr>
        <w:t>敬请留意。请各单位获取本次招标采购文件后，认真阅读各项内容，进行必要准备工作，按文件的要求详细填写和编制响应文件，并按以上确定的时间、地点准时参加招标。</w:t>
      </w:r>
    </w:p>
    <w:p w14:paraId="1A23479F">
      <w:pPr>
        <w:spacing w:line="360" w:lineRule="auto"/>
        <w:ind w:firstLine="480" w:firstLineChars="200"/>
        <w:rPr>
          <w:rFonts w:hint="eastAsia" w:asciiTheme="minorEastAsia" w:hAnsiTheme="minorEastAsia" w:eastAsiaTheme="minorEastAsia" w:cstheme="minorEastAsia"/>
          <w:kern w:val="0"/>
          <w:sz w:val="24"/>
          <w:lang w:val="zh-CN"/>
        </w:rPr>
      </w:pPr>
      <w:r>
        <w:rPr>
          <w:rFonts w:hint="eastAsia" w:asciiTheme="minorEastAsia" w:hAnsiTheme="minorEastAsia" w:eastAsiaTheme="minorEastAsia" w:cstheme="minorEastAsia"/>
          <w:kern w:val="0"/>
          <w:sz w:val="24"/>
          <w:lang w:val="en-US" w:eastAsia="zh-CN"/>
        </w:rPr>
        <w:t>3</w:t>
      </w:r>
      <w:r>
        <w:rPr>
          <w:rFonts w:hint="eastAsia" w:asciiTheme="minorEastAsia" w:hAnsiTheme="minorEastAsia" w:eastAsiaTheme="minorEastAsia" w:cstheme="minorEastAsia"/>
          <w:kern w:val="0"/>
          <w:sz w:val="24"/>
          <w:lang w:val="zh-CN"/>
        </w:rPr>
        <w:t>、</w:t>
      </w:r>
      <w:r>
        <w:rPr>
          <w:rFonts w:hint="eastAsia" w:asciiTheme="minorEastAsia" w:hAnsiTheme="minorEastAsia" w:eastAsiaTheme="minorEastAsia" w:cstheme="minorEastAsia"/>
          <w:kern w:val="0"/>
          <w:sz w:val="24"/>
          <w:lang w:val="zh-CN" w:eastAsia="zh-CN"/>
        </w:rPr>
        <w:t>现场勘样：各投标单位报名时可前往招标代理公司进行勘样，熟悉校服实物细节，获取所有可能影响投标的直接资料。投标人中标后，不得以不完全了解服装细节为由，向招标采购单位提出任何索赔或加价要求，招标采购单位对此不承担任何责任，也将不予答复和考虑。现场勘样相关费用由投标单位自行承担，请各</w:t>
      </w:r>
      <w:r>
        <w:rPr>
          <w:rFonts w:hint="eastAsia" w:asciiTheme="minorEastAsia" w:hAnsiTheme="minorEastAsia" w:eastAsiaTheme="minorEastAsia" w:cstheme="minorEastAsia"/>
          <w:kern w:val="0"/>
          <w:sz w:val="24"/>
          <w:lang w:val="en-US" w:eastAsia="zh-CN"/>
        </w:rPr>
        <w:t>投标</w:t>
      </w:r>
      <w:r>
        <w:rPr>
          <w:rFonts w:hint="eastAsia" w:asciiTheme="minorEastAsia" w:hAnsiTheme="minorEastAsia" w:eastAsiaTheme="minorEastAsia" w:cstheme="minorEastAsia"/>
          <w:kern w:val="0"/>
          <w:sz w:val="24"/>
          <w:lang w:val="zh-CN" w:eastAsia="zh-CN"/>
        </w:rPr>
        <w:t>单位慎重参与投标。</w:t>
      </w:r>
    </w:p>
    <w:p w14:paraId="6F4C6AA2">
      <w:pPr>
        <w:spacing w:line="360" w:lineRule="auto"/>
        <w:ind w:firstLine="480" w:firstLineChars="200"/>
        <w:rPr>
          <w:rFonts w:hint="eastAsia" w:asciiTheme="minorEastAsia" w:hAnsiTheme="minorEastAsia" w:eastAsiaTheme="minorEastAsia" w:cstheme="minorEastAsia"/>
          <w:kern w:val="0"/>
          <w:sz w:val="24"/>
          <w:lang w:val="zh-CN"/>
        </w:rPr>
      </w:pPr>
      <w:r>
        <w:rPr>
          <w:rFonts w:hint="eastAsia" w:asciiTheme="minorEastAsia" w:hAnsiTheme="minorEastAsia" w:eastAsiaTheme="minorEastAsia" w:cstheme="minorEastAsia"/>
          <w:kern w:val="0"/>
          <w:sz w:val="24"/>
          <w:lang w:val="en-US" w:eastAsia="zh-CN"/>
        </w:rPr>
        <w:t>4、</w:t>
      </w:r>
      <w:r>
        <w:rPr>
          <w:rFonts w:hint="eastAsia" w:asciiTheme="minorEastAsia" w:hAnsiTheme="minorEastAsia" w:eastAsiaTheme="minorEastAsia" w:cstheme="minorEastAsia"/>
          <w:kern w:val="0"/>
          <w:sz w:val="24"/>
          <w:lang w:val="zh-CN"/>
        </w:rPr>
        <w:t>质疑。质疑按《中华人民共和国财政部令第94号--政府采购质疑和投诉办法》中相关规定提出，供应商应在法定质疑期内一次性提出针对同一采购程序环节的质疑，质疑函（必须附政府采购投标报名确认单）现场提交或邮寄至本公司（不接收到付快递）。</w:t>
      </w:r>
    </w:p>
    <w:p w14:paraId="6F16FBF4">
      <w:pPr>
        <w:spacing w:line="360" w:lineRule="auto"/>
        <w:ind w:firstLine="480" w:firstLineChars="200"/>
        <w:rPr>
          <w:rFonts w:hint="eastAsia" w:asciiTheme="minorEastAsia" w:hAnsiTheme="minorEastAsia" w:eastAsiaTheme="minorEastAsia" w:cstheme="minorEastAsia"/>
          <w:kern w:val="0"/>
          <w:sz w:val="24"/>
          <w:lang w:val="zh-CN" w:eastAsia="zh-CN"/>
        </w:rPr>
      </w:pPr>
      <w:r>
        <w:rPr>
          <w:rFonts w:hint="eastAsia" w:asciiTheme="minorEastAsia" w:hAnsiTheme="minorEastAsia" w:eastAsiaTheme="minorEastAsia" w:cstheme="minorEastAsia"/>
          <w:kern w:val="0"/>
          <w:sz w:val="24"/>
          <w:lang w:val="zh-CN" w:eastAsia="zh-CN"/>
        </w:rPr>
        <w:t>地址：苏州市</w:t>
      </w:r>
      <w:r>
        <w:rPr>
          <w:rFonts w:hint="eastAsia" w:ascii="宋体" w:hAnsi="宋体" w:cs="宋体"/>
          <w:bCs/>
          <w:sz w:val="24"/>
          <w:lang w:val="zh-CN"/>
        </w:rPr>
        <w:t>吴江区</w:t>
      </w:r>
      <w:r>
        <w:rPr>
          <w:rFonts w:hint="eastAsia" w:ascii="宋体" w:hAnsi="宋体" w:cs="宋体"/>
          <w:bCs/>
          <w:sz w:val="24"/>
        </w:rPr>
        <w:t>中山南路1729号上领大厦606室</w:t>
      </w:r>
    </w:p>
    <w:p w14:paraId="198B5351">
      <w:pPr>
        <w:spacing w:line="360" w:lineRule="auto"/>
        <w:ind w:firstLine="480" w:firstLineChars="200"/>
        <w:rPr>
          <w:rFonts w:hint="eastAsia"/>
          <w:kern w:val="0"/>
          <w:sz w:val="24"/>
        </w:rPr>
      </w:pPr>
      <w:r>
        <w:rPr>
          <w:rFonts w:hint="eastAsia" w:asciiTheme="minorEastAsia" w:hAnsiTheme="minorEastAsia" w:eastAsiaTheme="minorEastAsia" w:cstheme="minorEastAsia"/>
          <w:kern w:val="0"/>
          <w:sz w:val="24"/>
          <w:lang w:val="zh-CN" w:eastAsia="zh-CN"/>
        </w:rPr>
        <w:t>联系人：张志杰     联系电话：0512-60601993</w:t>
      </w:r>
    </w:p>
    <w:p w14:paraId="5EDA134F">
      <w:pPr>
        <w:pStyle w:val="3"/>
        <w:spacing w:before="0" w:line="360" w:lineRule="auto"/>
        <w:jc w:val="left"/>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六、对本次招标提出询问，请按以下方式联系</w:t>
      </w:r>
      <w:bookmarkEnd w:id="23"/>
      <w:bookmarkEnd w:id="24"/>
      <w:bookmarkEnd w:id="25"/>
      <w:bookmarkEnd w:id="26"/>
    </w:p>
    <w:p w14:paraId="28A2E43F">
      <w:pPr>
        <w:tabs>
          <w:tab w:val="left" w:pos="4620"/>
        </w:tabs>
        <w:spacing w:line="360" w:lineRule="auto"/>
        <w:ind w:firstLine="482" w:firstLineChars="200"/>
        <w:jc w:val="left"/>
        <w:rPr>
          <w:rFonts w:asciiTheme="minorEastAsia" w:hAnsiTheme="minorEastAsia" w:eastAsiaTheme="minorEastAsia" w:cstheme="minorEastAsia"/>
          <w:b/>
          <w:sz w:val="24"/>
        </w:rPr>
      </w:pPr>
      <w:r>
        <w:rPr>
          <w:rFonts w:hint="eastAsia" w:asciiTheme="minorEastAsia" w:hAnsiTheme="minorEastAsia" w:eastAsiaTheme="minorEastAsia" w:cstheme="minorEastAsia"/>
          <w:b/>
          <w:sz w:val="24"/>
        </w:rPr>
        <w:t>1.采购人信息</w:t>
      </w:r>
    </w:p>
    <w:p w14:paraId="413F44F1">
      <w:pPr>
        <w:spacing w:line="360" w:lineRule="auto"/>
        <w:ind w:firstLine="480" w:firstLineChars="200"/>
        <w:rPr>
          <w:rFonts w:hint="eastAsia" w:asciiTheme="minorEastAsia" w:hAnsiTheme="minorEastAsia" w:eastAsiaTheme="minorEastAsia" w:cstheme="minorEastAsia"/>
          <w:kern w:val="0"/>
          <w:sz w:val="24"/>
          <w:lang w:val="zh-CN"/>
        </w:rPr>
      </w:pPr>
      <w:bookmarkStart w:id="27" w:name="_Toc28359086"/>
      <w:bookmarkStart w:id="28" w:name="_Toc28359009"/>
      <w:r>
        <w:rPr>
          <w:rFonts w:hint="eastAsia" w:asciiTheme="minorEastAsia" w:hAnsiTheme="minorEastAsia" w:eastAsiaTheme="minorEastAsia" w:cstheme="minorEastAsia"/>
          <w:kern w:val="0"/>
          <w:sz w:val="24"/>
          <w:lang w:val="zh-CN"/>
        </w:rPr>
        <w:t>名    称：江苏省汾湖高新技术产业开发区实验初级中学</w:t>
      </w:r>
    </w:p>
    <w:p w14:paraId="55B3ADDB">
      <w:pPr>
        <w:spacing w:line="360" w:lineRule="auto"/>
        <w:ind w:firstLine="480" w:firstLineChars="200"/>
        <w:rPr>
          <w:rFonts w:hint="eastAsia" w:asciiTheme="minorEastAsia" w:hAnsiTheme="minorEastAsia" w:eastAsiaTheme="minorEastAsia" w:cstheme="minorEastAsia"/>
          <w:kern w:val="0"/>
          <w:sz w:val="24"/>
          <w:lang w:val="zh-CN"/>
        </w:rPr>
      </w:pPr>
      <w:r>
        <w:rPr>
          <w:rFonts w:hint="eastAsia" w:asciiTheme="minorEastAsia" w:hAnsiTheme="minorEastAsia" w:eastAsiaTheme="minorEastAsia" w:cstheme="minorEastAsia"/>
          <w:kern w:val="0"/>
          <w:sz w:val="24"/>
          <w:lang w:val="zh-CN"/>
        </w:rPr>
        <w:t>联 系 人：朱主任</w:t>
      </w:r>
    </w:p>
    <w:p w14:paraId="1935F9D1">
      <w:pPr>
        <w:spacing w:line="360" w:lineRule="auto"/>
        <w:ind w:firstLine="480" w:firstLineChars="200"/>
        <w:rPr>
          <w:rFonts w:hint="eastAsia" w:asciiTheme="minorEastAsia" w:hAnsiTheme="minorEastAsia" w:eastAsiaTheme="minorEastAsia" w:cstheme="minorEastAsia"/>
          <w:kern w:val="0"/>
          <w:sz w:val="24"/>
          <w:lang w:val="zh-CN"/>
        </w:rPr>
      </w:pPr>
      <w:r>
        <w:rPr>
          <w:rFonts w:hint="eastAsia" w:asciiTheme="minorEastAsia" w:hAnsiTheme="minorEastAsia" w:eastAsiaTheme="minorEastAsia" w:cstheme="minorEastAsia"/>
          <w:kern w:val="0"/>
          <w:sz w:val="24"/>
          <w:lang w:val="zh-CN"/>
        </w:rPr>
        <w:t>电    话：0512-63916155</w:t>
      </w:r>
    </w:p>
    <w:p w14:paraId="34CF95DD">
      <w:pPr>
        <w:spacing w:line="360" w:lineRule="auto"/>
        <w:ind w:firstLine="480" w:firstLineChars="200"/>
        <w:rPr>
          <w:rFonts w:hint="eastAsia" w:asciiTheme="minorEastAsia" w:hAnsiTheme="minorEastAsia" w:eastAsiaTheme="minorEastAsia" w:cstheme="minorEastAsia"/>
          <w:kern w:val="0"/>
          <w:sz w:val="24"/>
          <w:lang w:val="zh-CN"/>
        </w:rPr>
      </w:pPr>
      <w:r>
        <w:rPr>
          <w:rFonts w:hint="eastAsia" w:asciiTheme="minorEastAsia" w:hAnsiTheme="minorEastAsia" w:eastAsiaTheme="minorEastAsia" w:cstheme="minorEastAsia"/>
          <w:kern w:val="0"/>
          <w:sz w:val="24"/>
          <w:lang w:val="zh-CN"/>
        </w:rPr>
        <w:t>联系地址：苏州市吴江区汾湖高新区黎里镇城司路359号</w:t>
      </w:r>
    </w:p>
    <w:p w14:paraId="74974F26">
      <w:pPr>
        <w:spacing w:line="360" w:lineRule="auto"/>
        <w:ind w:firstLine="482" w:firstLineChars="200"/>
        <w:jc w:val="left"/>
        <w:rPr>
          <w:rFonts w:asciiTheme="minorEastAsia" w:hAnsiTheme="minorEastAsia" w:eastAsiaTheme="minorEastAsia" w:cstheme="minorEastAsia"/>
          <w:b/>
          <w:sz w:val="24"/>
        </w:rPr>
      </w:pPr>
      <w:r>
        <w:rPr>
          <w:rFonts w:hint="eastAsia" w:asciiTheme="minorEastAsia" w:hAnsiTheme="minorEastAsia" w:eastAsiaTheme="minorEastAsia" w:cstheme="minorEastAsia"/>
          <w:b/>
          <w:sz w:val="24"/>
        </w:rPr>
        <w:t>2.采购代理机构信息</w:t>
      </w:r>
      <w:bookmarkEnd w:id="27"/>
      <w:bookmarkEnd w:id="28"/>
    </w:p>
    <w:p w14:paraId="2D32EE62">
      <w:pPr>
        <w:spacing w:line="360" w:lineRule="auto"/>
        <w:ind w:firstLine="480" w:firstLineChars="200"/>
        <w:rPr>
          <w:rFonts w:hint="eastAsia" w:asciiTheme="minorEastAsia" w:hAnsiTheme="minorEastAsia" w:eastAsiaTheme="minorEastAsia" w:cstheme="minorEastAsia"/>
          <w:kern w:val="0"/>
          <w:sz w:val="24"/>
          <w:lang w:val="zh-CN"/>
        </w:rPr>
      </w:pPr>
      <w:r>
        <w:rPr>
          <w:rFonts w:hint="eastAsia" w:asciiTheme="minorEastAsia" w:hAnsiTheme="minorEastAsia" w:eastAsiaTheme="minorEastAsia" w:cstheme="minorEastAsia"/>
          <w:kern w:val="0"/>
          <w:sz w:val="24"/>
          <w:lang w:val="zh-CN"/>
        </w:rPr>
        <w:t>名称：苏州和证工程咨询管理有限公司</w:t>
      </w:r>
    </w:p>
    <w:p w14:paraId="4F6BEAF0">
      <w:pPr>
        <w:spacing w:line="360" w:lineRule="auto"/>
        <w:ind w:firstLine="480" w:firstLineChars="200"/>
        <w:rPr>
          <w:rFonts w:hint="eastAsia" w:asciiTheme="minorEastAsia" w:hAnsiTheme="minorEastAsia" w:eastAsiaTheme="minorEastAsia" w:cstheme="minorEastAsia"/>
          <w:kern w:val="0"/>
          <w:sz w:val="24"/>
          <w:lang w:val="zh-CN"/>
        </w:rPr>
      </w:pPr>
      <w:r>
        <w:rPr>
          <w:rFonts w:hint="eastAsia" w:asciiTheme="minorEastAsia" w:hAnsiTheme="minorEastAsia" w:eastAsiaTheme="minorEastAsia" w:cstheme="minorEastAsia"/>
          <w:kern w:val="0"/>
          <w:sz w:val="24"/>
          <w:lang w:val="zh-CN"/>
        </w:rPr>
        <w:t>地址：苏州市吴江区中山南路1729号上领大厦606室</w:t>
      </w:r>
    </w:p>
    <w:p w14:paraId="235CEFFF">
      <w:pPr>
        <w:spacing w:line="360" w:lineRule="auto"/>
        <w:ind w:firstLine="480" w:firstLineChars="200"/>
        <w:rPr>
          <w:rFonts w:hint="eastAsia" w:asciiTheme="minorEastAsia" w:hAnsiTheme="minorEastAsia" w:eastAsiaTheme="minorEastAsia" w:cstheme="minorEastAsia"/>
          <w:kern w:val="0"/>
          <w:sz w:val="24"/>
          <w:lang w:val="zh-CN"/>
        </w:rPr>
      </w:pPr>
      <w:r>
        <w:rPr>
          <w:rFonts w:hint="eastAsia" w:asciiTheme="minorEastAsia" w:hAnsiTheme="minorEastAsia" w:eastAsiaTheme="minorEastAsia" w:cstheme="minorEastAsia"/>
          <w:kern w:val="0"/>
          <w:sz w:val="24"/>
          <w:lang w:val="zh-CN"/>
        </w:rPr>
        <w:t>联系电话：0512-60601993</w:t>
      </w:r>
    </w:p>
    <w:p w14:paraId="6528869E">
      <w:pPr>
        <w:spacing w:line="360" w:lineRule="auto"/>
        <w:ind w:firstLine="482" w:firstLineChars="200"/>
        <w:jc w:val="left"/>
        <w:rPr>
          <w:rFonts w:asciiTheme="minorEastAsia" w:hAnsiTheme="minorEastAsia" w:eastAsiaTheme="minorEastAsia" w:cstheme="minorEastAsia"/>
          <w:b/>
          <w:sz w:val="24"/>
        </w:rPr>
      </w:pPr>
      <w:r>
        <w:rPr>
          <w:rFonts w:hint="eastAsia" w:asciiTheme="minorEastAsia" w:hAnsiTheme="minorEastAsia" w:eastAsiaTheme="minorEastAsia" w:cstheme="minorEastAsia"/>
          <w:b/>
          <w:sz w:val="24"/>
        </w:rPr>
        <w:t>3.项目联系方式</w:t>
      </w:r>
    </w:p>
    <w:p w14:paraId="3AF785ED">
      <w:pPr>
        <w:spacing w:line="360" w:lineRule="auto"/>
        <w:ind w:firstLine="480" w:firstLineChars="200"/>
        <w:rPr>
          <w:rFonts w:hint="eastAsia" w:asciiTheme="minorEastAsia" w:hAnsiTheme="minorEastAsia" w:eastAsiaTheme="minorEastAsia" w:cstheme="minorEastAsia"/>
          <w:kern w:val="0"/>
          <w:sz w:val="24"/>
          <w:lang w:val="zh-CN"/>
        </w:rPr>
      </w:pPr>
      <w:r>
        <w:rPr>
          <w:rFonts w:hint="eastAsia" w:asciiTheme="minorEastAsia" w:hAnsiTheme="minorEastAsia" w:eastAsiaTheme="minorEastAsia" w:cstheme="minorEastAsia"/>
          <w:kern w:val="0"/>
          <w:sz w:val="24"/>
          <w:lang w:val="zh-CN"/>
        </w:rPr>
        <w:t>项目联系人：张志杰</w:t>
      </w:r>
    </w:p>
    <w:p w14:paraId="71D77854">
      <w:pPr>
        <w:spacing w:line="360" w:lineRule="auto"/>
        <w:ind w:firstLine="480" w:firstLineChars="200"/>
        <w:rPr>
          <w:rFonts w:hint="eastAsia" w:asciiTheme="minorEastAsia" w:hAnsiTheme="minorEastAsia" w:eastAsiaTheme="minorEastAsia" w:cstheme="minorEastAsia"/>
          <w:kern w:val="0"/>
          <w:sz w:val="24"/>
          <w:lang w:val="zh-CN"/>
        </w:rPr>
      </w:pPr>
      <w:r>
        <w:rPr>
          <w:rFonts w:hint="eastAsia" w:asciiTheme="minorEastAsia" w:hAnsiTheme="minorEastAsia" w:eastAsiaTheme="minorEastAsia" w:cstheme="minorEastAsia"/>
          <w:kern w:val="0"/>
          <w:sz w:val="24"/>
          <w:lang w:val="zh-CN"/>
        </w:rPr>
        <w:t>联系电话：0512-60601993</w:t>
      </w:r>
    </w:p>
    <w:p w14:paraId="3018804A">
      <w:pPr>
        <w:pStyle w:val="3"/>
        <w:spacing w:before="0" w:line="360" w:lineRule="auto"/>
        <w:jc w:val="left"/>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七、监督部门</w:t>
      </w:r>
    </w:p>
    <w:p w14:paraId="5D8DD0AE">
      <w:pPr>
        <w:spacing w:line="360" w:lineRule="auto"/>
        <w:ind w:firstLine="480" w:firstLineChars="200"/>
        <w:rPr>
          <w:rFonts w:ascii="宋体" w:hAnsi="宋体" w:cs="宋体"/>
          <w:spacing w:val="13"/>
          <w:kern w:val="0"/>
          <w:sz w:val="22"/>
          <w:szCs w:val="22"/>
        </w:rPr>
      </w:pPr>
      <w:r>
        <w:rPr>
          <w:rFonts w:hint="eastAsia" w:asciiTheme="minorEastAsia" w:hAnsiTheme="minorEastAsia" w:eastAsiaTheme="minorEastAsia" w:cstheme="minorEastAsia"/>
          <w:kern w:val="0"/>
          <w:sz w:val="24"/>
        </w:rPr>
        <w:t>本招标项目的监督部门为苏州市吴江区勤工俭学与装备管理办公室（苏州市吴江区学生资助中心）</w:t>
      </w:r>
      <w:r>
        <w:rPr>
          <w:rFonts w:hint="eastAsia" w:asciiTheme="minorEastAsia" w:hAnsiTheme="minorEastAsia" w:eastAsiaTheme="minorEastAsia" w:cstheme="minorEastAsia"/>
          <w:kern w:val="0"/>
          <w:sz w:val="24"/>
          <w:lang w:val="zh-CN"/>
        </w:rPr>
        <w:t>。</w:t>
      </w:r>
    </w:p>
    <w:p w14:paraId="5B056A96">
      <w:pPr>
        <w:spacing w:line="360" w:lineRule="auto"/>
        <w:rPr>
          <w:rFonts w:asciiTheme="minorEastAsia" w:hAnsiTheme="minorEastAsia" w:eastAsiaTheme="minorEastAsia" w:cstheme="minorEastAsia"/>
          <w:sz w:val="24"/>
        </w:rPr>
      </w:pPr>
    </w:p>
    <w:p w14:paraId="6D15D53C">
      <w:pPr>
        <w:spacing w:line="360" w:lineRule="auto"/>
        <w:rPr>
          <w:rFonts w:asciiTheme="minorEastAsia" w:hAnsiTheme="minorEastAsia" w:eastAsiaTheme="minorEastAsia" w:cstheme="minorEastAsia"/>
          <w:sz w:val="24"/>
        </w:rPr>
      </w:pPr>
    </w:p>
    <w:p w14:paraId="151BCAAB">
      <w:pPr>
        <w:spacing w:line="360" w:lineRule="auto"/>
        <w:rPr>
          <w:rFonts w:asciiTheme="minorEastAsia" w:hAnsiTheme="minorEastAsia" w:eastAsiaTheme="minorEastAsia" w:cstheme="minorEastAsia"/>
          <w:sz w:val="24"/>
        </w:rPr>
      </w:pPr>
    </w:p>
    <w:p w14:paraId="5EB91FDF">
      <w:pPr>
        <w:adjustRightInd w:val="0"/>
        <w:snapToGrid w:val="0"/>
        <w:spacing w:line="360" w:lineRule="auto"/>
        <w:ind w:firstLine="472"/>
        <w:jc w:val="right"/>
        <w:rPr>
          <w:rFonts w:ascii="宋体" w:hAnsi="宋体" w:cs="宋体"/>
          <w:spacing w:val="13"/>
          <w:kern w:val="0"/>
          <w:sz w:val="22"/>
          <w:szCs w:val="22"/>
          <w:lang w:val="zh-CN"/>
        </w:rPr>
      </w:pPr>
    </w:p>
    <w:p w14:paraId="5AEBDDBC">
      <w:pPr>
        <w:spacing w:line="360" w:lineRule="auto"/>
        <w:jc w:val="right"/>
        <w:rPr>
          <w:rFonts w:hint="eastAsia" w:ascii="Times New Roman" w:hAnsi="Times New Roman" w:eastAsia="宋体" w:cs="Times New Roman"/>
          <w:kern w:val="2"/>
          <w:sz w:val="22"/>
          <w:szCs w:val="22"/>
          <w:lang w:val="zh-CN" w:eastAsia="zh-CN" w:bidi="ar-SA"/>
        </w:rPr>
      </w:pPr>
      <w:r>
        <w:rPr>
          <w:rFonts w:hint="eastAsia" w:ascii="Times New Roman" w:hAnsi="Times New Roman" w:eastAsia="宋体" w:cs="Times New Roman"/>
          <w:kern w:val="2"/>
          <w:sz w:val="22"/>
          <w:szCs w:val="22"/>
          <w:lang w:val="zh-CN" w:eastAsia="zh-CN" w:bidi="ar-SA"/>
        </w:rPr>
        <w:t>汾湖高新区公共资源管理中心</w:t>
      </w:r>
    </w:p>
    <w:p w14:paraId="2A6FBC67">
      <w:pPr>
        <w:spacing w:line="360" w:lineRule="auto"/>
        <w:jc w:val="right"/>
        <w:rPr>
          <w:rFonts w:hint="eastAsia" w:asciiTheme="minorEastAsia" w:hAnsiTheme="minorEastAsia" w:eastAsiaTheme="minorEastAsia" w:cstheme="minorEastAsia"/>
          <w:kern w:val="0"/>
          <w:sz w:val="24"/>
          <w:lang w:val="zh-CN"/>
        </w:rPr>
      </w:pPr>
      <w:r>
        <w:rPr>
          <w:rFonts w:hint="eastAsia" w:asciiTheme="minorEastAsia" w:hAnsiTheme="minorEastAsia" w:eastAsiaTheme="minorEastAsia" w:cstheme="minorEastAsia"/>
          <w:kern w:val="0"/>
          <w:sz w:val="24"/>
          <w:lang w:val="zh-CN"/>
        </w:rPr>
        <w:t>2026年08月</w:t>
      </w:r>
      <w:r>
        <w:rPr>
          <w:rFonts w:hint="eastAsia" w:asciiTheme="minorEastAsia" w:hAnsiTheme="minorEastAsia" w:eastAsiaTheme="minorEastAsia" w:cstheme="minorEastAsia"/>
          <w:kern w:val="0"/>
          <w:sz w:val="24"/>
          <w:lang w:val="en-US" w:eastAsia="zh-CN"/>
        </w:rPr>
        <w:t>19</w:t>
      </w:r>
      <w:r>
        <w:rPr>
          <w:rFonts w:hint="eastAsia" w:asciiTheme="minorEastAsia" w:hAnsiTheme="minorEastAsia" w:eastAsiaTheme="minorEastAsia" w:cstheme="minorEastAsia"/>
          <w:kern w:val="0"/>
          <w:sz w:val="24"/>
          <w:lang w:val="zh-CN"/>
        </w:rPr>
        <w:t>日</w:t>
      </w:r>
    </w:p>
    <w:p w14:paraId="0D53EB77">
      <w:pPr>
        <w:jc w:val="center"/>
        <w:outlineLvl w:val="0"/>
        <w:rPr>
          <w:rFonts w:asciiTheme="minorEastAsia" w:hAnsiTheme="minorEastAsia" w:eastAsiaTheme="minorEastAsia" w:cstheme="minorEastAsia"/>
          <w:b/>
          <w:sz w:val="32"/>
          <w:szCs w:val="32"/>
        </w:rPr>
      </w:pPr>
      <w:r>
        <w:rPr>
          <w:rFonts w:hint="eastAsia" w:asciiTheme="minorEastAsia" w:hAnsiTheme="minorEastAsia" w:eastAsiaTheme="minorEastAsia" w:cstheme="minorEastAsia"/>
          <w:sz w:val="24"/>
        </w:rPr>
        <w:br w:type="page"/>
      </w:r>
      <w:bookmarkStart w:id="29" w:name="_Toc265228423"/>
      <w:bookmarkStart w:id="30" w:name="_Toc127161488"/>
      <w:bookmarkStart w:id="31" w:name="_Toc264969275"/>
      <w:bookmarkStart w:id="32" w:name="_Toc150774783"/>
      <w:bookmarkStart w:id="33" w:name="_Toc195842950"/>
      <w:bookmarkStart w:id="34" w:name="_Toc226965856"/>
      <w:bookmarkStart w:id="35" w:name="_Toc99301420"/>
      <w:bookmarkStart w:id="36" w:name="_Toc305158928"/>
      <w:bookmarkStart w:id="37" w:name="_Toc512937850"/>
      <w:bookmarkStart w:id="38" w:name="_Toc353873938"/>
      <w:bookmarkStart w:id="39" w:name="_Toc305158854"/>
      <w:bookmarkStart w:id="40" w:name="_Toc127151777"/>
      <w:bookmarkStart w:id="41" w:name="_Toc353825548"/>
      <w:r>
        <w:rPr>
          <w:rFonts w:hint="eastAsia" w:asciiTheme="minorEastAsia" w:hAnsiTheme="minorEastAsia" w:eastAsiaTheme="minorEastAsia" w:cstheme="minorEastAsia"/>
          <w:b/>
          <w:sz w:val="36"/>
          <w:szCs w:val="36"/>
        </w:rPr>
        <w:t>第二章   投标人须知</w:t>
      </w:r>
      <w:bookmarkEnd w:id="29"/>
      <w:bookmarkEnd w:id="30"/>
      <w:bookmarkEnd w:id="31"/>
      <w:bookmarkEnd w:id="32"/>
      <w:bookmarkEnd w:id="33"/>
      <w:bookmarkEnd w:id="34"/>
      <w:bookmarkEnd w:id="35"/>
      <w:bookmarkEnd w:id="36"/>
      <w:bookmarkEnd w:id="37"/>
      <w:bookmarkEnd w:id="38"/>
      <w:bookmarkEnd w:id="39"/>
      <w:bookmarkEnd w:id="40"/>
      <w:bookmarkEnd w:id="41"/>
    </w:p>
    <w:p w14:paraId="7375895B">
      <w:pPr>
        <w:pStyle w:val="3"/>
        <w:tabs>
          <w:tab w:val="center" w:pos="4592"/>
          <w:tab w:val="left" w:pos="7860"/>
        </w:tabs>
        <w:spacing w:before="0" w:line="360" w:lineRule="auto"/>
        <w:rPr>
          <w:rFonts w:asciiTheme="minorEastAsia" w:hAnsiTheme="minorEastAsia" w:eastAsiaTheme="minorEastAsia" w:cstheme="minorEastAsia"/>
          <w:sz w:val="28"/>
        </w:rPr>
      </w:pPr>
      <w:bookmarkStart w:id="42" w:name="_Toc164608788"/>
      <w:bookmarkStart w:id="43" w:name="_Toc151193689"/>
      <w:bookmarkStart w:id="44" w:name="_Toc151193833"/>
      <w:bookmarkStart w:id="45" w:name="_Toc150509270"/>
      <w:bookmarkStart w:id="46" w:name="_Toc150480757"/>
      <w:bookmarkStart w:id="47" w:name="_Toc151193761"/>
      <w:bookmarkStart w:id="48" w:name="_Toc226965709"/>
      <w:bookmarkStart w:id="49" w:name="_Toc226309763"/>
      <w:bookmarkStart w:id="50" w:name="_Toc164608633"/>
      <w:bookmarkStart w:id="51" w:name="_Toc127151519"/>
      <w:bookmarkStart w:id="52" w:name="_Toc127151720"/>
      <w:bookmarkStart w:id="53" w:name="_Toc164229214"/>
      <w:bookmarkStart w:id="54" w:name="_Toc151193907"/>
      <w:bookmarkStart w:id="55" w:name="_Toc149720812"/>
      <w:bookmarkStart w:id="56" w:name="_Toc151193617"/>
      <w:bookmarkStart w:id="57" w:name="_Toc226965792"/>
      <w:bookmarkStart w:id="58" w:name="_Toc142311021"/>
      <w:bookmarkStart w:id="59" w:name="_Toc151190146"/>
      <w:bookmarkStart w:id="60" w:name="_Toc127161433"/>
      <w:bookmarkStart w:id="61" w:name="_Toc226337215"/>
      <w:bookmarkStart w:id="62" w:name="_Toc150774619"/>
      <w:bookmarkStart w:id="63" w:name="_Toc164229360"/>
      <w:bookmarkStart w:id="64" w:name="_Toc164351613"/>
      <w:bookmarkStart w:id="65" w:name="_Toc150774724"/>
      <w:bookmarkStart w:id="66" w:name="_Toc520356144"/>
      <w:bookmarkStart w:id="67" w:name="_Toc195842884"/>
      <w:r>
        <w:rPr>
          <w:rFonts w:hint="eastAsia" w:asciiTheme="minorEastAsia" w:hAnsiTheme="minorEastAsia" w:eastAsiaTheme="minorEastAsia" w:cstheme="minorEastAsia"/>
          <w:sz w:val="28"/>
        </w:rPr>
        <w:t>投标人须知资料表</w:t>
      </w:r>
    </w:p>
    <w:p w14:paraId="3DFB376B">
      <w:pPr>
        <w:jc w:val="center"/>
        <w:rPr>
          <w:rFonts w:asciiTheme="minorEastAsia" w:hAnsiTheme="minorEastAsia" w:eastAsiaTheme="minorEastAsia" w:cstheme="minorEastAsia"/>
          <w:b/>
          <w:sz w:val="28"/>
          <w:szCs w:val="28"/>
        </w:rPr>
      </w:pPr>
    </w:p>
    <w:p w14:paraId="4AD64DDF">
      <w:pPr>
        <w:spacing w:line="360" w:lineRule="auto"/>
        <w:ind w:firstLine="48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本表是对投标人须知的具体补充和修改，如有矛盾，均以本资料表为准。标记“</w:t>
      </w:r>
      <w:r>
        <w:rPr>
          <w:rFonts w:hint="eastAsia" w:asciiTheme="minorEastAsia" w:hAnsiTheme="minorEastAsia" w:eastAsiaTheme="minorEastAsia" w:cstheme="minorEastAsia"/>
          <w:b/>
          <w:sz w:val="24"/>
        </w:rPr>
        <w:t>■</w:t>
      </w:r>
      <w:r>
        <w:rPr>
          <w:rFonts w:hint="eastAsia" w:asciiTheme="minorEastAsia" w:hAnsiTheme="minorEastAsia" w:eastAsiaTheme="minorEastAsia" w:cstheme="minorEastAsia"/>
          <w:sz w:val="24"/>
        </w:rPr>
        <w:t>”的选项意为适用于本项目，标记“□”的选项意为不适用于本项目。</w:t>
      </w:r>
    </w:p>
    <w:tbl>
      <w:tblPr>
        <w:tblStyle w:val="45"/>
        <w:tblW w:w="909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69"/>
        <w:gridCol w:w="1427"/>
        <w:gridCol w:w="6602"/>
      </w:tblGrid>
      <w:tr w14:paraId="07E1FB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9" w:hRule="atLeast"/>
          <w:tblHeader/>
          <w:jc w:val="center"/>
        </w:trPr>
        <w:tc>
          <w:tcPr>
            <w:tcW w:w="1069" w:type="dxa"/>
            <w:vAlign w:val="center"/>
          </w:tcPr>
          <w:p w14:paraId="72E2A256">
            <w:pPr>
              <w:jc w:val="center"/>
              <w:rPr>
                <w:rFonts w:asciiTheme="minorEastAsia" w:hAnsiTheme="minorEastAsia" w:eastAsiaTheme="minorEastAsia" w:cstheme="minorEastAsia"/>
                <w:b/>
                <w:bCs/>
                <w:sz w:val="24"/>
              </w:rPr>
            </w:pPr>
            <w:r>
              <w:rPr>
                <w:rFonts w:hint="eastAsia" w:asciiTheme="minorEastAsia" w:hAnsiTheme="minorEastAsia" w:eastAsiaTheme="minorEastAsia" w:cstheme="minorEastAsia"/>
                <w:b/>
                <w:sz w:val="24"/>
              </w:rPr>
              <w:t>条款号</w:t>
            </w:r>
          </w:p>
        </w:tc>
        <w:tc>
          <w:tcPr>
            <w:tcW w:w="1427" w:type="dxa"/>
            <w:vAlign w:val="center"/>
          </w:tcPr>
          <w:p w14:paraId="693FD539">
            <w:pPr>
              <w:jc w:val="center"/>
              <w:rPr>
                <w:rFonts w:asciiTheme="minorEastAsia" w:hAnsiTheme="minorEastAsia" w:eastAsiaTheme="minorEastAsia" w:cstheme="minorEastAsia"/>
                <w:b/>
                <w:bCs/>
                <w:sz w:val="24"/>
              </w:rPr>
            </w:pPr>
            <w:r>
              <w:rPr>
                <w:rFonts w:hint="eastAsia" w:asciiTheme="minorEastAsia" w:hAnsiTheme="minorEastAsia" w:eastAsiaTheme="minorEastAsia" w:cstheme="minorEastAsia"/>
                <w:b/>
                <w:bCs/>
                <w:sz w:val="24"/>
              </w:rPr>
              <w:t>条目</w:t>
            </w:r>
          </w:p>
        </w:tc>
        <w:tc>
          <w:tcPr>
            <w:tcW w:w="6602" w:type="dxa"/>
            <w:vAlign w:val="center"/>
          </w:tcPr>
          <w:p w14:paraId="6DD47648">
            <w:pPr>
              <w:jc w:val="center"/>
              <w:rPr>
                <w:rFonts w:asciiTheme="minorEastAsia" w:hAnsiTheme="minorEastAsia" w:eastAsiaTheme="minorEastAsia" w:cstheme="minorEastAsia"/>
                <w:b/>
                <w:bCs/>
                <w:sz w:val="24"/>
              </w:rPr>
            </w:pPr>
            <w:r>
              <w:rPr>
                <w:rFonts w:hint="eastAsia" w:asciiTheme="minorEastAsia" w:hAnsiTheme="minorEastAsia" w:eastAsiaTheme="minorEastAsia" w:cstheme="minorEastAsia"/>
                <w:b/>
                <w:bCs/>
                <w:sz w:val="24"/>
              </w:rPr>
              <w:t>内容</w:t>
            </w:r>
          </w:p>
        </w:tc>
      </w:tr>
      <w:tr w14:paraId="608B21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7" w:hRule="atLeast"/>
          <w:jc w:val="center"/>
        </w:trPr>
        <w:tc>
          <w:tcPr>
            <w:tcW w:w="1069" w:type="dxa"/>
            <w:vAlign w:val="center"/>
          </w:tcPr>
          <w:p w14:paraId="18AF116D">
            <w:pPr>
              <w:pStyle w:val="24"/>
              <w:adjustRightInd w:val="0"/>
              <w:snapToGrid w:val="0"/>
              <w:jc w:val="center"/>
              <w:rPr>
                <w:rFonts w:hint="default" w:asciiTheme="minorEastAsia" w:hAnsiTheme="minorEastAsia" w:eastAsiaTheme="minorEastAsia" w:cstheme="minorEastAsia"/>
                <w:sz w:val="24"/>
                <w:szCs w:val="24"/>
              </w:rPr>
            </w:pPr>
            <w:r>
              <w:rPr>
                <w:rFonts w:asciiTheme="minorEastAsia" w:hAnsiTheme="minorEastAsia" w:eastAsiaTheme="minorEastAsia" w:cstheme="minorEastAsia"/>
                <w:sz w:val="24"/>
                <w:szCs w:val="24"/>
              </w:rPr>
              <w:t>1</w:t>
            </w:r>
          </w:p>
        </w:tc>
        <w:tc>
          <w:tcPr>
            <w:tcW w:w="1427" w:type="dxa"/>
            <w:vAlign w:val="center"/>
          </w:tcPr>
          <w:p w14:paraId="362AB988">
            <w:pPr>
              <w:jc w:val="center"/>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项目属性</w:t>
            </w:r>
          </w:p>
        </w:tc>
        <w:tc>
          <w:tcPr>
            <w:tcW w:w="6602" w:type="dxa"/>
            <w:vAlign w:val="center"/>
          </w:tcPr>
          <w:p w14:paraId="3D754F92">
            <w:pPr>
              <w:jc w:val="left"/>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项目属性：</w:t>
            </w:r>
          </w:p>
          <w:p w14:paraId="1B088786">
            <w:pPr>
              <w:jc w:val="left"/>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□服务</w:t>
            </w:r>
          </w:p>
          <w:p w14:paraId="23C8CCEB">
            <w:pPr>
              <w:jc w:val="left"/>
              <w:rPr>
                <w:rFonts w:asciiTheme="minorEastAsia" w:hAnsiTheme="minorEastAsia" w:eastAsiaTheme="minorEastAsia" w:cstheme="minorEastAsia"/>
                <w:sz w:val="24"/>
              </w:rPr>
            </w:pPr>
            <w:r>
              <w:rPr>
                <w:rFonts w:hint="eastAsia" w:asciiTheme="minorEastAsia" w:hAnsiTheme="minorEastAsia" w:eastAsiaTheme="minorEastAsia" w:cstheme="minorEastAsia"/>
                <w:b/>
                <w:sz w:val="24"/>
              </w:rPr>
              <w:t>■</w:t>
            </w:r>
            <w:r>
              <w:rPr>
                <w:rFonts w:hint="eastAsia" w:asciiTheme="minorEastAsia" w:hAnsiTheme="minorEastAsia" w:eastAsiaTheme="minorEastAsia" w:cstheme="minorEastAsia"/>
                <w:sz w:val="24"/>
              </w:rPr>
              <w:t>货物</w:t>
            </w:r>
          </w:p>
        </w:tc>
      </w:tr>
      <w:tr w14:paraId="7EB410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7" w:hRule="atLeast"/>
          <w:jc w:val="center"/>
        </w:trPr>
        <w:tc>
          <w:tcPr>
            <w:tcW w:w="1069" w:type="dxa"/>
            <w:vAlign w:val="center"/>
          </w:tcPr>
          <w:p w14:paraId="0A65908D">
            <w:pPr>
              <w:pStyle w:val="24"/>
              <w:adjustRightInd w:val="0"/>
              <w:snapToGrid w:val="0"/>
              <w:jc w:val="center"/>
              <w:rPr>
                <w:rFonts w:hint="default" w:asciiTheme="minorEastAsia" w:hAnsiTheme="minorEastAsia" w:eastAsiaTheme="minorEastAsia" w:cstheme="minorEastAsia"/>
                <w:sz w:val="24"/>
                <w:szCs w:val="24"/>
              </w:rPr>
            </w:pPr>
            <w:r>
              <w:rPr>
                <w:rFonts w:asciiTheme="minorEastAsia" w:hAnsiTheme="minorEastAsia" w:eastAsiaTheme="minorEastAsia" w:cstheme="minorEastAsia"/>
                <w:sz w:val="24"/>
                <w:szCs w:val="24"/>
              </w:rPr>
              <w:t>2</w:t>
            </w:r>
          </w:p>
        </w:tc>
        <w:tc>
          <w:tcPr>
            <w:tcW w:w="1427" w:type="dxa"/>
            <w:vAlign w:val="center"/>
          </w:tcPr>
          <w:p w14:paraId="29498299">
            <w:pPr>
              <w:jc w:val="center"/>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科研仪器设备</w:t>
            </w:r>
          </w:p>
        </w:tc>
        <w:tc>
          <w:tcPr>
            <w:tcW w:w="6602" w:type="dxa"/>
            <w:vAlign w:val="center"/>
          </w:tcPr>
          <w:p w14:paraId="16A60266">
            <w:pPr>
              <w:jc w:val="left"/>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是否属于科研仪器设备采购项目：</w:t>
            </w:r>
          </w:p>
          <w:p w14:paraId="067634D7">
            <w:pPr>
              <w:jc w:val="left"/>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□是</w:t>
            </w:r>
          </w:p>
          <w:p w14:paraId="3DADEC67">
            <w:pPr>
              <w:jc w:val="left"/>
              <w:rPr>
                <w:rFonts w:asciiTheme="minorEastAsia" w:hAnsiTheme="minorEastAsia" w:eastAsiaTheme="minorEastAsia" w:cstheme="minorEastAsia"/>
                <w:sz w:val="24"/>
              </w:rPr>
            </w:pPr>
            <w:r>
              <w:rPr>
                <w:rFonts w:hint="eastAsia" w:asciiTheme="minorEastAsia" w:hAnsiTheme="minorEastAsia" w:eastAsiaTheme="minorEastAsia" w:cstheme="minorEastAsia"/>
                <w:b/>
                <w:sz w:val="24"/>
              </w:rPr>
              <w:t>■</w:t>
            </w:r>
            <w:r>
              <w:rPr>
                <w:rFonts w:hint="eastAsia" w:asciiTheme="minorEastAsia" w:hAnsiTheme="minorEastAsia" w:eastAsiaTheme="minorEastAsia" w:cstheme="minorEastAsia"/>
                <w:sz w:val="24"/>
              </w:rPr>
              <w:t>否</w:t>
            </w:r>
          </w:p>
        </w:tc>
      </w:tr>
      <w:tr w14:paraId="667A4D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7" w:hRule="atLeast"/>
          <w:jc w:val="center"/>
        </w:trPr>
        <w:tc>
          <w:tcPr>
            <w:tcW w:w="1069" w:type="dxa"/>
            <w:vAlign w:val="center"/>
          </w:tcPr>
          <w:p w14:paraId="2C569C31">
            <w:pPr>
              <w:pStyle w:val="24"/>
              <w:adjustRightInd w:val="0"/>
              <w:snapToGrid w:val="0"/>
              <w:jc w:val="center"/>
              <w:rPr>
                <w:rFonts w:hint="default" w:asciiTheme="minorEastAsia" w:hAnsiTheme="minorEastAsia" w:eastAsiaTheme="minorEastAsia" w:cstheme="minorEastAsia"/>
                <w:sz w:val="24"/>
                <w:szCs w:val="24"/>
              </w:rPr>
            </w:pPr>
            <w:r>
              <w:rPr>
                <w:rFonts w:asciiTheme="minorEastAsia" w:hAnsiTheme="minorEastAsia" w:eastAsiaTheme="minorEastAsia" w:cstheme="minorEastAsia"/>
                <w:sz w:val="24"/>
                <w:szCs w:val="24"/>
              </w:rPr>
              <w:t>3</w:t>
            </w:r>
          </w:p>
        </w:tc>
        <w:tc>
          <w:tcPr>
            <w:tcW w:w="1427" w:type="dxa"/>
            <w:vAlign w:val="center"/>
          </w:tcPr>
          <w:p w14:paraId="575EF006">
            <w:pPr>
              <w:jc w:val="center"/>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核心产品</w:t>
            </w:r>
          </w:p>
        </w:tc>
        <w:tc>
          <w:tcPr>
            <w:tcW w:w="6602" w:type="dxa"/>
            <w:vAlign w:val="center"/>
          </w:tcPr>
          <w:p w14:paraId="66E2FD9A">
            <w:pPr>
              <w:jc w:val="left"/>
              <w:rPr>
                <w:rFonts w:asciiTheme="minorEastAsia" w:hAnsiTheme="minorEastAsia" w:eastAsiaTheme="minorEastAsia" w:cstheme="minorEastAsia"/>
                <w:sz w:val="24"/>
              </w:rPr>
            </w:pPr>
            <w:r>
              <w:rPr>
                <w:rFonts w:hint="eastAsia" w:asciiTheme="minorEastAsia" w:hAnsiTheme="minorEastAsia" w:eastAsiaTheme="minorEastAsia" w:cstheme="minorEastAsia"/>
                <w:b/>
                <w:sz w:val="24"/>
              </w:rPr>
              <w:t>■</w:t>
            </w:r>
            <w:r>
              <w:rPr>
                <w:rFonts w:hint="eastAsia" w:asciiTheme="minorEastAsia" w:hAnsiTheme="minorEastAsia" w:eastAsiaTheme="minorEastAsia" w:cstheme="minorEastAsia"/>
                <w:sz w:val="24"/>
              </w:rPr>
              <w:t>关于核心产品本项目</w:t>
            </w:r>
            <w:r>
              <w:rPr>
                <w:rFonts w:hint="eastAsia" w:asciiTheme="minorEastAsia" w:hAnsiTheme="minorEastAsia" w:eastAsiaTheme="minorEastAsia" w:cstheme="minorEastAsia"/>
                <w:sz w:val="24"/>
                <w:u w:val="single"/>
              </w:rPr>
              <w:t xml:space="preserve"> / </w:t>
            </w:r>
            <w:r>
              <w:rPr>
                <w:rFonts w:hint="eastAsia" w:asciiTheme="minorEastAsia" w:hAnsiTheme="minorEastAsia" w:eastAsiaTheme="minorEastAsia" w:cstheme="minorEastAsia"/>
                <w:sz w:val="24"/>
              </w:rPr>
              <w:t>包不适用。</w:t>
            </w:r>
          </w:p>
          <w:p w14:paraId="09290E05">
            <w:pPr>
              <w:pStyle w:val="24"/>
              <w:adjustRightInd w:val="0"/>
              <w:snapToGrid w:val="0"/>
              <w:rPr>
                <w:rFonts w:hint="default" w:asciiTheme="minorEastAsia" w:hAnsiTheme="minorEastAsia" w:eastAsiaTheme="minorEastAsia" w:cstheme="minorEastAsia"/>
                <w:sz w:val="24"/>
                <w:szCs w:val="24"/>
              </w:rPr>
            </w:pPr>
            <w:r>
              <w:rPr>
                <w:rFonts w:asciiTheme="minorEastAsia" w:hAnsiTheme="minorEastAsia" w:eastAsiaTheme="minorEastAsia" w:cstheme="minorEastAsia"/>
                <w:sz w:val="24"/>
                <w:szCs w:val="24"/>
              </w:rPr>
              <w:t>□本项目</w:t>
            </w:r>
            <w:r>
              <w:rPr>
                <w:rFonts w:asciiTheme="minorEastAsia" w:hAnsiTheme="minorEastAsia" w:eastAsiaTheme="minorEastAsia" w:cstheme="minorEastAsia"/>
                <w:sz w:val="24"/>
                <w:u w:val="single"/>
              </w:rPr>
              <w:t xml:space="preserve"> / </w:t>
            </w:r>
            <w:r>
              <w:rPr>
                <w:rFonts w:asciiTheme="minorEastAsia" w:hAnsiTheme="minorEastAsia" w:eastAsiaTheme="minorEastAsia" w:cstheme="minorEastAsia"/>
                <w:sz w:val="24"/>
                <w:szCs w:val="24"/>
              </w:rPr>
              <w:t>包为单一产品采购项目。</w:t>
            </w:r>
          </w:p>
          <w:p w14:paraId="29D2F95D">
            <w:pPr>
              <w:jc w:val="left"/>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□本项目</w:t>
            </w:r>
            <w:r>
              <w:rPr>
                <w:rFonts w:hint="eastAsia" w:asciiTheme="minorEastAsia" w:hAnsiTheme="minorEastAsia" w:eastAsiaTheme="minorEastAsia" w:cstheme="minorEastAsia"/>
                <w:sz w:val="24"/>
                <w:u w:val="single"/>
              </w:rPr>
              <w:t xml:space="preserve"> / </w:t>
            </w:r>
            <w:r>
              <w:rPr>
                <w:rFonts w:hint="eastAsia" w:asciiTheme="minorEastAsia" w:hAnsiTheme="minorEastAsia" w:eastAsiaTheme="minorEastAsia" w:cstheme="minorEastAsia"/>
                <w:sz w:val="24"/>
              </w:rPr>
              <w:t>包为非单一产品采购项目，核心产品为：</w:t>
            </w:r>
            <w:r>
              <w:rPr>
                <w:rFonts w:hint="eastAsia" w:asciiTheme="minorEastAsia" w:hAnsiTheme="minorEastAsia" w:eastAsiaTheme="minorEastAsia" w:cstheme="minorEastAsia"/>
                <w:sz w:val="24"/>
                <w:u w:val="single"/>
              </w:rPr>
              <w:t>/</w:t>
            </w:r>
            <w:r>
              <w:rPr>
                <w:rFonts w:hint="eastAsia" w:asciiTheme="minorEastAsia" w:hAnsiTheme="minorEastAsia" w:eastAsiaTheme="minorEastAsia" w:cstheme="minorEastAsia"/>
                <w:sz w:val="24"/>
              </w:rPr>
              <w:t>。</w:t>
            </w:r>
          </w:p>
        </w:tc>
      </w:tr>
      <w:tr w14:paraId="6F9D66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2" w:hRule="atLeast"/>
          <w:jc w:val="center"/>
        </w:trPr>
        <w:tc>
          <w:tcPr>
            <w:tcW w:w="1069" w:type="dxa"/>
            <w:vMerge w:val="restart"/>
            <w:vAlign w:val="center"/>
          </w:tcPr>
          <w:p w14:paraId="79498D1F">
            <w:pPr>
              <w:pStyle w:val="24"/>
              <w:adjustRightInd w:val="0"/>
              <w:snapToGrid w:val="0"/>
              <w:jc w:val="center"/>
              <w:rPr>
                <w:rFonts w:hint="default" w:asciiTheme="minorEastAsia" w:hAnsiTheme="minorEastAsia" w:eastAsiaTheme="minorEastAsia" w:cstheme="minorEastAsia"/>
                <w:sz w:val="24"/>
                <w:szCs w:val="24"/>
              </w:rPr>
            </w:pPr>
            <w:r>
              <w:rPr>
                <w:rFonts w:asciiTheme="minorEastAsia" w:hAnsiTheme="minorEastAsia" w:eastAsiaTheme="minorEastAsia" w:cstheme="minorEastAsia"/>
                <w:sz w:val="24"/>
                <w:szCs w:val="24"/>
              </w:rPr>
              <w:t>4</w:t>
            </w:r>
          </w:p>
        </w:tc>
        <w:tc>
          <w:tcPr>
            <w:tcW w:w="1427" w:type="dxa"/>
            <w:vAlign w:val="center"/>
          </w:tcPr>
          <w:p w14:paraId="4BA49453">
            <w:pPr>
              <w:jc w:val="center"/>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现场考察</w:t>
            </w:r>
          </w:p>
        </w:tc>
        <w:tc>
          <w:tcPr>
            <w:tcW w:w="6602" w:type="dxa"/>
            <w:vAlign w:val="center"/>
          </w:tcPr>
          <w:p w14:paraId="2DC96F15">
            <w:pPr>
              <w:jc w:val="left"/>
              <w:rPr>
                <w:rFonts w:asciiTheme="minorEastAsia" w:hAnsiTheme="minorEastAsia" w:eastAsiaTheme="minorEastAsia" w:cstheme="minorEastAsia"/>
                <w:sz w:val="24"/>
              </w:rPr>
            </w:pPr>
            <w:r>
              <w:rPr>
                <w:rFonts w:hint="eastAsia" w:asciiTheme="minorEastAsia" w:hAnsiTheme="minorEastAsia" w:eastAsiaTheme="minorEastAsia" w:cstheme="minorEastAsia"/>
                <w:b/>
                <w:sz w:val="24"/>
              </w:rPr>
              <w:t>■</w:t>
            </w:r>
            <w:r>
              <w:rPr>
                <w:rFonts w:hint="eastAsia" w:asciiTheme="minorEastAsia" w:hAnsiTheme="minorEastAsia" w:eastAsiaTheme="minorEastAsia" w:cstheme="minorEastAsia"/>
                <w:sz w:val="24"/>
              </w:rPr>
              <w:t>不组织</w:t>
            </w:r>
          </w:p>
          <w:p w14:paraId="347ED5A0">
            <w:pPr>
              <w:jc w:val="left"/>
              <w:rPr>
                <w:rFonts w:asciiTheme="minorEastAsia" w:hAnsiTheme="minorEastAsia" w:eastAsiaTheme="minorEastAsia" w:cstheme="minorEastAsia"/>
                <w:bCs/>
                <w:sz w:val="24"/>
              </w:rPr>
            </w:pPr>
            <w:r>
              <w:rPr>
                <w:rFonts w:hint="eastAsia" w:asciiTheme="minorEastAsia" w:hAnsiTheme="minorEastAsia" w:eastAsiaTheme="minorEastAsia" w:cstheme="minorEastAsia"/>
                <w:sz w:val="24"/>
              </w:rPr>
              <w:t>□组织，考察时间：</w:t>
            </w:r>
            <w:r>
              <w:rPr>
                <w:rFonts w:hint="eastAsia" w:asciiTheme="minorEastAsia" w:hAnsiTheme="minorEastAsia" w:eastAsiaTheme="minorEastAsia" w:cstheme="minorEastAsia"/>
                <w:sz w:val="24"/>
                <w:u w:val="single"/>
              </w:rPr>
              <w:t xml:space="preserve"> / </w:t>
            </w:r>
            <w:r>
              <w:rPr>
                <w:rFonts w:hint="eastAsia" w:asciiTheme="minorEastAsia" w:hAnsiTheme="minorEastAsia" w:eastAsiaTheme="minorEastAsia" w:cstheme="minorEastAsia"/>
                <w:sz w:val="24"/>
              </w:rPr>
              <w:t>年</w:t>
            </w:r>
            <w:r>
              <w:rPr>
                <w:rFonts w:hint="eastAsia" w:asciiTheme="minorEastAsia" w:hAnsiTheme="minorEastAsia" w:eastAsiaTheme="minorEastAsia" w:cstheme="minorEastAsia"/>
                <w:sz w:val="24"/>
                <w:u w:val="single"/>
              </w:rPr>
              <w:t xml:space="preserve"> / </w:t>
            </w:r>
            <w:r>
              <w:rPr>
                <w:rFonts w:hint="eastAsia" w:asciiTheme="minorEastAsia" w:hAnsiTheme="minorEastAsia" w:eastAsiaTheme="minorEastAsia" w:cstheme="minorEastAsia"/>
                <w:sz w:val="24"/>
              </w:rPr>
              <w:t>月</w:t>
            </w:r>
            <w:r>
              <w:rPr>
                <w:rFonts w:hint="eastAsia" w:asciiTheme="minorEastAsia" w:hAnsiTheme="minorEastAsia" w:eastAsiaTheme="minorEastAsia" w:cstheme="minorEastAsia"/>
                <w:sz w:val="24"/>
                <w:u w:val="single"/>
              </w:rPr>
              <w:t xml:space="preserve"> / </w:t>
            </w:r>
            <w:r>
              <w:rPr>
                <w:rFonts w:hint="eastAsia" w:asciiTheme="minorEastAsia" w:hAnsiTheme="minorEastAsia" w:eastAsiaTheme="minorEastAsia" w:cstheme="minorEastAsia"/>
                <w:sz w:val="24"/>
              </w:rPr>
              <w:t>日</w:t>
            </w:r>
            <w:r>
              <w:rPr>
                <w:rFonts w:hint="eastAsia" w:asciiTheme="minorEastAsia" w:hAnsiTheme="minorEastAsia" w:eastAsiaTheme="minorEastAsia" w:cstheme="minorEastAsia"/>
                <w:sz w:val="24"/>
                <w:u w:val="single"/>
              </w:rPr>
              <w:t xml:space="preserve"> / </w:t>
            </w:r>
            <w:r>
              <w:rPr>
                <w:rFonts w:hint="eastAsia" w:asciiTheme="minorEastAsia" w:hAnsiTheme="minorEastAsia" w:eastAsiaTheme="minorEastAsia" w:cstheme="minorEastAsia"/>
                <w:bCs/>
                <w:sz w:val="24"/>
              </w:rPr>
              <w:t>点</w:t>
            </w:r>
            <w:r>
              <w:rPr>
                <w:rFonts w:hint="eastAsia" w:asciiTheme="minorEastAsia" w:hAnsiTheme="minorEastAsia" w:eastAsiaTheme="minorEastAsia" w:cstheme="minorEastAsia"/>
                <w:sz w:val="24"/>
                <w:u w:val="single"/>
              </w:rPr>
              <w:t xml:space="preserve"> / </w:t>
            </w:r>
            <w:r>
              <w:rPr>
                <w:rFonts w:hint="eastAsia" w:asciiTheme="minorEastAsia" w:hAnsiTheme="minorEastAsia" w:eastAsiaTheme="minorEastAsia" w:cstheme="minorEastAsia"/>
                <w:bCs/>
                <w:sz w:val="24"/>
              </w:rPr>
              <w:t>分</w:t>
            </w:r>
          </w:p>
          <w:p w14:paraId="21C2DFE7">
            <w:pPr>
              <w:pStyle w:val="24"/>
              <w:adjustRightInd w:val="0"/>
              <w:snapToGrid w:val="0"/>
              <w:rPr>
                <w:rFonts w:hint="default" w:asciiTheme="minorEastAsia" w:hAnsiTheme="minorEastAsia" w:eastAsiaTheme="minorEastAsia" w:cstheme="minorEastAsia"/>
                <w:sz w:val="24"/>
                <w:szCs w:val="24"/>
              </w:rPr>
            </w:pPr>
            <w:r>
              <w:rPr>
                <w:rFonts w:asciiTheme="minorEastAsia" w:hAnsiTheme="minorEastAsia" w:eastAsiaTheme="minorEastAsia" w:cstheme="minorEastAsia"/>
                <w:sz w:val="24"/>
              </w:rPr>
              <w:t>考察地点：</w:t>
            </w:r>
            <w:r>
              <w:rPr>
                <w:rFonts w:asciiTheme="minorEastAsia" w:hAnsiTheme="minorEastAsia" w:eastAsiaTheme="minorEastAsia" w:cstheme="minorEastAsia"/>
                <w:sz w:val="24"/>
                <w:u w:val="single"/>
              </w:rPr>
              <w:t xml:space="preserve"> / </w:t>
            </w:r>
            <w:r>
              <w:rPr>
                <w:rFonts w:asciiTheme="minorEastAsia" w:hAnsiTheme="minorEastAsia" w:eastAsiaTheme="minorEastAsia" w:cstheme="minorEastAsia"/>
                <w:sz w:val="24"/>
              </w:rPr>
              <w:t>。</w:t>
            </w:r>
          </w:p>
        </w:tc>
      </w:tr>
      <w:tr w14:paraId="33512F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7" w:hRule="atLeast"/>
          <w:jc w:val="center"/>
        </w:trPr>
        <w:tc>
          <w:tcPr>
            <w:tcW w:w="1069" w:type="dxa"/>
            <w:vMerge w:val="continue"/>
            <w:vAlign w:val="center"/>
          </w:tcPr>
          <w:p w14:paraId="65F9E414">
            <w:pPr>
              <w:pStyle w:val="24"/>
              <w:adjustRightInd w:val="0"/>
              <w:snapToGrid w:val="0"/>
              <w:jc w:val="center"/>
              <w:rPr>
                <w:rFonts w:hint="default" w:asciiTheme="minorEastAsia" w:hAnsiTheme="minorEastAsia" w:eastAsiaTheme="minorEastAsia" w:cstheme="minorEastAsia"/>
                <w:sz w:val="24"/>
                <w:szCs w:val="24"/>
              </w:rPr>
            </w:pPr>
          </w:p>
        </w:tc>
        <w:tc>
          <w:tcPr>
            <w:tcW w:w="1427" w:type="dxa"/>
            <w:vAlign w:val="center"/>
          </w:tcPr>
          <w:p w14:paraId="766A860E">
            <w:pPr>
              <w:jc w:val="center"/>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开标前答疑会</w:t>
            </w:r>
          </w:p>
        </w:tc>
        <w:tc>
          <w:tcPr>
            <w:tcW w:w="6602" w:type="dxa"/>
            <w:vAlign w:val="center"/>
          </w:tcPr>
          <w:p w14:paraId="4E9C5030">
            <w:pPr>
              <w:jc w:val="left"/>
              <w:rPr>
                <w:rFonts w:asciiTheme="minorEastAsia" w:hAnsiTheme="minorEastAsia" w:eastAsiaTheme="minorEastAsia" w:cstheme="minorEastAsia"/>
                <w:sz w:val="24"/>
              </w:rPr>
            </w:pPr>
            <w:r>
              <w:rPr>
                <w:rFonts w:hint="eastAsia" w:asciiTheme="minorEastAsia" w:hAnsiTheme="minorEastAsia" w:eastAsiaTheme="minorEastAsia" w:cstheme="minorEastAsia"/>
                <w:b/>
                <w:sz w:val="24"/>
              </w:rPr>
              <w:t>■</w:t>
            </w:r>
            <w:r>
              <w:rPr>
                <w:rFonts w:hint="eastAsia" w:asciiTheme="minorEastAsia" w:hAnsiTheme="minorEastAsia" w:eastAsiaTheme="minorEastAsia" w:cstheme="minorEastAsia"/>
                <w:sz w:val="24"/>
              </w:rPr>
              <w:t>不召开</w:t>
            </w:r>
          </w:p>
          <w:p w14:paraId="47EA7251">
            <w:pPr>
              <w:jc w:val="left"/>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□召开，召开时间：</w:t>
            </w:r>
            <w:r>
              <w:rPr>
                <w:rFonts w:hint="eastAsia" w:asciiTheme="minorEastAsia" w:hAnsiTheme="minorEastAsia" w:eastAsiaTheme="minorEastAsia" w:cstheme="minorEastAsia"/>
                <w:sz w:val="24"/>
                <w:u w:val="single"/>
              </w:rPr>
              <w:t xml:space="preserve"> / </w:t>
            </w:r>
            <w:r>
              <w:rPr>
                <w:rFonts w:hint="eastAsia" w:asciiTheme="minorEastAsia" w:hAnsiTheme="minorEastAsia" w:eastAsiaTheme="minorEastAsia" w:cstheme="minorEastAsia"/>
                <w:sz w:val="24"/>
              </w:rPr>
              <w:t>年</w:t>
            </w:r>
            <w:r>
              <w:rPr>
                <w:rFonts w:hint="eastAsia" w:asciiTheme="minorEastAsia" w:hAnsiTheme="minorEastAsia" w:eastAsiaTheme="minorEastAsia" w:cstheme="minorEastAsia"/>
                <w:sz w:val="24"/>
                <w:u w:val="single"/>
              </w:rPr>
              <w:t xml:space="preserve"> / </w:t>
            </w:r>
            <w:r>
              <w:rPr>
                <w:rFonts w:hint="eastAsia" w:asciiTheme="minorEastAsia" w:hAnsiTheme="minorEastAsia" w:eastAsiaTheme="minorEastAsia" w:cstheme="minorEastAsia"/>
                <w:sz w:val="24"/>
              </w:rPr>
              <w:t>月</w:t>
            </w:r>
            <w:r>
              <w:rPr>
                <w:rFonts w:hint="eastAsia" w:asciiTheme="minorEastAsia" w:hAnsiTheme="minorEastAsia" w:eastAsiaTheme="minorEastAsia" w:cstheme="minorEastAsia"/>
                <w:sz w:val="24"/>
                <w:u w:val="single"/>
              </w:rPr>
              <w:t xml:space="preserve"> / </w:t>
            </w:r>
            <w:r>
              <w:rPr>
                <w:rFonts w:hint="eastAsia" w:asciiTheme="minorEastAsia" w:hAnsiTheme="minorEastAsia" w:eastAsiaTheme="minorEastAsia" w:cstheme="minorEastAsia"/>
                <w:sz w:val="24"/>
              </w:rPr>
              <w:t>日</w:t>
            </w:r>
            <w:r>
              <w:rPr>
                <w:rFonts w:hint="eastAsia" w:asciiTheme="minorEastAsia" w:hAnsiTheme="minorEastAsia" w:eastAsiaTheme="minorEastAsia" w:cstheme="minorEastAsia"/>
                <w:sz w:val="24"/>
                <w:u w:val="single"/>
              </w:rPr>
              <w:t xml:space="preserve"> / </w:t>
            </w:r>
            <w:r>
              <w:rPr>
                <w:rFonts w:hint="eastAsia" w:asciiTheme="minorEastAsia" w:hAnsiTheme="minorEastAsia" w:eastAsiaTheme="minorEastAsia" w:cstheme="minorEastAsia"/>
                <w:bCs/>
                <w:sz w:val="24"/>
              </w:rPr>
              <w:t>点</w:t>
            </w:r>
            <w:r>
              <w:rPr>
                <w:rFonts w:hint="eastAsia" w:asciiTheme="minorEastAsia" w:hAnsiTheme="minorEastAsia" w:eastAsiaTheme="minorEastAsia" w:cstheme="minorEastAsia"/>
                <w:sz w:val="24"/>
                <w:u w:val="single"/>
              </w:rPr>
              <w:t xml:space="preserve"> / </w:t>
            </w:r>
            <w:r>
              <w:rPr>
                <w:rFonts w:hint="eastAsia" w:asciiTheme="minorEastAsia" w:hAnsiTheme="minorEastAsia" w:eastAsiaTheme="minorEastAsia" w:cstheme="minorEastAsia"/>
                <w:bCs/>
                <w:sz w:val="24"/>
              </w:rPr>
              <w:t>分</w:t>
            </w:r>
          </w:p>
          <w:p w14:paraId="0AEC565C">
            <w:pPr>
              <w:jc w:val="left"/>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召开地点：</w:t>
            </w:r>
            <w:r>
              <w:rPr>
                <w:rFonts w:hint="eastAsia" w:asciiTheme="minorEastAsia" w:hAnsiTheme="minorEastAsia" w:eastAsiaTheme="minorEastAsia" w:cstheme="minorEastAsia"/>
                <w:sz w:val="24"/>
                <w:u w:val="single"/>
              </w:rPr>
              <w:t xml:space="preserve"> / </w:t>
            </w:r>
            <w:r>
              <w:rPr>
                <w:rFonts w:hint="eastAsia" w:asciiTheme="minorEastAsia" w:hAnsiTheme="minorEastAsia" w:eastAsiaTheme="minorEastAsia" w:cstheme="minorEastAsia"/>
                <w:sz w:val="24"/>
              </w:rPr>
              <w:t>。</w:t>
            </w:r>
          </w:p>
        </w:tc>
      </w:tr>
      <w:tr w14:paraId="302A0D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24" w:hRule="atLeast"/>
          <w:jc w:val="center"/>
        </w:trPr>
        <w:tc>
          <w:tcPr>
            <w:tcW w:w="1069" w:type="dxa"/>
            <w:vAlign w:val="center"/>
          </w:tcPr>
          <w:p w14:paraId="59275509">
            <w:pPr>
              <w:pStyle w:val="24"/>
              <w:adjustRightInd w:val="0"/>
              <w:snapToGrid w:val="0"/>
              <w:jc w:val="center"/>
              <w:rPr>
                <w:rFonts w:hint="default" w:asciiTheme="minorEastAsia" w:hAnsiTheme="minorEastAsia" w:eastAsiaTheme="minorEastAsia" w:cstheme="minorEastAsia"/>
                <w:sz w:val="24"/>
                <w:szCs w:val="24"/>
              </w:rPr>
            </w:pPr>
            <w:r>
              <w:rPr>
                <w:rFonts w:asciiTheme="minorEastAsia" w:hAnsiTheme="minorEastAsia" w:eastAsiaTheme="minorEastAsia" w:cstheme="minorEastAsia"/>
                <w:sz w:val="24"/>
                <w:szCs w:val="24"/>
              </w:rPr>
              <w:t>5</w:t>
            </w:r>
          </w:p>
        </w:tc>
        <w:tc>
          <w:tcPr>
            <w:tcW w:w="1427" w:type="dxa"/>
            <w:vAlign w:val="center"/>
          </w:tcPr>
          <w:p w14:paraId="59688B8C">
            <w:pPr>
              <w:jc w:val="center"/>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样品</w:t>
            </w:r>
          </w:p>
        </w:tc>
        <w:tc>
          <w:tcPr>
            <w:tcW w:w="6602" w:type="dxa"/>
            <w:vAlign w:val="center"/>
          </w:tcPr>
          <w:p w14:paraId="5914A0BC">
            <w:pPr>
              <w:jc w:val="left"/>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投标样品递交：</w:t>
            </w:r>
          </w:p>
          <w:p w14:paraId="2739EC3D">
            <w:pPr>
              <w:jc w:val="left"/>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□不需要</w:t>
            </w:r>
          </w:p>
          <w:p w14:paraId="59B24672">
            <w:pPr>
              <w:jc w:val="left"/>
              <w:rPr>
                <w:rFonts w:asciiTheme="minorEastAsia" w:hAnsiTheme="minorEastAsia" w:eastAsiaTheme="minorEastAsia" w:cstheme="minorEastAsia"/>
                <w:sz w:val="24"/>
              </w:rPr>
            </w:pPr>
            <w:r>
              <w:rPr>
                <w:rFonts w:hint="eastAsia" w:asciiTheme="minorEastAsia" w:hAnsiTheme="minorEastAsia" w:eastAsiaTheme="minorEastAsia" w:cstheme="minorEastAsia"/>
                <w:b/>
                <w:sz w:val="24"/>
              </w:rPr>
              <w:t>■</w:t>
            </w:r>
            <w:r>
              <w:rPr>
                <w:rFonts w:hint="eastAsia" w:asciiTheme="minorEastAsia" w:hAnsiTheme="minorEastAsia" w:eastAsiaTheme="minorEastAsia" w:cstheme="minorEastAsia"/>
                <w:sz w:val="24"/>
              </w:rPr>
              <w:t>需要，具体要求如下：</w:t>
            </w:r>
          </w:p>
          <w:p w14:paraId="3A0F9C2D">
            <w:pPr>
              <w:jc w:val="left"/>
              <w:rPr>
                <w:rFonts w:asciiTheme="minorEastAsia" w:hAnsiTheme="minorEastAsia" w:eastAsiaTheme="minorEastAsia" w:cstheme="minorEastAsia"/>
                <w:sz w:val="24"/>
                <w:u w:val="single"/>
              </w:rPr>
            </w:pPr>
            <w:r>
              <w:rPr>
                <w:rFonts w:hint="eastAsia" w:asciiTheme="minorEastAsia" w:hAnsiTheme="minorEastAsia" w:eastAsiaTheme="minorEastAsia" w:cstheme="minorEastAsia"/>
                <w:sz w:val="24"/>
              </w:rPr>
              <w:t>（1）样品制作的标准和要求：</w:t>
            </w:r>
            <w:r>
              <w:rPr>
                <w:rFonts w:hint="eastAsia" w:asciiTheme="minorEastAsia" w:hAnsiTheme="minorEastAsia" w:eastAsiaTheme="minorEastAsia" w:cstheme="minorEastAsia"/>
                <w:sz w:val="24"/>
                <w:u w:val="single"/>
              </w:rPr>
              <w:t>详见采购需求</w:t>
            </w:r>
            <w:r>
              <w:rPr>
                <w:rFonts w:hint="eastAsia" w:asciiTheme="minorEastAsia" w:hAnsiTheme="minorEastAsia" w:eastAsiaTheme="minorEastAsia" w:cstheme="minorEastAsia"/>
                <w:sz w:val="24"/>
              </w:rPr>
              <w:t>；</w:t>
            </w:r>
          </w:p>
          <w:p w14:paraId="0271829A">
            <w:pPr>
              <w:jc w:val="left"/>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（2）是否需要随样品提交相关检测报告：</w:t>
            </w:r>
          </w:p>
          <w:p w14:paraId="5B9AA15D">
            <w:pPr>
              <w:ind w:firstLine="600" w:firstLineChars="250"/>
              <w:jc w:val="left"/>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□不需要</w:t>
            </w:r>
          </w:p>
          <w:p w14:paraId="2DEE2569">
            <w:pPr>
              <w:ind w:firstLine="602" w:firstLineChars="250"/>
              <w:jc w:val="left"/>
              <w:rPr>
                <w:rFonts w:asciiTheme="minorEastAsia" w:hAnsiTheme="minorEastAsia" w:eastAsiaTheme="minorEastAsia" w:cstheme="minorEastAsia"/>
                <w:sz w:val="24"/>
              </w:rPr>
            </w:pPr>
            <w:r>
              <w:rPr>
                <w:rFonts w:hint="eastAsia" w:asciiTheme="minorEastAsia" w:hAnsiTheme="minorEastAsia" w:eastAsiaTheme="minorEastAsia" w:cstheme="minorEastAsia"/>
                <w:b/>
                <w:sz w:val="24"/>
              </w:rPr>
              <w:t>■</w:t>
            </w:r>
            <w:r>
              <w:rPr>
                <w:rFonts w:hint="eastAsia" w:asciiTheme="minorEastAsia" w:hAnsiTheme="minorEastAsia" w:eastAsiaTheme="minorEastAsia" w:cstheme="minorEastAsia"/>
                <w:sz w:val="24"/>
              </w:rPr>
              <w:t>需要</w:t>
            </w:r>
          </w:p>
          <w:p w14:paraId="47D14D2F">
            <w:pPr>
              <w:jc w:val="left"/>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（3）样品递交要求：</w:t>
            </w:r>
            <w:r>
              <w:rPr>
                <w:rFonts w:hint="eastAsia" w:asciiTheme="minorEastAsia" w:hAnsiTheme="minorEastAsia" w:eastAsiaTheme="minorEastAsia" w:cstheme="minorEastAsia"/>
                <w:sz w:val="24"/>
                <w:u w:val="single"/>
              </w:rPr>
              <w:t>详见采购需求</w:t>
            </w:r>
            <w:r>
              <w:rPr>
                <w:rFonts w:hint="eastAsia" w:asciiTheme="minorEastAsia" w:hAnsiTheme="minorEastAsia" w:eastAsiaTheme="minorEastAsia" w:cstheme="minorEastAsia"/>
                <w:sz w:val="24"/>
              </w:rPr>
              <w:t>；</w:t>
            </w:r>
          </w:p>
          <w:p w14:paraId="2576F0FF">
            <w:pPr>
              <w:jc w:val="left"/>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（4）未中标人样品退还：</w:t>
            </w:r>
            <w:r>
              <w:rPr>
                <w:rFonts w:hint="eastAsia" w:asciiTheme="minorEastAsia" w:hAnsiTheme="minorEastAsia" w:eastAsiaTheme="minorEastAsia" w:cstheme="minorEastAsia"/>
                <w:sz w:val="24"/>
                <w:u w:val="single"/>
              </w:rPr>
              <w:t>在采购活动结束后，招标代理机构电话通知办理退还手续</w:t>
            </w:r>
            <w:r>
              <w:rPr>
                <w:rFonts w:hint="eastAsia" w:asciiTheme="minorEastAsia" w:hAnsiTheme="minorEastAsia" w:eastAsiaTheme="minorEastAsia" w:cstheme="minorEastAsia"/>
                <w:sz w:val="24"/>
              </w:rPr>
              <w:t>；</w:t>
            </w:r>
          </w:p>
          <w:p w14:paraId="5F31E6B8">
            <w:pPr>
              <w:jc w:val="left"/>
              <w:rPr>
                <w:rFonts w:asciiTheme="minorEastAsia" w:hAnsiTheme="minorEastAsia" w:eastAsiaTheme="minorEastAsia" w:cstheme="minorEastAsia"/>
                <w:sz w:val="24"/>
                <w:u w:val="single"/>
              </w:rPr>
            </w:pPr>
            <w:r>
              <w:rPr>
                <w:rFonts w:hint="eastAsia" w:asciiTheme="minorEastAsia" w:hAnsiTheme="minorEastAsia" w:eastAsiaTheme="minorEastAsia" w:cstheme="minorEastAsia"/>
                <w:sz w:val="24"/>
              </w:rPr>
              <w:t>（5）中标人样品保管、封存及退还：</w:t>
            </w:r>
            <w:r>
              <w:rPr>
                <w:rFonts w:hint="eastAsia" w:asciiTheme="minorEastAsia" w:hAnsiTheme="minorEastAsia" w:eastAsiaTheme="minorEastAsia" w:cstheme="minorEastAsia"/>
                <w:sz w:val="24"/>
                <w:u w:val="single"/>
              </w:rPr>
              <w:t>由采购人对其进行保管、封存，作为履约验收的参考</w:t>
            </w:r>
            <w:r>
              <w:rPr>
                <w:rFonts w:hint="eastAsia" w:asciiTheme="minorEastAsia" w:hAnsiTheme="minorEastAsia" w:eastAsiaTheme="minorEastAsia" w:cstheme="minorEastAsia"/>
                <w:sz w:val="24"/>
              </w:rPr>
              <w:t>；</w:t>
            </w:r>
          </w:p>
          <w:p w14:paraId="25B61B2B">
            <w:pPr>
              <w:jc w:val="left"/>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（6）其他要求（如有）：</w:t>
            </w:r>
            <w:r>
              <w:rPr>
                <w:rFonts w:hint="eastAsia" w:asciiTheme="minorEastAsia" w:hAnsiTheme="minorEastAsia" w:eastAsiaTheme="minorEastAsia" w:cstheme="minorEastAsia"/>
                <w:sz w:val="24"/>
                <w:u w:val="single"/>
              </w:rPr>
              <w:t>/</w:t>
            </w:r>
            <w:r>
              <w:rPr>
                <w:rFonts w:hint="eastAsia" w:asciiTheme="minorEastAsia" w:hAnsiTheme="minorEastAsia" w:eastAsiaTheme="minorEastAsia" w:cstheme="minorEastAsia"/>
                <w:sz w:val="24"/>
              </w:rPr>
              <w:t>。</w:t>
            </w:r>
          </w:p>
        </w:tc>
      </w:tr>
      <w:tr w14:paraId="4AC6E7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99" w:hRule="atLeast"/>
          <w:jc w:val="center"/>
        </w:trPr>
        <w:tc>
          <w:tcPr>
            <w:tcW w:w="1069" w:type="dxa"/>
            <w:vAlign w:val="center"/>
          </w:tcPr>
          <w:p w14:paraId="33A32747">
            <w:pPr>
              <w:pStyle w:val="24"/>
              <w:adjustRightInd w:val="0"/>
              <w:snapToGrid w:val="0"/>
              <w:jc w:val="center"/>
              <w:rPr>
                <w:rFonts w:hint="default" w:asciiTheme="minorEastAsia" w:hAnsiTheme="minorEastAsia" w:eastAsiaTheme="minorEastAsia" w:cstheme="minorEastAsia"/>
                <w:sz w:val="24"/>
                <w:szCs w:val="24"/>
              </w:rPr>
            </w:pPr>
            <w:r>
              <w:rPr>
                <w:rFonts w:asciiTheme="minorEastAsia" w:hAnsiTheme="minorEastAsia" w:eastAsiaTheme="minorEastAsia" w:cstheme="minorEastAsia"/>
              </w:rPr>
              <w:t>6</w:t>
            </w:r>
          </w:p>
        </w:tc>
        <w:tc>
          <w:tcPr>
            <w:tcW w:w="1427" w:type="dxa"/>
            <w:vAlign w:val="center"/>
          </w:tcPr>
          <w:p w14:paraId="26676F7D">
            <w:pPr>
              <w:jc w:val="center"/>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投标报价</w:t>
            </w:r>
          </w:p>
        </w:tc>
        <w:tc>
          <w:tcPr>
            <w:tcW w:w="6602" w:type="dxa"/>
            <w:vAlign w:val="center"/>
          </w:tcPr>
          <w:p w14:paraId="5CD5DAC0">
            <w:pPr>
              <w:spacing w:line="240" w:lineRule="auto"/>
              <w:jc w:val="left"/>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投标报价的特殊规定：</w:t>
            </w:r>
          </w:p>
          <w:p w14:paraId="01087672">
            <w:pPr>
              <w:spacing w:line="240" w:lineRule="auto"/>
              <w:jc w:val="left"/>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□无</w:t>
            </w:r>
          </w:p>
          <w:p w14:paraId="159F97DB">
            <w:pPr>
              <w:spacing w:line="240" w:lineRule="auto"/>
              <w:rPr>
                <w:rFonts w:asciiTheme="minorEastAsia" w:hAnsiTheme="minorEastAsia" w:eastAsiaTheme="minorEastAsia" w:cstheme="minorEastAsia"/>
                <w:sz w:val="24"/>
              </w:rPr>
            </w:pPr>
            <w:r>
              <w:rPr>
                <w:rFonts w:hint="eastAsia" w:asciiTheme="minorEastAsia" w:hAnsiTheme="minorEastAsia" w:eastAsiaTheme="minorEastAsia" w:cstheme="minorEastAsia"/>
                <w:b/>
                <w:sz w:val="24"/>
              </w:rPr>
              <w:t>■</w:t>
            </w:r>
            <w:r>
              <w:rPr>
                <w:rFonts w:hint="eastAsia" w:asciiTheme="minorEastAsia" w:hAnsiTheme="minorEastAsia" w:eastAsiaTheme="minorEastAsia" w:cstheme="minorEastAsia"/>
                <w:sz w:val="24"/>
              </w:rPr>
              <w:t>有，具体情形：最高投标限价</w:t>
            </w:r>
          </w:p>
          <w:p w14:paraId="33AD6131">
            <w:pPr>
              <w:spacing w:line="240" w:lineRule="auto"/>
              <w:rPr>
                <w:rFonts w:asciiTheme="minorEastAsia" w:hAnsiTheme="minorEastAsia" w:eastAsiaTheme="minorEastAsia" w:cstheme="minorEastAsia"/>
                <w:sz w:val="24"/>
              </w:rPr>
            </w:pPr>
            <w:r>
              <w:rPr>
                <w:rFonts w:hint="eastAsia" w:ascii="宋体" w:hAnsi="宋体" w:cs="宋体" w:eastAsiaTheme="minorEastAsia"/>
                <w:sz w:val="24"/>
                <w:lang w:val="en-US" w:eastAsia="zh-CN"/>
              </w:rPr>
              <w:t>标段一：</w:t>
            </w:r>
            <w:r>
              <w:rPr>
                <w:rFonts w:hint="eastAsia" w:asciiTheme="minorEastAsia" w:hAnsiTheme="minorEastAsia" w:eastAsiaTheme="minorEastAsia" w:cstheme="minorEastAsia"/>
                <w:sz w:val="24"/>
              </w:rPr>
              <w:t>江苏省汾湖高新技术产业开发区实验初中：每套</w:t>
            </w:r>
            <w:r>
              <w:rPr>
                <w:rFonts w:hint="eastAsia" w:asciiTheme="minorEastAsia" w:hAnsiTheme="minorEastAsia" w:eastAsiaTheme="minorEastAsia" w:cstheme="minorEastAsia"/>
                <w:sz w:val="24"/>
                <w:lang w:val="en-US" w:eastAsia="zh-CN"/>
              </w:rPr>
              <w:t>690</w:t>
            </w:r>
            <w:r>
              <w:rPr>
                <w:rFonts w:hint="eastAsia" w:asciiTheme="minorEastAsia" w:hAnsiTheme="minorEastAsia" w:eastAsiaTheme="minorEastAsia" w:cstheme="minorEastAsia"/>
                <w:sz w:val="24"/>
              </w:rPr>
              <w:t>元/人</w:t>
            </w:r>
          </w:p>
          <w:p w14:paraId="6817217A">
            <w:pPr>
              <w:spacing w:line="240" w:lineRule="auto"/>
              <w:rPr>
                <w:rFonts w:asciiTheme="minorEastAsia" w:hAnsiTheme="minorEastAsia" w:eastAsiaTheme="minorEastAsia" w:cstheme="minorEastAsia"/>
                <w:sz w:val="24"/>
              </w:rPr>
            </w:pPr>
            <w:r>
              <w:rPr>
                <w:rFonts w:hint="eastAsia" w:ascii="宋体" w:hAnsi="宋体" w:cs="宋体" w:eastAsiaTheme="minorEastAsia"/>
                <w:sz w:val="24"/>
                <w:lang w:val="en-US" w:eastAsia="zh-CN"/>
              </w:rPr>
              <w:t>标段二：</w:t>
            </w:r>
            <w:r>
              <w:rPr>
                <w:rFonts w:hint="eastAsia" w:asciiTheme="minorEastAsia" w:hAnsiTheme="minorEastAsia" w:eastAsiaTheme="minorEastAsia" w:cstheme="minorEastAsia"/>
                <w:sz w:val="24"/>
              </w:rPr>
              <w:t>北厍中学：每套620元/人</w:t>
            </w:r>
          </w:p>
          <w:p w14:paraId="2BD75D47">
            <w:pPr>
              <w:spacing w:line="240" w:lineRule="auto"/>
              <w:rPr>
                <w:rFonts w:asciiTheme="minorEastAsia" w:hAnsiTheme="minorEastAsia" w:eastAsiaTheme="minorEastAsia" w:cstheme="minorEastAsia"/>
                <w:sz w:val="24"/>
              </w:rPr>
            </w:pPr>
            <w:r>
              <w:rPr>
                <w:rFonts w:hint="eastAsia" w:ascii="宋体" w:hAnsi="宋体" w:cs="宋体" w:eastAsiaTheme="minorEastAsia"/>
                <w:sz w:val="24"/>
                <w:lang w:val="en-US" w:eastAsia="zh-CN"/>
              </w:rPr>
              <w:t>标段三：</w:t>
            </w:r>
            <w:r>
              <w:rPr>
                <w:rFonts w:hint="eastAsia" w:asciiTheme="minorEastAsia" w:hAnsiTheme="minorEastAsia" w:eastAsiaTheme="minorEastAsia" w:cstheme="minorEastAsia"/>
                <w:sz w:val="24"/>
              </w:rPr>
              <w:t>莘塔中学：每套6</w:t>
            </w:r>
            <w:r>
              <w:rPr>
                <w:rFonts w:hint="eastAsia" w:asciiTheme="minorEastAsia" w:hAnsiTheme="minorEastAsia" w:eastAsiaTheme="minorEastAsia" w:cstheme="minorEastAsia"/>
                <w:sz w:val="24"/>
                <w:lang w:val="en-US" w:eastAsia="zh-CN"/>
              </w:rPr>
              <w:t>30</w:t>
            </w:r>
            <w:r>
              <w:rPr>
                <w:rFonts w:hint="eastAsia" w:asciiTheme="minorEastAsia" w:hAnsiTheme="minorEastAsia" w:eastAsiaTheme="minorEastAsia" w:cstheme="minorEastAsia"/>
                <w:sz w:val="24"/>
              </w:rPr>
              <w:t>元/人</w:t>
            </w:r>
          </w:p>
          <w:p w14:paraId="7963DC5C">
            <w:pPr>
              <w:spacing w:line="240" w:lineRule="auto"/>
              <w:rPr>
                <w:rFonts w:asciiTheme="minorEastAsia" w:hAnsiTheme="minorEastAsia" w:eastAsiaTheme="minorEastAsia" w:cstheme="minorEastAsia"/>
                <w:sz w:val="24"/>
              </w:rPr>
            </w:pPr>
            <w:r>
              <w:rPr>
                <w:rFonts w:hint="eastAsia" w:ascii="宋体" w:hAnsi="宋体" w:cs="宋体" w:eastAsiaTheme="minorEastAsia"/>
                <w:sz w:val="24"/>
                <w:lang w:val="en-US" w:eastAsia="zh-CN"/>
              </w:rPr>
              <w:t>标段四：</w:t>
            </w:r>
            <w:r>
              <w:rPr>
                <w:rFonts w:hint="eastAsia" w:asciiTheme="minorEastAsia" w:hAnsiTheme="minorEastAsia" w:eastAsiaTheme="minorEastAsia" w:cstheme="minorEastAsia"/>
                <w:sz w:val="24"/>
              </w:rPr>
              <w:t>黎里中学：每套630元/人</w:t>
            </w:r>
          </w:p>
          <w:p w14:paraId="4582CEC3">
            <w:pPr>
              <w:spacing w:line="240" w:lineRule="auto"/>
              <w:rPr>
                <w:rFonts w:asciiTheme="minorEastAsia" w:hAnsiTheme="minorEastAsia" w:eastAsiaTheme="minorEastAsia" w:cstheme="minorEastAsia"/>
                <w:sz w:val="24"/>
              </w:rPr>
            </w:pPr>
            <w:r>
              <w:rPr>
                <w:rFonts w:hint="eastAsia" w:ascii="宋体" w:hAnsi="宋体" w:cs="宋体" w:eastAsiaTheme="minorEastAsia"/>
                <w:sz w:val="24"/>
                <w:lang w:val="en-US" w:eastAsia="zh-CN"/>
              </w:rPr>
              <w:t>标段五</w:t>
            </w:r>
            <w:r>
              <w:rPr>
                <w:rFonts w:hint="eastAsia" w:asciiTheme="minorEastAsia" w:hAnsiTheme="minorEastAsia" w:eastAsiaTheme="minorEastAsia" w:cstheme="minorEastAsia"/>
                <w:sz w:val="24"/>
              </w:rPr>
              <w:t>：</w:t>
            </w:r>
            <w:r>
              <w:rPr>
                <w:rFonts w:hint="eastAsia" w:asciiTheme="minorEastAsia" w:hAnsiTheme="minorEastAsia" w:eastAsiaTheme="minorEastAsia" w:cstheme="minorEastAsia"/>
                <w:sz w:val="24"/>
                <w:lang w:val="en-US" w:eastAsia="zh-CN"/>
              </w:rPr>
              <w:t>金家坝学校：</w:t>
            </w:r>
            <w:r>
              <w:rPr>
                <w:rFonts w:hint="eastAsia" w:asciiTheme="minorEastAsia" w:hAnsiTheme="minorEastAsia" w:eastAsiaTheme="minorEastAsia" w:cstheme="minorEastAsia"/>
                <w:sz w:val="24"/>
              </w:rPr>
              <w:t>小学每套</w:t>
            </w:r>
            <w:r>
              <w:rPr>
                <w:rFonts w:hint="eastAsia" w:asciiTheme="minorEastAsia" w:hAnsiTheme="minorEastAsia" w:eastAsiaTheme="minorEastAsia" w:cstheme="minorEastAsia"/>
                <w:sz w:val="24"/>
                <w:lang w:val="en-US" w:eastAsia="zh-CN"/>
              </w:rPr>
              <w:t>575</w:t>
            </w:r>
            <w:r>
              <w:rPr>
                <w:rFonts w:hint="eastAsia" w:asciiTheme="minorEastAsia" w:hAnsiTheme="minorEastAsia" w:eastAsiaTheme="minorEastAsia" w:cstheme="minorEastAsia"/>
                <w:sz w:val="24"/>
              </w:rPr>
              <w:t>元/人，初中每套</w:t>
            </w:r>
            <w:r>
              <w:rPr>
                <w:rFonts w:hint="eastAsia" w:asciiTheme="minorEastAsia" w:hAnsiTheme="minorEastAsia" w:eastAsiaTheme="minorEastAsia" w:cstheme="minorEastAsia"/>
                <w:sz w:val="24"/>
                <w:lang w:val="en-US" w:eastAsia="zh-CN"/>
              </w:rPr>
              <w:t>630</w:t>
            </w:r>
            <w:r>
              <w:rPr>
                <w:rFonts w:hint="eastAsia" w:asciiTheme="minorEastAsia" w:hAnsiTheme="minorEastAsia" w:eastAsiaTheme="minorEastAsia" w:cstheme="minorEastAsia"/>
                <w:sz w:val="24"/>
              </w:rPr>
              <w:t>元/人</w:t>
            </w:r>
          </w:p>
        </w:tc>
      </w:tr>
      <w:tr w14:paraId="3A60A1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2" w:hRule="atLeast"/>
          <w:jc w:val="center"/>
        </w:trPr>
        <w:tc>
          <w:tcPr>
            <w:tcW w:w="1069" w:type="dxa"/>
            <w:vAlign w:val="center"/>
          </w:tcPr>
          <w:p w14:paraId="1D04D6EB">
            <w:pPr>
              <w:pStyle w:val="24"/>
              <w:adjustRightInd w:val="0"/>
              <w:snapToGrid w:val="0"/>
              <w:jc w:val="center"/>
              <w:rPr>
                <w:rFonts w:hint="default" w:asciiTheme="minorEastAsia" w:hAnsiTheme="minorEastAsia" w:eastAsiaTheme="minorEastAsia" w:cstheme="minorEastAsia"/>
                <w:sz w:val="24"/>
                <w:szCs w:val="24"/>
              </w:rPr>
            </w:pPr>
            <w:r>
              <w:rPr>
                <w:rFonts w:asciiTheme="minorEastAsia" w:hAnsiTheme="minorEastAsia" w:eastAsiaTheme="minorEastAsia" w:cstheme="minorEastAsia"/>
                <w:sz w:val="24"/>
                <w:szCs w:val="24"/>
              </w:rPr>
              <w:t>7</w:t>
            </w:r>
          </w:p>
        </w:tc>
        <w:tc>
          <w:tcPr>
            <w:tcW w:w="1427" w:type="dxa"/>
            <w:vMerge w:val="restart"/>
            <w:vAlign w:val="center"/>
          </w:tcPr>
          <w:p w14:paraId="5D83B043">
            <w:pPr>
              <w:jc w:val="center"/>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投标保证金</w:t>
            </w:r>
          </w:p>
        </w:tc>
        <w:tc>
          <w:tcPr>
            <w:tcW w:w="6602" w:type="dxa"/>
            <w:vAlign w:val="center"/>
          </w:tcPr>
          <w:p w14:paraId="0111D8CA">
            <w:pPr>
              <w:pStyle w:val="24"/>
              <w:adjustRightInd w:val="0"/>
              <w:snapToGrid w:val="0"/>
              <w:rPr>
                <w:rFonts w:hint="default" w:asciiTheme="minorEastAsia" w:hAnsiTheme="minorEastAsia" w:eastAsiaTheme="minorEastAsia" w:cstheme="minorEastAsia"/>
                <w:sz w:val="24"/>
                <w:szCs w:val="24"/>
              </w:rPr>
            </w:pPr>
            <w:r>
              <w:rPr>
                <w:rFonts w:asciiTheme="minorEastAsia" w:hAnsiTheme="minorEastAsia" w:eastAsiaTheme="minorEastAsia" w:cstheme="minorEastAsia"/>
                <w:sz w:val="24"/>
                <w:szCs w:val="24"/>
              </w:rPr>
              <w:t>投标保证金金额：无。</w:t>
            </w:r>
          </w:p>
          <w:p w14:paraId="2508BC86">
            <w:pPr>
              <w:jc w:val="left"/>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投标保证金收受人信息：</w:t>
            </w:r>
            <w:r>
              <w:rPr>
                <w:rFonts w:hint="eastAsia" w:asciiTheme="minorEastAsia" w:hAnsiTheme="minorEastAsia" w:eastAsiaTheme="minorEastAsia" w:cstheme="minorEastAsia"/>
                <w:sz w:val="24"/>
                <w:u w:val="single"/>
              </w:rPr>
              <w:t>/</w:t>
            </w:r>
            <w:r>
              <w:rPr>
                <w:rFonts w:hint="eastAsia" w:asciiTheme="minorEastAsia" w:hAnsiTheme="minorEastAsia" w:eastAsiaTheme="minorEastAsia" w:cstheme="minorEastAsia"/>
                <w:sz w:val="24"/>
              </w:rPr>
              <w:t>。</w:t>
            </w:r>
          </w:p>
        </w:tc>
      </w:tr>
      <w:tr w14:paraId="6AA5AA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1" w:hRule="atLeast"/>
          <w:jc w:val="center"/>
        </w:trPr>
        <w:tc>
          <w:tcPr>
            <w:tcW w:w="1069" w:type="dxa"/>
            <w:vAlign w:val="center"/>
          </w:tcPr>
          <w:p w14:paraId="08E7E2BE">
            <w:pPr>
              <w:pStyle w:val="24"/>
              <w:adjustRightInd w:val="0"/>
              <w:snapToGrid w:val="0"/>
              <w:jc w:val="center"/>
              <w:rPr>
                <w:rFonts w:hint="default" w:asciiTheme="minorEastAsia" w:hAnsiTheme="minorEastAsia" w:eastAsiaTheme="minorEastAsia" w:cstheme="minorEastAsia"/>
                <w:sz w:val="24"/>
                <w:szCs w:val="24"/>
              </w:rPr>
            </w:pPr>
            <w:r>
              <w:rPr>
                <w:rFonts w:asciiTheme="minorEastAsia" w:hAnsiTheme="minorEastAsia" w:eastAsiaTheme="minorEastAsia" w:cstheme="minorEastAsia"/>
                <w:sz w:val="24"/>
                <w:szCs w:val="24"/>
              </w:rPr>
              <w:t>8</w:t>
            </w:r>
          </w:p>
        </w:tc>
        <w:tc>
          <w:tcPr>
            <w:tcW w:w="1427" w:type="dxa"/>
            <w:vMerge w:val="continue"/>
            <w:vAlign w:val="center"/>
          </w:tcPr>
          <w:p w14:paraId="11995DF2">
            <w:pPr>
              <w:jc w:val="center"/>
              <w:rPr>
                <w:rFonts w:asciiTheme="minorEastAsia" w:hAnsiTheme="minorEastAsia" w:eastAsiaTheme="minorEastAsia" w:cstheme="minorEastAsia"/>
                <w:sz w:val="24"/>
              </w:rPr>
            </w:pPr>
          </w:p>
        </w:tc>
        <w:tc>
          <w:tcPr>
            <w:tcW w:w="6602" w:type="dxa"/>
            <w:vAlign w:val="center"/>
          </w:tcPr>
          <w:p w14:paraId="04E6DFB5">
            <w:pPr>
              <w:jc w:val="left"/>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投标保证金可以不予退还的其他情形：</w:t>
            </w:r>
          </w:p>
          <w:p w14:paraId="7E8E8512">
            <w:pPr>
              <w:jc w:val="left"/>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□无</w:t>
            </w:r>
          </w:p>
          <w:p w14:paraId="2C7245E0">
            <w:pPr>
              <w:pStyle w:val="24"/>
              <w:adjustRightInd w:val="0"/>
              <w:snapToGrid w:val="0"/>
              <w:rPr>
                <w:rFonts w:hint="default" w:asciiTheme="minorEastAsia" w:hAnsiTheme="minorEastAsia" w:eastAsiaTheme="minorEastAsia" w:cstheme="minorEastAsia"/>
                <w:sz w:val="24"/>
                <w:szCs w:val="24"/>
              </w:rPr>
            </w:pPr>
            <w:r>
              <w:rPr>
                <w:rFonts w:asciiTheme="minorEastAsia" w:hAnsiTheme="minorEastAsia" w:eastAsiaTheme="minorEastAsia" w:cstheme="minorEastAsia"/>
                <w:sz w:val="24"/>
              </w:rPr>
              <w:t>□有，具体情形：_____。</w:t>
            </w:r>
          </w:p>
        </w:tc>
      </w:tr>
      <w:tr w14:paraId="0EE93F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1" w:hRule="atLeast"/>
          <w:jc w:val="center"/>
        </w:trPr>
        <w:tc>
          <w:tcPr>
            <w:tcW w:w="1069" w:type="dxa"/>
            <w:vAlign w:val="center"/>
          </w:tcPr>
          <w:p w14:paraId="24A79281">
            <w:pPr>
              <w:pStyle w:val="24"/>
              <w:adjustRightInd w:val="0"/>
              <w:snapToGrid w:val="0"/>
              <w:jc w:val="center"/>
              <w:rPr>
                <w:rFonts w:hint="default" w:asciiTheme="minorEastAsia" w:hAnsiTheme="minorEastAsia" w:eastAsiaTheme="minorEastAsia" w:cstheme="minorEastAsia"/>
                <w:sz w:val="24"/>
                <w:szCs w:val="24"/>
              </w:rPr>
            </w:pPr>
            <w:r>
              <w:rPr>
                <w:rFonts w:asciiTheme="minorEastAsia" w:hAnsiTheme="minorEastAsia" w:eastAsiaTheme="minorEastAsia" w:cstheme="minorEastAsia"/>
                <w:sz w:val="24"/>
                <w:szCs w:val="24"/>
              </w:rPr>
              <w:t>9</w:t>
            </w:r>
          </w:p>
        </w:tc>
        <w:tc>
          <w:tcPr>
            <w:tcW w:w="1427" w:type="dxa"/>
            <w:vAlign w:val="center"/>
          </w:tcPr>
          <w:p w14:paraId="00CF7F3A">
            <w:pPr>
              <w:jc w:val="center"/>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投标有效期</w:t>
            </w:r>
          </w:p>
        </w:tc>
        <w:tc>
          <w:tcPr>
            <w:tcW w:w="6602" w:type="dxa"/>
            <w:vAlign w:val="center"/>
          </w:tcPr>
          <w:p w14:paraId="68716BA4">
            <w:pPr>
              <w:jc w:val="left"/>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自提交投标文件的截止之日起算</w:t>
            </w:r>
            <w:r>
              <w:rPr>
                <w:rFonts w:hint="eastAsia" w:asciiTheme="minorEastAsia" w:hAnsiTheme="minorEastAsia" w:eastAsiaTheme="minorEastAsia" w:cstheme="minorEastAsia"/>
                <w:sz w:val="24"/>
                <w:szCs w:val="20"/>
              </w:rPr>
              <w:t>90</w:t>
            </w:r>
            <w:r>
              <w:rPr>
                <w:rFonts w:hint="eastAsia" w:asciiTheme="minorEastAsia" w:hAnsiTheme="minorEastAsia" w:eastAsiaTheme="minorEastAsia" w:cstheme="minorEastAsia"/>
                <w:sz w:val="24"/>
              </w:rPr>
              <w:t>日历天。</w:t>
            </w:r>
          </w:p>
        </w:tc>
      </w:tr>
      <w:tr w14:paraId="35A38F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03" w:hRule="atLeast"/>
          <w:jc w:val="center"/>
        </w:trPr>
        <w:tc>
          <w:tcPr>
            <w:tcW w:w="1069" w:type="dxa"/>
            <w:vAlign w:val="center"/>
          </w:tcPr>
          <w:p w14:paraId="11C52AEE">
            <w:pPr>
              <w:pStyle w:val="24"/>
              <w:adjustRightInd w:val="0"/>
              <w:snapToGrid w:val="0"/>
              <w:jc w:val="center"/>
              <w:rPr>
                <w:rFonts w:hint="default" w:asciiTheme="minorEastAsia" w:hAnsiTheme="minorEastAsia" w:eastAsiaTheme="minorEastAsia" w:cstheme="minorEastAsia"/>
                <w:sz w:val="24"/>
                <w:szCs w:val="24"/>
              </w:rPr>
            </w:pPr>
            <w:r>
              <w:rPr>
                <w:rFonts w:asciiTheme="minorEastAsia" w:hAnsiTheme="minorEastAsia" w:eastAsiaTheme="minorEastAsia" w:cstheme="minorEastAsia"/>
                <w:sz w:val="24"/>
                <w:szCs w:val="24"/>
              </w:rPr>
              <w:t>10</w:t>
            </w:r>
          </w:p>
        </w:tc>
        <w:tc>
          <w:tcPr>
            <w:tcW w:w="1427" w:type="dxa"/>
            <w:vAlign w:val="center"/>
          </w:tcPr>
          <w:p w14:paraId="366B79A2">
            <w:pPr>
              <w:jc w:val="center"/>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投标文件份数</w:t>
            </w:r>
          </w:p>
        </w:tc>
        <w:tc>
          <w:tcPr>
            <w:tcW w:w="6602" w:type="dxa"/>
            <w:vAlign w:val="center"/>
          </w:tcPr>
          <w:p w14:paraId="75B38591">
            <w:pPr>
              <w:jc w:val="left"/>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正本一份，副本三份，分别装订成册后密封，并在密封处由法定代表人（代理人）签字（盖章）并加盖单位公章，若正、副本有矛盾之处以正本为准。</w:t>
            </w:r>
          </w:p>
          <w:p w14:paraId="407A568E">
            <w:pPr>
              <w:jc w:val="left"/>
              <w:rPr>
                <w:rFonts w:asciiTheme="minorEastAsia" w:hAnsiTheme="minorEastAsia" w:eastAsiaTheme="minorEastAsia" w:cstheme="minorEastAsia"/>
                <w:sz w:val="24"/>
                <w:u w:val="single"/>
              </w:rPr>
            </w:pPr>
            <w:r>
              <w:rPr>
                <w:rFonts w:hint="eastAsia" w:asciiTheme="minorEastAsia" w:hAnsiTheme="minorEastAsia" w:eastAsiaTheme="minorEastAsia" w:cstheme="minorEastAsia"/>
                <w:sz w:val="24"/>
              </w:rPr>
              <w:t>另需提供投标文件正本扫描件一份（扫描件内容与纸质相同签字盖章，U盘可与投标书直接装袋密封，也可以分别装袋密封）。</w:t>
            </w:r>
          </w:p>
        </w:tc>
      </w:tr>
      <w:tr w14:paraId="363A26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8" w:hRule="atLeast"/>
          <w:jc w:val="center"/>
        </w:trPr>
        <w:tc>
          <w:tcPr>
            <w:tcW w:w="1069" w:type="dxa"/>
            <w:vAlign w:val="center"/>
          </w:tcPr>
          <w:p w14:paraId="6287902C">
            <w:pPr>
              <w:pStyle w:val="24"/>
              <w:adjustRightInd w:val="0"/>
              <w:snapToGrid w:val="0"/>
              <w:jc w:val="center"/>
              <w:rPr>
                <w:rFonts w:hint="default" w:asciiTheme="minorEastAsia" w:hAnsiTheme="minorEastAsia" w:eastAsiaTheme="minorEastAsia" w:cstheme="minorEastAsia"/>
                <w:sz w:val="24"/>
                <w:szCs w:val="24"/>
              </w:rPr>
            </w:pPr>
            <w:r>
              <w:rPr>
                <w:rFonts w:asciiTheme="minorEastAsia" w:hAnsiTheme="minorEastAsia" w:eastAsiaTheme="minorEastAsia" w:cstheme="minorEastAsia"/>
                <w:sz w:val="24"/>
                <w:szCs w:val="24"/>
              </w:rPr>
              <w:t>11</w:t>
            </w:r>
          </w:p>
        </w:tc>
        <w:tc>
          <w:tcPr>
            <w:tcW w:w="1427" w:type="dxa"/>
            <w:vAlign w:val="center"/>
          </w:tcPr>
          <w:p w14:paraId="4EFAA858">
            <w:pPr>
              <w:jc w:val="center"/>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确定中标人</w:t>
            </w:r>
          </w:p>
        </w:tc>
        <w:tc>
          <w:tcPr>
            <w:tcW w:w="6602" w:type="dxa"/>
            <w:vAlign w:val="center"/>
          </w:tcPr>
          <w:p w14:paraId="6D072D74">
            <w:pPr>
              <w:pStyle w:val="24"/>
              <w:adjustRightInd w:val="0"/>
              <w:snapToGrid w:val="0"/>
              <w:rPr>
                <w:rFonts w:hint="default" w:asciiTheme="minorEastAsia" w:hAnsiTheme="minorEastAsia" w:eastAsiaTheme="minorEastAsia" w:cstheme="minorEastAsia"/>
                <w:sz w:val="24"/>
              </w:rPr>
            </w:pPr>
            <w:r>
              <w:rPr>
                <w:rFonts w:asciiTheme="minorEastAsia" w:hAnsiTheme="minorEastAsia" w:eastAsiaTheme="minorEastAsia" w:cstheme="minorEastAsia"/>
                <w:sz w:val="24"/>
              </w:rPr>
              <w:t>中标候选人并列的，采购人是否委托评标委员会确定中标人：</w:t>
            </w:r>
          </w:p>
          <w:p w14:paraId="38B10961">
            <w:pPr>
              <w:pStyle w:val="24"/>
              <w:adjustRightInd w:val="0"/>
              <w:snapToGrid w:val="0"/>
              <w:rPr>
                <w:rFonts w:hint="default" w:asciiTheme="minorEastAsia" w:hAnsiTheme="minorEastAsia" w:eastAsiaTheme="minorEastAsia" w:cstheme="minorEastAsia"/>
                <w:sz w:val="24"/>
              </w:rPr>
            </w:pPr>
            <w:r>
              <w:rPr>
                <w:rFonts w:asciiTheme="minorEastAsia" w:hAnsiTheme="minorEastAsia" w:eastAsiaTheme="minorEastAsia" w:cstheme="minorEastAsia"/>
                <w:sz w:val="24"/>
              </w:rPr>
              <w:t>□否</w:t>
            </w:r>
          </w:p>
          <w:p w14:paraId="6A2770B9">
            <w:pPr>
              <w:pStyle w:val="24"/>
              <w:adjustRightInd w:val="0"/>
              <w:snapToGrid w:val="0"/>
              <w:rPr>
                <w:rFonts w:hint="default" w:asciiTheme="minorEastAsia" w:hAnsiTheme="minorEastAsia" w:eastAsiaTheme="minorEastAsia" w:cstheme="minorEastAsia"/>
                <w:sz w:val="24"/>
              </w:rPr>
            </w:pPr>
            <w:r>
              <w:rPr>
                <w:rFonts w:asciiTheme="minorEastAsia" w:hAnsiTheme="minorEastAsia" w:eastAsiaTheme="minorEastAsia" w:cstheme="minorEastAsia"/>
                <w:b/>
                <w:sz w:val="24"/>
              </w:rPr>
              <w:t>■</w:t>
            </w:r>
            <w:r>
              <w:rPr>
                <w:rFonts w:asciiTheme="minorEastAsia" w:hAnsiTheme="minorEastAsia" w:eastAsiaTheme="minorEastAsia" w:cstheme="minorEastAsia"/>
                <w:sz w:val="24"/>
              </w:rPr>
              <w:t>是</w:t>
            </w:r>
          </w:p>
          <w:p w14:paraId="1630693D">
            <w:pPr>
              <w:pStyle w:val="24"/>
              <w:adjustRightInd w:val="0"/>
              <w:snapToGrid w:val="0"/>
              <w:rPr>
                <w:rFonts w:hint="default" w:asciiTheme="minorEastAsia" w:hAnsiTheme="minorEastAsia" w:eastAsiaTheme="minorEastAsia" w:cstheme="minorEastAsia"/>
              </w:rPr>
            </w:pPr>
            <w:r>
              <w:rPr>
                <w:rFonts w:asciiTheme="minorEastAsia" w:hAnsiTheme="minorEastAsia" w:eastAsiaTheme="minorEastAsia" w:cstheme="minorEastAsia"/>
                <w:sz w:val="24"/>
              </w:rPr>
              <w:t>中标候选人并列的，按照以下方式确定中标人：</w:t>
            </w:r>
          </w:p>
          <w:p w14:paraId="72E7F039">
            <w:pPr>
              <w:pStyle w:val="24"/>
              <w:adjustRightInd w:val="0"/>
              <w:snapToGrid w:val="0"/>
              <w:rPr>
                <w:rFonts w:hint="default" w:asciiTheme="minorEastAsia" w:hAnsiTheme="minorEastAsia" w:eastAsiaTheme="minorEastAsia" w:cstheme="minorEastAsia"/>
                <w:sz w:val="24"/>
              </w:rPr>
            </w:pPr>
            <w:r>
              <w:rPr>
                <w:rFonts w:hint="eastAsia" w:asciiTheme="minorEastAsia" w:hAnsiTheme="minorEastAsia" w:eastAsiaTheme="minorEastAsia" w:cstheme="minorEastAsia"/>
                <w:b/>
                <w:color w:val="000000"/>
                <w:sz w:val="24"/>
              </w:rPr>
              <w:t>■</w:t>
            </w:r>
            <w:r>
              <w:rPr>
                <w:rFonts w:asciiTheme="minorEastAsia" w:hAnsiTheme="minorEastAsia" w:eastAsiaTheme="minorEastAsia" w:cstheme="minorEastAsia"/>
                <w:sz w:val="24"/>
              </w:rPr>
              <w:t>得分且投标报价均相同的，以</w:t>
            </w:r>
            <w:r>
              <w:rPr>
                <w:rFonts w:asciiTheme="minorEastAsia" w:hAnsiTheme="minorEastAsia" w:eastAsiaTheme="minorEastAsia" w:cstheme="minorEastAsia"/>
                <w:sz w:val="24"/>
                <w:u w:val="single"/>
              </w:rPr>
              <w:t>技术评审</w:t>
            </w:r>
            <w:r>
              <w:rPr>
                <w:rFonts w:asciiTheme="minorEastAsia" w:hAnsiTheme="minorEastAsia" w:eastAsiaTheme="minorEastAsia" w:cstheme="minorEastAsia"/>
                <w:sz w:val="24"/>
              </w:rPr>
              <w:t>得分高者为中标人</w:t>
            </w:r>
          </w:p>
          <w:p w14:paraId="23B7D0B7">
            <w:pPr>
              <w:jc w:val="left"/>
              <w:rPr>
                <w:rFonts w:asciiTheme="minorEastAsia" w:hAnsiTheme="minorEastAsia" w:eastAsiaTheme="minorEastAsia" w:cstheme="minorEastAsia"/>
                <w:sz w:val="24"/>
                <w:u w:val="single"/>
              </w:rPr>
            </w:pPr>
            <w:r>
              <w:rPr>
                <w:rFonts w:hint="eastAsia" w:asciiTheme="minorEastAsia" w:hAnsiTheme="minorEastAsia" w:eastAsiaTheme="minorEastAsia" w:cstheme="minorEastAsia"/>
                <w:sz w:val="24"/>
              </w:rPr>
              <w:t>□随机抽取</w:t>
            </w:r>
          </w:p>
        </w:tc>
      </w:tr>
      <w:tr w14:paraId="06ECCF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51" w:hRule="atLeast"/>
          <w:jc w:val="center"/>
        </w:trPr>
        <w:tc>
          <w:tcPr>
            <w:tcW w:w="1069" w:type="dxa"/>
            <w:vAlign w:val="center"/>
          </w:tcPr>
          <w:p w14:paraId="01FF4502">
            <w:pPr>
              <w:pStyle w:val="24"/>
              <w:adjustRightInd w:val="0"/>
              <w:snapToGrid w:val="0"/>
              <w:jc w:val="center"/>
              <w:rPr>
                <w:rFonts w:hint="default" w:asciiTheme="minorEastAsia" w:hAnsiTheme="minorEastAsia" w:eastAsiaTheme="minorEastAsia" w:cstheme="minorEastAsia"/>
                <w:sz w:val="24"/>
                <w:szCs w:val="24"/>
              </w:rPr>
            </w:pPr>
            <w:r>
              <w:rPr>
                <w:rFonts w:asciiTheme="minorEastAsia" w:hAnsiTheme="minorEastAsia" w:eastAsiaTheme="minorEastAsia" w:cstheme="minorEastAsia"/>
                <w:sz w:val="24"/>
                <w:szCs w:val="24"/>
              </w:rPr>
              <w:t>12</w:t>
            </w:r>
          </w:p>
        </w:tc>
        <w:tc>
          <w:tcPr>
            <w:tcW w:w="1427" w:type="dxa"/>
            <w:vAlign w:val="center"/>
          </w:tcPr>
          <w:p w14:paraId="4CDBECD2">
            <w:pPr>
              <w:jc w:val="center"/>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分包</w:t>
            </w:r>
          </w:p>
        </w:tc>
        <w:tc>
          <w:tcPr>
            <w:tcW w:w="6602" w:type="dxa"/>
            <w:vAlign w:val="center"/>
          </w:tcPr>
          <w:p w14:paraId="214A6BBD">
            <w:pPr>
              <w:jc w:val="left"/>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 xml:space="preserve">本项目的非主体、非关键性工作是否允许分包： </w:t>
            </w:r>
          </w:p>
          <w:p w14:paraId="4CBC180A">
            <w:pPr>
              <w:jc w:val="left"/>
              <w:rPr>
                <w:rFonts w:asciiTheme="minorEastAsia" w:hAnsiTheme="minorEastAsia" w:eastAsiaTheme="minorEastAsia" w:cstheme="minorEastAsia"/>
                <w:sz w:val="24"/>
              </w:rPr>
            </w:pPr>
            <w:r>
              <w:rPr>
                <w:rFonts w:hint="eastAsia" w:asciiTheme="minorEastAsia" w:hAnsiTheme="minorEastAsia" w:eastAsiaTheme="minorEastAsia" w:cstheme="minorEastAsia"/>
                <w:b/>
                <w:sz w:val="24"/>
              </w:rPr>
              <w:t>■</w:t>
            </w:r>
            <w:r>
              <w:rPr>
                <w:rFonts w:hint="eastAsia" w:asciiTheme="minorEastAsia" w:hAnsiTheme="minorEastAsia" w:eastAsiaTheme="minorEastAsia" w:cstheme="minorEastAsia"/>
                <w:sz w:val="24"/>
              </w:rPr>
              <w:t>不允许</w:t>
            </w:r>
          </w:p>
          <w:p w14:paraId="4FA1F1CC">
            <w:pPr>
              <w:jc w:val="left"/>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□允许，具体要求：</w:t>
            </w:r>
          </w:p>
          <w:p w14:paraId="7285E6D4">
            <w:pPr>
              <w:jc w:val="left"/>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（1）可以分包履行的具体内容：_____；</w:t>
            </w:r>
          </w:p>
          <w:p w14:paraId="316E0FA3">
            <w:pPr>
              <w:jc w:val="left"/>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（2）允许分包的金额或者比例：</w:t>
            </w:r>
          </w:p>
          <w:p w14:paraId="60B72F5A">
            <w:pPr>
              <w:jc w:val="left"/>
              <w:rPr>
                <w:rFonts w:asciiTheme="minorEastAsia" w:hAnsiTheme="minorEastAsia" w:eastAsiaTheme="minorEastAsia" w:cstheme="minorEastAsia"/>
                <w:sz w:val="24"/>
                <w:u w:val="single"/>
              </w:rPr>
            </w:pPr>
            <w:r>
              <w:rPr>
                <w:rFonts w:hint="eastAsia" w:asciiTheme="minorEastAsia" w:hAnsiTheme="minorEastAsia" w:eastAsiaTheme="minorEastAsia" w:cstheme="minorEastAsia"/>
                <w:sz w:val="24"/>
              </w:rPr>
              <w:t>（3）其他要求：_____。</w:t>
            </w:r>
          </w:p>
        </w:tc>
      </w:tr>
      <w:tr w14:paraId="065954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5" w:hRule="atLeast"/>
          <w:jc w:val="center"/>
        </w:trPr>
        <w:tc>
          <w:tcPr>
            <w:tcW w:w="1069" w:type="dxa"/>
            <w:vAlign w:val="center"/>
          </w:tcPr>
          <w:p w14:paraId="418F1440">
            <w:pPr>
              <w:jc w:val="center"/>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13</w:t>
            </w:r>
          </w:p>
        </w:tc>
        <w:tc>
          <w:tcPr>
            <w:tcW w:w="1427" w:type="dxa"/>
            <w:vAlign w:val="center"/>
          </w:tcPr>
          <w:p w14:paraId="7E98E07A">
            <w:pPr>
              <w:jc w:val="center"/>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询问</w:t>
            </w:r>
          </w:p>
        </w:tc>
        <w:tc>
          <w:tcPr>
            <w:tcW w:w="6602" w:type="dxa"/>
            <w:vAlign w:val="center"/>
          </w:tcPr>
          <w:p w14:paraId="2F1AE1CF">
            <w:pPr>
              <w:jc w:val="left"/>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询问送达形式：</w:t>
            </w:r>
            <w:r>
              <w:fldChar w:fldCharType="begin"/>
            </w:r>
            <w:r>
              <w:instrText xml:space="preserve"> HYPERLINK "mailto:szcl_2013@163.com" </w:instrText>
            </w:r>
            <w:r>
              <w:fldChar w:fldCharType="separate"/>
            </w:r>
            <w:r>
              <w:rPr>
                <w:rFonts w:hint="eastAsia" w:asciiTheme="minorEastAsia" w:hAnsiTheme="minorEastAsia" w:eastAsiaTheme="minorEastAsia" w:cstheme="minorEastAsia"/>
                <w:b/>
                <w:bCs/>
                <w:sz w:val="24"/>
              </w:rPr>
              <w:t>szhzztb@163.com</w:t>
            </w:r>
            <w:r>
              <w:rPr>
                <w:rFonts w:hint="eastAsia" w:asciiTheme="minorEastAsia" w:hAnsiTheme="minorEastAsia" w:eastAsiaTheme="minorEastAsia" w:cstheme="minorEastAsia"/>
                <w:b/>
                <w:bCs/>
                <w:sz w:val="24"/>
              </w:rPr>
              <w:fldChar w:fldCharType="end"/>
            </w:r>
            <w:r>
              <w:rPr>
                <w:rFonts w:hint="eastAsia" w:asciiTheme="minorEastAsia" w:hAnsiTheme="minorEastAsia" w:eastAsiaTheme="minorEastAsia" w:cstheme="minorEastAsia"/>
                <w:sz w:val="24"/>
              </w:rPr>
              <w:t>邮箱；</w:t>
            </w:r>
          </w:p>
          <w:p w14:paraId="03D29291">
            <w:pPr>
              <w:jc w:val="left"/>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原件现场递交或邮寄至苏州市吴江区中山南路1729号上领大厦606室</w:t>
            </w:r>
            <w:r>
              <w:rPr>
                <w:rFonts w:hint="eastAsia" w:ascii="宋体" w:hAnsi="宋体" w:cs="宋体"/>
                <w:sz w:val="22"/>
                <w:szCs w:val="22"/>
              </w:rPr>
              <w:t>；</w:t>
            </w:r>
            <w:r>
              <w:rPr>
                <w:rFonts w:hint="eastAsia" w:asciiTheme="minorEastAsia" w:hAnsiTheme="minorEastAsia" w:eastAsiaTheme="minorEastAsia" w:cstheme="minorEastAsia"/>
                <w:sz w:val="24"/>
              </w:rPr>
              <w:t>收件人：张志杰（0512）60601993。</w:t>
            </w:r>
          </w:p>
        </w:tc>
      </w:tr>
      <w:tr w14:paraId="203461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4" w:hRule="atLeast"/>
          <w:jc w:val="center"/>
        </w:trPr>
        <w:tc>
          <w:tcPr>
            <w:tcW w:w="1069" w:type="dxa"/>
            <w:vAlign w:val="center"/>
          </w:tcPr>
          <w:p w14:paraId="5524DC00">
            <w:pPr>
              <w:pStyle w:val="24"/>
              <w:adjustRightInd w:val="0"/>
              <w:snapToGrid w:val="0"/>
              <w:jc w:val="center"/>
              <w:rPr>
                <w:rFonts w:hint="default" w:asciiTheme="minorEastAsia" w:hAnsiTheme="minorEastAsia" w:eastAsiaTheme="minorEastAsia" w:cstheme="minorEastAsia"/>
                <w:sz w:val="24"/>
                <w:szCs w:val="24"/>
              </w:rPr>
            </w:pPr>
            <w:r>
              <w:rPr>
                <w:rFonts w:asciiTheme="minorEastAsia" w:hAnsiTheme="minorEastAsia" w:eastAsiaTheme="minorEastAsia" w:cstheme="minorEastAsia"/>
                <w:sz w:val="24"/>
                <w:szCs w:val="24"/>
              </w:rPr>
              <w:t>14</w:t>
            </w:r>
          </w:p>
        </w:tc>
        <w:tc>
          <w:tcPr>
            <w:tcW w:w="1427" w:type="dxa"/>
            <w:vAlign w:val="center"/>
          </w:tcPr>
          <w:p w14:paraId="0C7AD90A">
            <w:pPr>
              <w:jc w:val="center"/>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联系方式</w:t>
            </w:r>
          </w:p>
        </w:tc>
        <w:tc>
          <w:tcPr>
            <w:tcW w:w="6602" w:type="dxa"/>
            <w:vAlign w:val="center"/>
          </w:tcPr>
          <w:p w14:paraId="61CDC5CB">
            <w:pPr>
              <w:jc w:val="left"/>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接收询问和质疑的联系方式</w:t>
            </w:r>
          </w:p>
          <w:p w14:paraId="3F8ED606">
            <w:pPr>
              <w:jc w:val="left"/>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联系部门：苏州和证工程咨询管理有限公司；</w:t>
            </w:r>
          </w:p>
          <w:p w14:paraId="0DFFF1D6">
            <w:pPr>
              <w:jc w:val="left"/>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联系电话：0512-60601993；</w:t>
            </w:r>
          </w:p>
          <w:p w14:paraId="479163BE">
            <w:pPr>
              <w:jc w:val="left"/>
              <w:rPr>
                <w:rFonts w:hint="eastAsia" w:asciiTheme="minorEastAsia" w:hAnsiTheme="minorEastAsia" w:eastAsiaTheme="minorEastAsia" w:cstheme="minorEastAsia"/>
                <w:sz w:val="24"/>
                <w:lang w:eastAsia="zh-CN"/>
              </w:rPr>
            </w:pPr>
            <w:r>
              <w:rPr>
                <w:rFonts w:hint="eastAsia" w:asciiTheme="minorEastAsia" w:hAnsiTheme="minorEastAsia" w:eastAsiaTheme="minorEastAsia" w:cstheme="minorEastAsia"/>
                <w:sz w:val="24"/>
              </w:rPr>
              <w:t>通讯地址：苏州市吴江区中山南路1729号上领大厦606室</w:t>
            </w:r>
            <w:r>
              <w:rPr>
                <w:rFonts w:hint="eastAsia" w:asciiTheme="minorEastAsia" w:hAnsiTheme="minorEastAsia" w:eastAsiaTheme="minorEastAsia" w:cstheme="minorEastAsia"/>
                <w:sz w:val="24"/>
                <w:lang w:eastAsia="zh-CN"/>
              </w:rPr>
              <w:t>。</w:t>
            </w:r>
          </w:p>
        </w:tc>
      </w:tr>
      <w:tr w14:paraId="084208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0" w:hRule="atLeast"/>
          <w:jc w:val="center"/>
        </w:trPr>
        <w:tc>
          <w:tcPr>
            <w:tcW w:w="1069" w:type="dxa"/>
            <w:tcBorders>
              <w:top w:val="single" w:color="auto" w:sz="4" w:space="0"/>
              <w:left w:val="single" w:color="auto" w:sz="4" w:space="0"/>
              <w:bottom w:val="single" w:color="auto" w:sz="4" w:space="0"/>
              <w:right w:val="single" w:color="auto" w:sz="4" w:space="0"/>
            </w:tcBorders>
            <w:vAlign w:val="center"/>
          </w:tcPr>
          <w:p w14:paraId="0E6BFCED">
            <w:pPr>
              <w:pStyle w:val="24"/>
              <w:adjustRightInd w:val="0"/>
              <w:snapToGrid w:val="0"/>
              <w:jc w:val="center"/>
              <w:rPr>
                <w:rFonts w:hint="default" w:asciiTheme="minorEastAsia" w:hAnsiTheme="minorEastAsia" w:eastAsiaTheme="minorEastAsia" w:cstheme="minorEastAsia"/>
                <w:sz w:val="24"/>
                <w:szCs w:val="24"/>
              </w:rPr>
            </w:pPr>
            <w:r>
              <w:rPr>
                <w:rFonts w:asciiTheme="minorEastAsia" w:hAnsiTheme="minorEastAsia" w:eastAsiaTheme="minorEastAsia" w:cstheme="minorEastAsia"/>
                <w:sz w:val="24"/>
                <w:szCs w:val="24"/>
              </w:rPr>
              <w:t>15</w:t>
            </w:r>
          </w:p>
        </w:tc>
        <w:tc>
          <w:tcPr>
            <w:tcW w:w="1427" w:type="dxa"/>
            <w:tcBorders>
              <w:top w:val="single" w:color="auto" w:sz="4" w:space="0"/>
              <w:left w:val="single" w:color="auto" w:sz="4" w:space="0"/>
              <w:bottom w:val="single" w:color="auto" w:sz="4" w:space="0"/>
              <w:right w:val="single" w:color="auto" w:sz="4" w:space="0"/>
            </w:tcBorders>
            <w:shd w:val="clear" w:color="auto" w:fill="auto"/>
            <w:vAlign w:val="center"/>
          </w:tcPr>
          <w:p w14:paraId="0F0C0815">
            <w:pPr>
              <w:jc w:val="center"/>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代理费</w:t>
            </w:r>
          </w:p>
        </w:tc>
        <w:tc>
          <w:tcPr>
            <w:tcW w:w="6602" w:type="dxa"/>
            <w:tcBorders>
              <w:top w:val="single" w:color="auto" w:sz="4" w:space="0"/>
              <w:left w:val="single" w:color="auto" w:sz="4" w:space="0"/>
              <w:bottom w:val="single" w:color="auto" w:sz="4" w:space="0"/>
              <w:right w:val="single" w:color="auto" w:sz="4" w:space="0"/>
            </w:tcBorders>
            <w:shd w:val="clear" w:color="auto" w:fill="auto"/>
            <w:vAlign w:val="center"/>
          </w:tcPr>
          <w:p w14:paraId="0B92B304">
            <w:pPr>
              <w:jc w:val="left"/>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收费对象：</w:t>
            </w:r>
          </w:p>
          <w:p w14:paraId="522D44C2">
            <w:pPr>
              <w:jc w:val="left"/>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□采购人</w:t>
            </w:r>
          </w:p>
          <w:p w14:paraId="524151E8">
            <w:pPr>
              <w:jc w:val="left"/>
              <w:rPr>
                <w:rFonts w:asciiTheme="minorEastAsia" w:hAnsiTheme="minorEastAsia" w:eastAsiaTheme="minorEastAsia" w:cstheme="minorEastAsia"/>
                <w:sz w:val="24"/>
              </w:rPr>
            </w:pPr>
            <w:r>
              <w:rPr>
                <w:rFonts w:hint="eastAsia" w:asciiTheme="minorEastAsia" w:hAnsiTheme="minorEastAsia" w:eastAsiaTheme="minorEastAsia" w:cstheme="minorEastAsia"/>
                <w:b/>
                <w:sz w:val="24"/>
              </w:rPr>
              <w:t>■</w:t>
            </w:r>
            <w:r>
              <w:rPr>
                <w:rFonts w:hint="eastAsia" w:asciiTheme="minorEastAsia" w:hAnsiTheme="minorEastAsia" w:eastAsiaTheme="minorEastAsia" w:cstheme="minorEastAsia"/>
                <w:sz w:val="24"/>
              </w:rPr>
              <w:t>中标人</w:t>
            </w:r>
          </w:p>
          <w:p w14:paraId="49200013">
            <w:pPr>
              <w:jc w:val="left"/>
              <w:rPr>
                <w:rFonts w:hint="eastAsia" w:asciiTheme="minorEastAsia" w:hAnsiTheme="minorEastAsia" w:eastAsiaTheme="minorEastAsia" w:cstheme="minorEastAsia"/>
                <w:b/>
                <w:bCs/>
                <w:sz w:val="24"/>
                <w:u w:val="single"/>
              </w:rPr>
            </w:pPr>
            <w:r>
              <w:rPr>
                <w:rFonts w:hint="eastAsia" w:asciiTheme="minorEastAsia" w:hAnsiTheme="minorEastAsia" w:eastAsiaTheme="minorEastAsia" w:cstheme="minorEastAsia"/>
                <w:sz w:val="24"/>
              </w:rPr>
              <w:t>中标服务费：</w:t>
            </w:r>
            <w:r>
              <w:rPr>
                <w:rFonts w:hint="eastAsia" w:asciiTheme="minorEastAsia" w:hAnsiTheme="minorEastAsia" w:eastAsiaTheme="minorEastAsia" w:cstheme="minorEastAsia"/>
                <w:b/>
                <w:bCs/>
                <w:sz w:val="24"/>
                <w:u w:val="single"/>
              </w:rPr>
              <w:t>¥3500.00元;</w:t>
            </w:r>
          </w:p>
          <w:p w14:paraId="41DC5E04">
            <w:pPr>
              <w:jc w:val="left"/>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支付时间</w:t>
            </w:r>
            <w:r>
              <w:rPr>
                <w:rFonts w:hint="eastAsia" w:asciiTheme="minorEastAsia" w:hAnsiTheme="minorEastAsia" w:eastAsiaTheme="minorEastAsia" w:cstheme="minorEastAsia"/>
                <w:sz w:val="24"/>
                <w:lang w:eastAsia="zh-CN"/>
              </w:rPr>
              <w:t>：</w:t>
            </w:r>
            <w:r>
              <w:rPr>
                <w:rFonts w:hint="eastAsia" w:asciiTheme="minorEastAsia" w:hAnsiTheme="minorEastAsia" w:eastAsiaTheme="minorEastAsia" w:cstheme="minorEastAsia"/>
                <w:sz w:val="24"/>
                <w:u w:val="single"/>
              </w:rPr>
              <w:t>在公示期结束后由中标人支付给招标代理机构一次性中标服务费。</w:t>
            </w:r>
          </w:p>
        </w:tc>
      </w:tr>
      <w:tr w14:paraId="461C76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81" w:hRule="atLeast"/>
          <w:jc w:val="center"/>
        </w:trPr>
        <w:tc>
          <w:tcPr>
            <w:tcW w:w="1069" w:type="dxa"/>
            <w:tcBorders>
              <w:top w:val="single" w:color="auto" w:sz="4" w:space="0"/>
              <w:left w:val="single" w:color="auto" w:sz="4" w:space="0"/>
              <w:bottom w:val="single" w:color="auto" w:sz="4" w:space="0"/>
              <w:right w:val="single" w:color="auto" w:sz="4" w:space="0"/>
            </w:tcBorders>
            <w:vAlign w:val="center"/>
          </w:tcPr>
          <w:p w14:paraId="3FE771DF">
            <w:pPr>
              <w:pStyle w:val="24"/>
              <w:adjustRightInd w:val="0"/>
              <w:snapToGrid w:val="0"/>
              <w:jc w:val="center"/>
              <w:rPr>
                <w:rFonts w:hint="default" w:asciiTheme="minorEastAsia" w:hAnsiTheme="minorEastAsia" w:eastAsiaTheme="minorEastAsia" w:cstheme="minorEastAsia"/>
                <w:sz w:val="24"/>
                <w:szCs w:val="24"/>
              </w:rPr>
            </w:pPr>
            <w:r>
              <w:rPr>
                <w:rFonts w:asciiTheme="minorEastAsia" w:hAnsiTheme="minorEastAsia" w:eastAsiaTheme="minorEastAsia" w:cstheme="minorEastAsia"/>
                <w:sz w:val="24"/>
                <w:szCs w:val="24"/>
              </w:rPr>
              <w:t>16</w:t>
            </w:r>
          </w:p>
        </w:tc>
        <w:tc>
          <w:tcPr>
            <w:tcW w:w="1427" w:type="dxa"/>
            <w:tcBorders>
              <w:top w:val="single" w:color="auto" w:sz="4" w:space="0"/>
              <w:left w:val="single" w:color="auto" w:sz="4" w:space="0"/>
              <w:bottom w:val="single" w:color="auto" w:sz="4" w:space="0"/>
              <w:right w:val="single" w:color="auto" w:sz="4" w:space="0"/>
            </w:tcBorders>
            <w:shd w:val="clear" w:color="auto" w:fill="auto"/>
            <w:vAlign w:val="center"/>
          </w:tcPr>
          <w:p w14:paraId="6A2E2782">
            <w:pPr>
              <w:jc w:val="center"/>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专家评审费</w:t>
            </w:r>
          </w:p>
        </w:tc>
        <w:tc>
          <w:tcPr>
            <w:tcW w:w="6602" w:type="dxa"/>
            <w:tcBorders>
              <w:top w:val="single" w:color="auto" w:sz="4" w:space="0"/>
              <w:left w:val="single" w:color="auto" w:sz="4" w:space="0"/>
              <w:bottom w:val="single" w:color="auto" w:sz="4" w:space="0"/>
              <w:right w:val="single" w:color="auto" w:sz="4" w:space="0"/>
            </w:tcBorders>
            <w:shd w:val="clear" w:color="auto" w:fill="auto"/>
            <w:vAlign w:val="center"/>
          </w:tcPr>
          <w:p w14:paraId="2A4892EA">
            <w:pPr>
              <w:jc w:val="left"/>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收费对象：</w:t>
            </w:r>
          </w:p>
          <w:p w14:paraId="26DBDCE7">
            <w:pPr>
              <w:jc w:val="left"/>
              <w:rPr>
                <w:rFonts w:asciiTheme="minorEastAsia" w:hAnsiTheme="minorEastAsia" w:eastAsiaTheme="minorEastAsia" w:cstheme="minorEastAsia"/>
                <w:sz w:val="24"/>
              </w:rPr>
            </w:pPr>
            <w:r>
              <w:rPr>
                <w:rFonts w:hint="eastAsia" w:asciiTheme="minorEastAsia" w:hAnsiTheme="minorEastAsia" w:eastAsiaTheme="minorEastAsia" w:cstheme="minorEastAsia"/>
                <w:b/>
                <w:sz w:val="24"/>
              </w:rPr>
              <w:t>■</w:t>
            </w:r>
            <w:r>
              <w:rPr>
                <w:rFonts w:hint="eastAsia" w:asciiTheme="minorEastAsia" w:hAnsiTheme="minorEastAsia" w:eastAsiaTheme="minorEastAsia" w:cstheme="minorEastAsia"/>
                <w:sz w:val="24"/>
              </w:rPr>
              <w:t>采购人</w:t>
            </w:r>
          </w:p>
          <w:p w14:paraId="1184C12E">
            <w:pPr>
              <w:jc w:val="left"/>
              <w:rPr>
                <w:rFonts w:asciiTheme="minorEastAsia" w:hAnsiTheme="minorEastAsia" w:eastAsiaTheme="minorEastAsia" w:cstheme="minorEastAsia"/>
                <w:sz w:val="24"/>
              </w:rPr>
            </w:pPr>
            <w:r>
              <w:rPr>
                <w:rFonts w:hint="eastAsia" w:asciiTheme="minorEastAsia" w:hAnsiTheme="minorEastAsia" w:eastAsiaTheme="minorEastAsia" w:cstheme="minorEastAsia"/>
                <w:sz w:val="24"/>
                <w:lang w:eastAsia="zh-CN"/>
              </w:rPr>
              <w:t>□</w:t>
            </w:r>
            <w:r>
              <w:rPr>
                <w:rFonts w:hint="eastAsia" w:asciiTheme="minorEastAsia" w:hAnsiTheme="minorEastAsia" w:eastAsiaTheme="minorEastAsia" w:cstheme="minorEastAsia"/>
                <w:sz w:val="24"/>
              </w:rPr>
              <w:t>中标人</w:t>
            </w:r>
          </w:p>
          <w:p w14:paraId="389750F4">
            <w:pPr>
              <w:jc w:val="left"/>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专家评审费：</w:t>
            </w:r>
            <w:r>
              <w:rPr>
                <w:rFonts w:hint="eastAsia" w:asciiTheme="minorEastAsia" w:hAnsiTheme="minorEastAsia" w:eastAsiaTheme="minorEastAsia" w:cstheme="minorEastAsia"/>
                <w:b/>
                <w:bCs/>
                <w:sz w:val="24"/>
                <w:u w:val="single"/>
              </w:rPr>
              <w:t>按实结算</w:t>
            </w:r>
            <w:r>
              <w:rPr>
                <w:rFonts w:hint="eastAsia" w:asciiTheme="minorEastAsia" w:hAnsiTheme="minorEastAsia" w:eastAsiaTheme="minorEastAsia" w:cstheme="minorEastAsia"/>
                <w:sz w:val="24"/>
              </w:rPr>
              <w:t>；</w:t>
            </w:r>
          </w:p>
          <w:p w14:paraId="16D85CBA">
            <w:pPr>
              <w:jc w:val="left"/>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支付时间：</w:t>
            </w:r>
            <w:r>
              <w:rPr>
                <w:rFonts w:hint="eastAsia" w:asciiTheme="minorEastAsia" w:hAnsiTheme="minorEastAsia" w:eastAsiaTheme="minorEastAsia" w:cstheme="minorEastAsia"/>
                <w:sz w:val="24"/>
                <w:u w:val="single"/>
              </w:rPr>
              <w:t>在公示期结束后由</w:t>
            </w:r>
            <w:r>
              <w:rPr>
                <w:rFonts w:hint="eastAsia" w:asciiTheme="minorEastAsia" w:hAnsiTheme="minorEastAsia" w:eastAsiaTheme="minorEastAsia" w:cstheme="minorEastAsia"/>
                <w:sz w:val="24"/>
                <w:u w:val="single"/>
                <w:lang w:val="en-US" w:eastAsia="zh-CN"/>
              </w:rPr>
              <w:t>采购人</w:t>
            </w:r>
            <w:r>
              <w:rPr>
                <w:rFonts w:hint="eastAsia" w:asciiTheme="minorEastAsia" w:hAnsiTheme="minorEastAsia" w:eastAsiaTheme="minorEastAsia" w:cstheme="minorEastAsia"/>
                <w:sz w:val="24"/>
                <w:u w:val="single"/>
              </w:rPr>
              <w:t>支付给</w:t>
            </w:r>
            <w:r>
              <w:rPr>
                <w:rFonts w:hint="eastAsia" w:asciiTheme="minorEastAsia" w:hAnsiTheme="minorEastAsia" w:eastAsiaTheme="minorEastAsia" w:cstheme="minorEastAsia"/>
                <w:sz w:val="24"/>
                <w:u w:val="single"/>
                <w:lang w:val="en-US" w:eastAsia="zh-CN"/>
              </w:rPr>
              <w:t>各</w:t>
            </w:r>
            <w:r>
              <w:rPr>
                <w:rFonts w:hint="eastAsia" w:asciiTheme="minorEastAsia" w:hAnsiTheme="minorEastAsia" w:eastAsiaTheme="minorEastAsia" w:cstheme="minorEastAsia"/>
                <w:sz w:val="24"/>
                <w:u w:val="single"/>
              </w:rPr>
              <w:t>评审专家。</w:t>
            </w:r>
          </w:p>
        </w:tc>
      </w:tr>
    </w:tbl>
    <w:p w14:paraId="5F1D7540">
      <w:pPr>
        <w:tabs>
          <w:tab w:val="left" w:pos="5580"/>
        </w:tabs>
        <w:adjustRightInd w:val="0"/>
        <w:spacing w:line="360" w:lineRule="auto"/>
        <w:jc w:val="distribute"/>
        <w:rPr>
          <w:rFonts w:asciiTheme="minorEastAsia" w:hAnsiTheme="minorEastAsia" w:eastAsiaTheme="minorEastAsia" w:cstheme="minorEastAsia"/>
          <w:sz w:val="24"/>
        </w:rPr>
        <w:sectPr>
          <w:footerReference r:id="rId7" w:type="first"/>
          <w:footerReference r:id="rId6" w:type="default"/>
          <w:pgSz w:w="11907" w:h="16840"/>
          <w:pgMar w:top="1418" w:right="1134" w:bottom="1418" w:left="1701" w:header="851" w:footer="851" w:gutter="0"/>
          <w:pgNumType w:start="1"/>
          <w:cols w:space="720" w:num="1"/>
          <w:titlePg/>
          <w:docGrid w:linePitch="462" w:charSpace="0"/>
        </w:sectPr>
      </w:pPr>
    </w:p>
    <w:p w14:paraId="13B99201">
      <w:pPr>
        <w:spacing w:beforeLines="100" w:afterLines="100"/>
        <w:jc w:val="center"/>
        <w:rPr>
          <w:rFonts w:asciiTheme="minorEastAsia" w:hAnsiTheme="minorEastAsia" w:eastAsiaTheme="minorEastAsia" w:cstheme="minorEastAsia"/>
          <w:b/>
          <w:sz w:val="28"/>
          <w:szCs w:val="28"/>
        </w:rPr>
      </w:pPr>
      <w:bookmarkStart w:id="68" w:name="_Toc305158785"/>
      <w:bookmarkStart w:id="69" w:name="_Toc353873932"/>
      <w:bookmarkStart w:id="70" w:name="_Toc305158859"/>
      <w:bookmarkStart w:id="71" w:name="_Toc265228355"/>
      <w:bookmarkStart w:id="72" w:name="_Toc127151517"/>
      <w:bookmarkStart w:id="73" w:name="_Toc226965790"/>
      <w:bookmarkStart w:id="74" w:name="_Toc226337213"/>
      <w:bookmarkStart w:id="75" w:name="_Toc142311019"/>
      <w:bookmarkStart w:id="76" w:name="_Toc150774722"/>
      <w:bookmarkStart w:id="77" w:name="_Toc353873662"/>
      <w:bookmarkStart w:id="78" w:name="_Toc353825542"/>
      <w:bookmarkStart w:id="79" w:name="_Toc195842882"/>
      <w:bookmarkStart w:id="80" w:name="_Toc264969207"/>
      <w:bookmarkStart w:id="81" w:name="_Toc150480755"/>
      <w:r>
        <w:rPr>
          <w:rFonts w:hint="eastAsia" w:asciiTheme="minorEastAsia" w:hAnsiTheme="minorEastAsia" w:eastAsiaTheme="minorEastAsia" w:cstheme="minorEastAsia"/>
          <w:b/>
          <w:sz w:val="28"/>
          <w:szCs w:val="28"/>
        </w:rPr>
        <w:t>投标人须知</w:t>
      </w:r>
      <w:bookmarkEnd w:id="68"/>
      <w:bookmarkEnd w:id="69"/>
      <w:bookmarkEnd w:id="70"/>
      <w:bookmarkEnd w:id="71"/>
      <w:bookmarkEnd w:id="72"/>
      <w:bookmarkEnd w:id="73"/>
      <w:bookmarkEnd w:id="74"/>
      <w:bookmarkEnd w:id="75"/>
      <w:bookmarkEnd w:id="76"/>
      <w:bookmarkEnd w:id="77"/>
      <w:bookmarkEnd w:id="78"/>
      <w:bookmarkEnd w:id="79"/>
      <w:bookmarkEnd w:id="80"/>
      <w:bookmarkEnd w:id="81"/>
    </w:p>
    <w:p w14:paraId="4FF39A19">
      <w:pPr>
        <w:pStyle w:val="3"/>
        <w:tabs>
          <w:tab w:val="center" w:pos="4592"/>
          <w:tab w:val="left" w:pos="7860"/>
        </w:tabs>
        <w:spacing w:before="0" w:line="360" w:lineRule="auto"/>
        <w:jc w:val="left"/>
        <w:rPr>
          <w:rFonts w:asciiTheme="minorEastAsia" w:hAnsiTheme="minorEastAsia" w:eastAsiaTheme="minorEastAsia" w:cstheme="minorEastAsia"/>
          <w:sz w:val="28"/>
        </w:rPr>
      </w:pPr>
      <w:bookmarkStart w:id="82" w:name="_Toc520356143"/>
      <w:bookmarkStart w:id="83" w:name="_Toc127151518"/>
      <w:r>
        <w:rPr>
          <w:rFonts w:hint="eastAsia" w:asciiTheme="minorEastAsia" w:hAnsiTheme="minorEastAsia" w:eastAsiaTheme="minorEastAsia" w:cstheme="minorEastAsia"/>
          <w:sz w:val="28"/>
        </w:rPr>
        <w:tab/>
      </w:r>
      <w:bookmarkStart w:id="84" w:name="_Toc151193832"/>
      <w:bookmarkStart w:id="85" w:name="_Toc226965791"/>
      <w:bookmarkStart w:id="86" w:name="_Toc150774618"/>
      <w:bookmarkStart w:id="87" w:name="_Toc142311020"/>
      <w:bookmarkStart w:id="88" w:name="_Toc150774723"/>
      <w:bookmarkStart w:id="89" w:name="_Toc151193688"/>
      <w:bookmarkStart w:id="90" w:name="_Toc195842883"/>
      <w:bookmarkStart w:id="91" w:name="_Toc151193760"/>
      <w:bookmarkStart w:id="92" w:name="_Toc305158860"/>
      <w:bookmarkStart w:id="93" w:name="_Toc264969208"/>
      <w:bookmarkStart w:id="94" w:name="_Toc151193906"/>
      <w:bookmarkStart w:id="95" w:name="_Toc226337214"/>
      <w:bookmarkStart w:id="96" w:name="_Toc226309762"/>
      <w:bookmarkStart w:id="97" w:name="_Toc151193616"/>
      <w:bookmarkStart w:id="98" w:name="_Toc305158786"/>
      <w:bookmarkStart w:id="99" w:name="_Toc265228356"/>
      <w:bookmarkStart w:id="100" w:name="_Toc150509269"/>
      <w:bookmarkStart w:id="101" w:name="_Toc226965708"/>
      <w:bookmarkStart w:id="102" w:name="_Toc150480756"/>
      <w:bookmarkStart w:id="103" w:name="_Toc151190145"/>
      <w:r>
        <w:rPr>
          <w:rFonts w:hint="eastAsia" w:asciiTheme="minorEastAsia" w:hAnsiTheme="minorEastAsia" w:eastAsiaTheme="minorEastAsia" w:cstheme="minorEastAsia"/>
          <w:sz w:val="28"/>
        </w:rPr>
        <w:t>一   说  明</w:t>
      </w:r>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r>
        <w:rPr>
          <w:rFonts w:hint="eastAsia" w:asciiTheme="minorEastAsia" w:hAnsiTheme="minorEastAsia" w:eastAsiaTheme="minorEastAsia" w:cstheme="minorEastAsia"/>
          <w:sz w:val="28"/>
        </w:rPr>
        <w:tab/>
      </w:r>
    </w:p>
    <w:p w14:paraId="7D8D9CA6">
      <w:pPr>
        <w:numPr>
          <w:ilvl w:val="0"/>
          <w:numId w:val="8"/>
        </w:numPr>
        <w:tabs>
          <w:tab w:val="left" w:pos="360"/>
          <w:tab w:val="clear" w:pos="900"/>
        </w:tabs>
        <w:snapToGrid w:val="0"/>
        <w:spacing w:line="360" w:lineRule="auto"/>
        <w:ind w:left="357" w:hanging="357"/>
        <w:outlineLvl w:val="1"/>
        <w:rPr>
          <w:rFonts w:asciiTheme="minorEastAsia" w:hAnsiTheme="minorEastAsia" w:eastAsiaTheme="minorEastAsia" w:cstheme="minorEastAsia"/>
          <w:sz w:val="24"/>
        </w:rPr>
      </w:pPr>
      <w:bookmarkStart w:id="104" w:name="_Toc305158787"/>
      <w:bookmarkStart w:id="105" w:name="_Toc264969209"/>
      <w:bookmarkStart w:id="106" w:name="_Toc265228357"/>
      <w:bookmarkStart w:id="107" w:name="_Toc305158861"/>
      <w:r>
        <w:rPr>
          <w:rFonts w:hint="eastAsia" w:asciiTheme="minorEastAsia" w:hAnsiTheme="minorEastAsia" w:eastAsiaTheme="minorEastAsia" w:cstheme="minorEastAsia"/>
          <w:sz w:val="24"/>
        </w:rPr>
        <w:t>采购人、采购代理机构、投标人</w:t>
      </w:r>
      <w:bookmarkEnd w:id="104"/>
      <w:bookmarkEnd w:id="105"/>
      <w:bookmarkEnd w:id="106"/>
      <w:bookmarkEnd w:id="107"/>
      <w:r>
        <w:rPr>
          <w:rFonts w:hint="eastAsia" w:asciiTheme="minorEastAsia" w:hAnsiTheme="minorEastAsia" w:eastAsiaTheme="minorEastAsia" w:cstheme="minorEastAsia"/>
          <w:sz w:val="24"/>
        </w:rPr>
        <w:t>、联合体</w:t>
      </w:r>
    </w:p>
    <w:p w14:paraId="11233C3D">
      <w:pPr>
        <w:numPr>
          <w:ilvl w:val="1"/>
          <w:numId w:val="8"/>
        </w:numPr>
        <w:tabs>
          <w:tab w:val="left" w:pos="1080"/>
          <w:tab w:val="left" w:pos="2014"/>
          <w:tab w:val="left" w:pos="5521"/>
        </w:tabs>
        <w:snapToGrid w:val="0"/>
        <w:spacing w:line="360" w:lineRule="auto"/>
        <w:ind w:left="1080" w:hanging="72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采购人、采购代理机构：指依法进行政府采购的国家机关、事业单位、团体组织，及其委托的采购代理机构。本项目采购人、采购代理机构见第一章《投标邀请》。</w:t>
      </w:r>
    </w:p>
    <w:p w14:paraId="04010202">
      <w:pPr>
        <w:numPr>
          <w:ilvl w:val="1"/>
          <w:numId w:val="8"/>
        </w:numPr>
        <w:tabs>
          <w:tab w:val="left" w:pos="1080"/>
          <w:tab w:val="left" w:pos="2014"/>
          <w:tab w:val="left" w:pos="5521"/>
        </w:tabs>
        <w:snapToGrid w:val="0"/>
        <w:spacing w:line="360" w:lineRule="auto"/>
        <w:ind w:left="1080" w:hanging="72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投标人（也称“供应商”、“申请人”）：指向采购人提供货物、工程或者服务的法人、其他组织或者自然人。</w:t>
      </w:r>
    </w:p>
    <w:p w14:paraId="5FB588E6">
      <w:pPr>
        <w:numPr>
          <w:ilvl w:val="1"/>
          <w:numId w:val="8"/>
        </w:numPr>
        <w:tabs>
          <w:tab w:val="left" w:pos="1080"/>
          <w:tab w:val="left" w:pos="2014"/>
          <w:tab w:val="left" w:pos="5521"/>
        </w:tabs>
        <w:snapToGrid w:val="0"/>
        <w:spacing w:line="360" w:lineRule="auto"/>
        <w:ind w:left="1080" w:hanging="72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联合体：指两个以上的自然人、法人或者其他组织组成一个联合体，以一个供应商的身份共同参加采购。</w:t>
      </w:r>
    </w:p>
    <w:p w14:paraId="56F93E62">
      <w:pPr>
        <w:numPr>
          <w:ilvl w:val="0"/>
          <w:numId w:val="8"/>
        </w:numPr>
        <w:tabs>
          <w:tab w:val="left" w:pos="360"/>
          <w:tab w:val="clear" w:pos="900"/>
        </w:tabs>
        <w:snapToGrid w:val="0"/>
        <w:spacing w:line="360" w:lineRule="auto"/>
        <w:ind w:left="357" w:hanging="357"/>
        <w:outlineLvl w:val="1"/>
        <w:rPr>
          <w:rFonts w:asciiTheme="minorEastAsia" w:hAnsiTheme="minorEastAsia" w:eastAsiaTheme="minorEastAsia" w:cstheme="minorEastAsia"/>
          <w:sz w:val="24"/>
        </w:rPr>
      </w:pPr>
      <w:bookmarkStart w:id="108" w:name="_Toc127151520"/>
      <w:bookmarkStart w:id="109" w:name="_Toc150774620"/>
      <w:bookmarkStart w:id="110" w:name="_Toc226309764"/>
      <w:bookmarkStart w:id="111" w:name="_Toc226965710"/>
      <w:bookmarkStart w:id="112" w:name="_Toc127151721"/>
      <w:bookmarkStart w:id="113" w:name="_Toc151193834"/>
      <w:bookmarkStart w:id="114" w:name="_Toc151190147"/>
      <w:bookmarkStart w:id="115" w:name="_Toc151193618"/>
      <w:bookmarkStart w:id="116" w:name="_Toc164351614"/>
      <w:bookmarkStart w:id="117" w:name="_Toc164608789"/>
      <w:bookmarkStart w:id="118" w:name="_Toc305158862"/>
      <w:bookmarkStart w:id="119" w:name="_Toc164229361"/>
      <w:bookmarkStart w:id="120" w:name="_Toc226337216"/>
      <w:bookmarkStart w:id="121" w:name="_Toc127161434"/>
      <w:bookmarkStart w:id="122" w:name="_Toc164229215"/>
      <w:bookmarkStart w:id="123" w:name="_Toc150509271"/>
      <w:bookmarkStart w:id="124" w:name="_Toc151193690"/>
      <w:bookmarkStart w:id="125" w:name="_Toc151193762"/>
      <w:bookmarkStart w:id="126" w:name="_Toc151193908"/>
      <w:bookmarkStart w:id="127" w:name="_Toc142311022"/>
      <w:bookmarkStart w:id="128" w:name="_Toc149720813"/>
      <w:bookmarkStart w:id="129" w:name="_Toc226965793"/>
      <w:bookmarkStart w:id="130" w:name="_Toc150480758"/>
      <w:bookmarkStart w:id="131" w:name="_Toc150774725"/>
      <w:bookmarkStart w:id="132" w:name="_Toc305158788"/>
      <w:bookmarkStart w:id="133" w:name="_Toc265228358"/>
      <w:bookmarkStart w:id="134" w:name="_Toc164608634"/>
      <w:bookmarkStart w:id="135" w:name="_Toc264969210"/>
      <w:bookmarkStart w:id="136" w:name="_Toc195842885"/>
      <w:r>
        <w:rPr>
          <w:rFonts w:hint="eastAsia" w:asciiTheme="minorEastAsia" w:hAnsiTheme="minorEastAsia" w:eastAsiaTheme="minorEastAsia" w:cstheme="minorEastAsia"/>
          <w:sz w:val="24"/>
        </w:rPr>
        <w:t>资金来源</w:t>
      </w:r>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r>
        <w:rPr>
          <w:rFonts w:hint="eastAsia" w:asciiTheme="minorEastAsia" w:hAnsiTheme="minorEastAsia" w:eastAsiaTheme="minorEastAsia" w:cstheme="minorEastAsia"/>
          <w:sz w:val="24"/>
        </w:rPr>
        <w:t>、项目属性、科研仪器设备采购、核心产品</w:t>
      </w:r>
    </w:p>
    <w:p w14:paraId="23D9E343">
      <w:pPr>
        <w:numPr>
          <w:ilvl w:val="1"/>
          <w:numId w:val="8"/>
        </w:numPr>
        <w:tabs>
          <w:tab w:val="left" w:pos="1080"/>
          <w:tab w:val="left" w:pos="2014"/>
        </w:tabs>
        <w:snapToGrid w:val="0"/>
        <w:spacing w:line="360" w:lineRule="auto"/>
        <w:ind w:left="1080" w:hanging="720"/>
        <w:rPr>
          <w:rFonts w:asciiTheme="minorEastAsia" w:hAnsiTheme="minorEastAsia" w:eastAsiaTheme="minorEastAsia" w:cstheme="minorEastAsia"/>
          <w:sz w:val="24"/>
          <w:u w:val="single"/>
        </w:rPr>
      </w:pPr>
      <w:r>
        <w:rPr>
          <w:rFonts w:hint="eastAsia" w:asciiTheme="minorEastAsia" w:hAnsiTheme="minorEastAsia" w:eastAsiaTheme="minorEastAsia" w:cstheme="minorEastAsia"/>
          <w:sz w:val="24"/>
        </w:rPr>
        <w:t>资金来源为</w:t>
      </w:r>
      <w:r>
        <w:rPr>
          <w:rFonts w:hint="eastAsia" w:asciiTheme="minorEastAsia" w:hAnsiTheme="minorEastAsia" w:eastAsiaTheme="minorEastAsia" w:cstheme="minorEastAsia"/>
          <w:sz w:val="24"/>
          <w:u w:val="single"/>
        </w:rPr>
        <w:t>非财政性资金</w:t>
      </w:r>
      <w:r>
        <w:rPr>
          <w:rFonts w:hint="eastAsia" w:asciiTheme="minorEastAsia" w:hAnsiTheme="minorEastAsia" w:eastAsiaTheme="minorEastAsia" w:cstheme="minorEastAsia"/>
          <w:sz w:val="24"/>
        </w:rPr>
        <w:t>。</w:t>
      </w:r>
    </w:p>
    <w:p w14:paraId="651A5BEF">
      <w:pPr>
        <w:numPr>
          <w:ilvl w:val="1"/>
          <w:numId w:val="8"/>
        </w:numPr>
        <w:tabs>
          <w:tab w:val="left" w:pos="1080"/>
          <w:tab w:val="left" w:pos="2014"/>
        </w:tabs>
        <w:snapToGrid w:val="0"/>
        <w:spacing w:line="360" w:lineRule="auto"/>
        <w:ind w:left="1080" w:hanging="72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项目属性见《投标人须知资料表》。</w:t>
      </w:r>
    </w:p>
    <w:p w14:paraId="6C9511A8">
      <w:pPr>
        <w:numPr>
          <w:ilvl w:val="1"/>
          <w:numId w:val="8"/>
        </w:numPr>
        <w:tabs>
          <w:tab w:val="left" w:pos="1080"/>
          <w:tab w:val="left" w:pos="2014"/>
        </w:tabs>
        <w:snapToGrid w:val="0"/>
        <w:spacing w:line="360" w:lineRule="auto"/>
        <w:ind w:left="1080" w:hanging="72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是否属于科研仪器设备采购见《投标人须知资料表》。</w:t>
      </w:r>
    </w:p>
    <w:p w14:paraId="68BE033C">
      <w:pPr>
        <w:numPr>
          <w:ilvl w:val="1"/>
          <w:numId w:val="8"/>
        </w:numPr>
        <w:tabs>
          <w:tab w:val="left" w:pos="1080"/>
          <w:tab w:val="left" w:pos="2014"/>
          <w:tab w:val="left" w:pos="5521"/>
        </w:tabs>
        <w:snapToGrid w:val="0"/>
        <w:spacing w:line="360" w:lineRule="auto"/>
        <w:ind w:left="1080" w:hanging="72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核心产品见《投标人须知资料表》。</w:t>
      </w:r>
    </w:p>
    <w:p w14:paraId="5B48F40C">
      <w:pPr>
        <w:numPr>
          <w:ilvl w:val="0"/>
          <w:numId w:val="8"/>
        </w:numPr>
        <w:tabs>
          <w:tab w:val="left" w:pos="360"/>
        </w:tabs>
        <w:snapToGrid w:val="0"/>
        <w:spacing w:line="360" w:lineRule="auto"/>
        <w:ind w:left="357" w:hanging="357"/>
        <w:outlineLvl w:val="1"/>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现场考察、开标前答疑会</w:t>
      </w:r>
    </w:p>
    <w:p w14:paraId="78B1284A">
      <w:pPr>
        <w:numPr>
          <w:ilvl w:val="1"/>
          <w:numId w:val="8"/>
        </w:numPr>
        <w:tabs>
          <w:tab w:val="left" w:pos="1080"/>
          <w:tab w:val="left" w:pos="2014"/>
        </w:tabs>
        <w:snapToGrid w:val="0"/>
        <w:spacing w:line="360" w:lineRule="auto"/>
        <w:ind w:left="1080" w:hanging="720"/>
        <w:rPr>
          <w:rFonts w:asciiTheme="minorEastAsia" w:hAnsiTheme="minorEastAsia" w:eastAsiaTheme="minorEastAsia" w:cstheme="minorEastAsia"/>
          <w:sz w:val="28"/>
        </w:rPr>
      </w:pPr>
      <w:r>
        <w:rPr>
          <w:rFonts w:hint="eastAsia" w:asciiTheme="minorEastAsia" w:hAnsiTheme="minorEastAsia" w:eastAsiaTheme="minorEastAsia" w:cstheme="minorEastAsia"/>
          <w:sz w:val="24"/>
        </w:rPr>
        <w:t>若《投标人须知资料表》中规定了组织现场考察、召开开标前答疑会，则投标人应按要求在规定的时间和地点参加。</w:t>
      </w:r>
      <w:bookmarkStart w:id="137" w:name="_Toc195842887"/>
      <w:bookmarkStart w:id="138" w:name="_Toc151193910"/>
      <w:bookmarkStart w:id="139" w:name="_Toc151193764"/>
      <w:bookmarkStart w:id="140" w:name="_Toc226309766"/>
      <w:bookmarkStart w:id="141" w:name="_Toc151190149"/>
      <w:bookmarkStart w:id="142" w:name="_Toc305158790"/>
      <w:bookmarkStart w:id="143" w:name="_Toc150509273"/>
      <w:bookmarkStart w:id="144" w:name="_Toc127151522"/>
      <w:bookmarkStart w:id="145" w:name="_Toc226337218"/>
      <w:bookmarkStart w:id="146" w:name="_Toc151193692"/>
      <w:bookmarkStart w:id="147" w:name="_Toc150774727"/>
      <w:bookmarkStart w:id="148" w:name="_Toc151193836"/>
      <w:bookmarkStart w:id="149" w:name="_Toc264969212"/>
      <w:bookmarkStart w:id="150" w:name="_Toc226965795"/>
      <w:bookmarkStart w:id="151" w:name="_Toc151193620"/>
      <w:bookmarkStart w:id="152" w:name="_Toc226965712"/>
      <w:bookmarkStart w:id="153" w:name="_Toc150480760"/>
      <w:bookmarkStart w:id="154" w:name="_Toc142311024"/>
      <w:bookmarkStart w:id="155" w:name="_Toc150774622"/>
      <w:bookmarkStart w:id="156" w:name="_Toc520356146"/>
      <w:bookmarkStart w:id="157" w:name="_Toc305158864"/>
      <w:bookmarkStart w:id="158" w:name="_Toc265228360"/>
    </w:p>
    <w:p w14:paraId="0CE6877E">
      <w:pPr>
        <w:numPr>
          <w:ilvl w:val="1"/>
          <w:numId w:val="8"/>
        </w:numPr>
        <w:tabs>
          <w:tab w:val="left" w:pos="1080"/>
          <w:tab w:val="left" w:pos="2014"/>
        </w:tabs>
        <w:snapToGrid w:val="0"/>
        <w:spacing w:line="360" w:lineRule="auto"/>
        <w:ind w:left="1080" w:hanging="72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由于未参加现场考察或开标前答疑会而导致对项目实际情况不了解，影响投标文件编制、投标报价准确性、综合因素响应不全面等问题的，由投标人自行承担不利评审后果。</w:t>
      </w:r>
    </w:p>
    <w:p w14:paraId="16F9B9A6">
      <w:pPr>
        <w:numPr>
          <w:ilvl w:val="0"/>
          <w:numId w:val="8"/>
        </w:numPr>
        <w:tabs>
          <w:tab w:val="left" w:pos="360"/>
        </w:tabs>
        <w:snapToGrid w:val="0"/>
        <w:spacing w:line="360" w:lineRule="auto"/>
        <w:ind w:left="357" w:hanging="357"/>
        <w:outlineLvl w:val="1"/>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样品</w:t>
      </w:r>
    </w:p>
    <w:p w14:paraId="1E2530F3">
      <w:pPr>
        <w:numPr>
          <w:ilvl w:val="1"/>
          <w:numId w:val="8"/>
        </w:numPr>
        <w:tabs>
          <w:tab w:val="left" w:pos="1080"/>
          <w:tab w:val="left" w:pos="2014"/>
        </w:tabs>
        <w:snapToGrid w:val="0"/>
        <w:spacing w:line="360" w:lineRule="auto"/>
        <w:ind w:left="1080" w:hanging="72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本项目是否要求投标人提供样品，以及样品制作的标准和要求、是否需要随样品提交相关检测报告、样品的递交与退还等要求见《投标人须知资料表》。</w:t>
      </w:r>
    </w:p>
    <w:p w14:paraId="0A19C385">
      <w:pPr>
        <w:numPr>
          <w:ilvl w:val="1"/>
          <w:numId w:val="8"/>
        </w:numPr>
        <w:tabs>
          <w:tab w:val="left" w:pos="1080"/>
          <w:tab w:val="left" w:pos="2014"/>
        </w:tabs>
        <w:snapToGrid w:val="0"/>
        <w:spacing w:line="360" w:lineRule="auto"/>
        <w:ind w:left="1080" w:hanging="72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样品的评审方法以及评审标准等内容见第四章《评标程序、评标方法和评标标准》。</w:t>
      </w:r>
    </w:p>
    <w:p w14:paraId="086B32A7">
      <w:pPr>
        <w:numPr>
          <w:ilvl w:val="0"/>
          <w:numId w:val="8"/>
        </w:numPr>
        <w:tabs>
          <w:tab w:val="left" w:pos="360"/>
        </w:tabs>
        <w:snapToGrid w:val="0"/>
        <w:spacing w:line="360" w:lineRule="auto"/>
        <w:ind w:left="357" w:hanging="357"/>
        <w:outlineLvl w:val="1"/>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投标费用</w:t>
      </w:r>
    </w:p>
    <w:p w14:paraId="7D51F57C">
      <w:pPr>
        <w:numPr>
          <w:ilvl w:val="1"/>
          <w:numId w:val="8"/>
        </w:numPr>
        <w:tabs>
          <w:tab w:val="left" w:pos="1080"/>
          <w:tab w:val="left" w:pos="2014"/>
        </w:tabs>
        <w:snapToGrid w:val="0"/>
        <w:spacing w:line="360" w:lineRule="auto"/>
        <w:ind w:left="1080" w:hanging="72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投标人应自行承担所有与准备和参加投标有关的费用，无论投标的结果如何，采购人或采购代理机构在任何情况下均无承担这些费用的义务和责任。</w:t>
      </w:r>
    </w:p>
    <w:p w14:paraId="366D748A">
      <w:pPr>
        <w:pStyle w:val="3"/>
        <w:spacing w:before="0" w:line="360" w:lineRule="auto"/>
        <w:rPr>
          <w:rFonts w:asciiTheme="minorEastAsia" w:hAnsiTheme="minorEastAsia" w:eastAsiaTheme="minorEastAsia" w:cstheme="minorEastAsia"/>
          <w:sz w:val="28"/>
        </w:rPr>
      </w:pPr>
      <w:bookmarkStart w:id="159" w:name="_1.8_计量单位"/>
      <w:bookmarkEnd w:id="159"/>
      <w:r>
        <w:rPr>
          <w:rFonts w:hint="eastAsia" w:asciiTheme="minorEastAsia" w:hAnsiTheme="minorEastAsia" w:eastAsiaTheme="minorEastAsia" w:cstheme="minorEastAsia"/>
          <w:sz w:val="28"/>
        </w:rPr>
        <w:t>二   招标文件</w:t>
      </w:r>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p>
    <w:p w14:paraId="50C80617">
      <w:pPr>
        <w:numPr>
          <w:ilvl w:val="0"/>
          <w:numId w:val="8"/>
        </w:numPr>
        <w:tabs>
          <w:tab w:val="left" w:pos="360"/>
        </w:tabs>
        <w:snapToGrid w:val="0"/>
        <w:spacing w:line="360" w:lineRule="auto"/>
        <w:ind w:left="357" w:hanging="357"/>
        <w:outlineLvl w:val="1"/>
        <w:rPr>
          <w:rFonts w:asciiTheme="minorEastAsia" w:hAnsiTheme="minorEastAsia" w:eastAsiaTheme="minorEastAsia" w:cstheme="minorEastAsia"/>
          <w:sz w:val="24"/>
        </w:rPr>
      </w:pPr>
      <w:bookmarkStart w:id="160" w:name="_Toc150509274"/>
      <w:bookmarkStart w:id="161" w:name="_Toc151193911"/>
      <w:bookmarkStart w:id="162" w:name="_Toc151193837"/>
      <w:bookmarkStart w:id="163" w:name="_Toc226337219"/>
      <w:bookmarkStart w:id="164" w:name="_Toc127161437"/>
      <w:bookmarkStart w:id="165" w:name="_Toc265228361"/>
      <w:bookmarkStart w:id="166" w:name="_Toc151190150"/>
      <w:bookmarkStart w:id="167" w:name="_Toc164608792"/>
      <w:bookmarkStart w:id="168" w:name="_Toc150480761"/>
      <w:bookmarkStart w:id="169" w:name="_Toc150774728"/>
      <w:bookmarkStart w:id="170" w:name="_Toc195842888"/>
      <w:bookmarkStart w:id="171" w:name="_Toc127151523"/>
      <w:bookmarkStart w:id="172" w:name="_Toc226309767"/>
      <w:bookmarkStart w:id="173" w:name="_Toc305158791"/>
      <w:bookmarkStart w:id="174" w:name="_Toc164229364"/>
      <w:bookmarkStart w:id="175" w:name="_Toc164351617"/>
      <w:bookmarkStart w:id="176" w:name="_Toc142311025"/>
      <w:bookmarkStart w:id="177" w:name="_Toc520356147"/>
      <w:bookmarkStart w:id="178" w:name="_Toc264969213"/>
      <w:bookmarkStart w:id="179" w:name="_Toc151193693"/>
      <w:bookmarkStart w:id="180" w:name="_Toc151193765"/>
      <w:bookmarkStart w:id="181" w:name="_Toc149720816"/>
      <w:bookmarkStart w:id="182" w:name="_Toc164608637"/>
      <w:bookmarkStart w:id="183" w:name="_Toc151193621"/>
      <w:bookmarkStart w:id="184" w:name="_Toc226965713"/>
      <w:bookmarkStart w:id="185" w:name="_Toc127151724"/>
      <w:bookmarkStart w:id="186" w:name="_Toc150774623"/>
      <w:bookmarkStart w:id="187" w:name="_Toc164229218"/>
      <w:bookmarkStart w:id="188" w:name="_Toc305158865"/>
      <w:bookmarkStart w:id="189" w:name="_Toc226965796"/>
      <w:r>
        <w:rPr>
          <w:rFonts w:hint="eastAsia" w:asciiTheme="minorEastAsia" w:hAnsiTheme="minorEastAsia" w:eastAsiaTheme="minorEastAsia" w:cstheme="minorEastAsia"/>
          <w:sz w:val="24"/>
        </w:rPr>
        <w:t>招标文件构</w:t>
      </w:r>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r>
        <w:rPr>
          <w:rFonts w:hint="eastAsia" w:asciiTheme="minorEastAsia" w:hAnsiTheme="minorEastAsia" w:eastAsiaTheme="minorEastAsia" w:cstheme="minorEastAsia"/>
          <w:sz w:val="24"/>
        </w:rPr>
        <w:t>成</w:t>
      </w:r>
    </w:p>
    <w:p w14:paraId="36D2260A">
      <w:pPr>
        <w:numPr>
          <w:ilvl w:val="1"/>
          <w:numId w:val="8"/>
        </w:numPr>
        <w:tabs>
          <w:tab w:val="left" w:pos="1080"/>
          <w:tab w:val="left" w:pos="2014"/>
        </w:tabs>
        <w:snapToGrid w:val="0"/>
        <w:spacing w:line="360" w:lineRule="auto"/>
        <w:ind w:left="1080" w:hanging="72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招标文件包括以下部分：</w:t>
      </w:r>
    </w:p>
    <w:p w14:paraId="7771B3A6">
      <w:pPr>
        <w:numPr>
          <w:ilvl w:val="0"/>
          <w:numId w:val="9"/>
        </w:numPr>
        <w:tabs>
          <w:tab w:val="left" w:pos="1980"/>
          <w:tab w:val="left" w:pos="2520"/>
        </w:tabs>
        <w:snapToGrid w:val="0"/>
        <w:spacing w:line="360" w:lineRule="auto"/>
        <w:ind w:left="1440" w:firstLine="5"/>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投标邀请</w:t>
      </w:r>
    </w:p>
    <w:p w14:paraId="033BCF29">
      <w:pPr>
        <w:numPr>
          <w:ilvl w:val="0"/>
          <w:numId w:val="9"/>
        </w:numPr>
        <w:tabs>
          <w:tab w:val="left" w:pos="1980"/>
          <w:tab w:val="left" w:pos="2520"/>
        </w:tabs>
        <w:snapToGrid w:val="0"/>
        <w:spacing w:line="360" w:lineRule="auto"/>
        <w:ind w:left="1440" w:firstLine="5"/>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投标人须知</w:t>
      </w:r>
    </w:p>
    <w:p w14:paraId="38A1E40B">
      <w:pPr>
        <w:numPr>
          <w:ilvl w:val="0"/>
          <w:numId w:val="9"/>
        </w:numPr>
        <w:tabs>
          <w:tab w:val="left" w:pos="1980"/>
          <w:tab w:val="left" w:pos="2520"/>
        </w:tabs>
        <w:snapToGrid w:val="0"/>
        <w:spacing w:line="360" w:lineRule="auto"/>
        <w:ind w:left="1440" w:firstLine="5"/>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资格审查</w:t>
      </w:r>
    </w:p>
    <w:p w14:paraId="6714AE52">
      <w:pPr>
        <w:numPr>
          <w:ilvl w:val="0"/>
          <w:numId w:val="9"/>
        </w:numPr>
        <w:tabs>
          <w:tab w:val="left" w:pos="1980"/>
          <w:tab w:val="left" w:pos="2520"/>
        </w:tabs>
        <w:snapToGrid w:val="0"/>
        <w:spacing w:line="360" w:lineRule="auto"/>
        <w:ind w:left="1440" w:firstLine="5"/>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评标程序、评标方法和评标标准</w:t>
      </w:r>
    </w:p>
    <w:p w14:paraId="51595959">
      <w:pPr>
        <w:numPr>
          <w:ilvl w:val="0"/>
          <w:numId w:val="9"/>
        </w:numPr>
        <w:tabs>
          <w:tab w:val="left" w:pos="1980"/>
          <w:tab w:val="left" w:pos="2520"/>
        </w:tabs>
        <w:snapToGrid w:val="0"/>
        <w:spacing w:line="360" w:lineRule="auto"/>
        <w:ind w:left="1440" w:firstLine="5"/>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采购需求</w:t>
      </w:r>
    </w:p>
    <w:p w14:paraId="5E92414C">
      <w:pPr>
        <w:numPr>
          <w:ilvl w:val="0"/>
          <w:numId w:val="9"/>
        </w:numPr>
        <w:tabs>
          <w:tab w:val="left" w:pos="1980"/>
          <w:tab w:val="left" w:pos="2520"/>
        </w:tabs>
        <w:snapToGrid w:val="0"/>
        <w:spacing w:line="360" w:lineRule="auto"/>
        <w:ind w:left="1440" w:firstLine="5"/>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拟签订的合同文本</w:t>
      </w:r>
    </w:p>
    <w:p w14:paraId="1AC6DDB5">
      <w:pPr>
        <w:numPr>
          <w:ilvl w:val="0"/>
          <w:numId w:val="9"/>
        </w:numPr>
        <w:tabs>
          <w:tab w:val="left" w:pos="1980"/>
          <w:tab w:val="left" w:pos="2520"/>
        </w:tabs>
        <w:snapToGrid w:val="0"/>
        <w:spacing w:line="360" w:lineRule="auto"/>
        <w:ind w:left="1440" w:firstLine="5"/>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投标文件格式</w:t>
      </w:r>
    </w:p>
    <w:p w14:paraId="3D9931ED">
      <w:pPr>
        <w:numPr>
          <w:ilvl w:val="1"/>
          <w:numId w:val="8"/>
        </w:numPr>
        <w:tabs>
          <w:tab w:val="left" w:pos="1080"/>
          <w:tab w:val="left" w:pos="2014"/>
        </w:tabs>
        <w:snapToGrid w:val="0"/>
        <w:spacing w:line="360" w:lineRule="auto"/>
        <w:ind w:left="1080" w:hanging="72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投标人应认真阅读招标文件的全部内容。投标人应按照招标文件要求提交投标文件并保证所提供的全部资料的真实性，并对招标文件做出实质性响应，否则</w:t>
      </w:r>
      <w:r>
        <w:rPr>
          <w:rFonts w:hint="eastAsia" w:asciiTheme="minorEastAsia" w:hAnsiTheme="minorEastAsia" w:eastAsiaTheme="minorEastAsia" w:cstheme="minorEastAsia"/>
          <w:b/>
          <w:sz w:val="24"/>
        </w:rPr>
        <w:t>投标无效</w:t>
      </w:r>
      <w:r>
        <w:rPr>
          <w:rFonts w:hint="eastAsia" w:asciiTheme="minorEastAsia" w:hAnsiTheme="minorEastAsia" w:eastAsiaTheme="minorEastAsia" w:cstheme="minorEastAsia"/>
          <w:sz w:val="24"/>
        </w:rPr>
        <w:t>。</w:t>
      </w:r>
    </w:p>
    <w:p w14:paraId="3B19BF11">
      <w:pPr>
        <w:numPr>
          <w:ilvl w:val="0"/>
          <w:numId w:val="8"/>
        </w:numPr>
        <w:tabs>
          <w:tab w:val="left" w:pos="1080"/>
          <w:tab w:val="left" w:pos="2014"/>
        </w:tabs>
        <w:snapToGrid w:val="0"/>
        <w:spacing w:line="360" w:lineRule="auto"/>
        <w:ind w:left="357" w:hanging="357"/>
        <w:outlineLvl w:val="1"/>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对招标文件的澄清或修改</w:t>
      </w:r>
    </w:p>
    <w:p w14:paraId="46362478">
      <w:pPr>
        <w:numPr>
          <w:ilvl w:val="1"/>
          <w:numId w:val="8"/>
        </w:numPr>
        <w:tabs>
          <w:tab w:val="left" w:pos="1080"/>
          <w:tab w:val="left" w:pos="1561"/>
          <w:tab w:val="left" w:pos="2014"/>
        </w:tabs>
        <w:snapToGrid w:val="0"/>
        <w:spacing w:line="360" w:lineRule="auto"/>
        <w:ind w:left="1080" w:hanging="72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采购人或采购代理机构对已发出的招标文件进行必要澄清或者修改的，将在原公告发布媒体上发布更正公告，并以书面形式通知所有获取招标文件的潜在投标人。</w:t>
      </w:r>
    </w:p>
    <w:p w14:paraId="095B16A6">
      <w:pPr>
        <w:numPr>
          <w:ilvl w:val="1"/>
          <w:numId w:val="8"/>
        </w:numPr>
        <w:tabs>
          <w:tab w:val="left" w:pos="1080"/>
          <w:tab w:val="left" w:pos="1561"/>
          <w:tab w:val="left" w:pos="2014"/>
        </w:tabs>
        <w:snapToGrid w:val="0"/>
        <w:spacing w:line="360" w:lineRule="auto"/>
        <w:ind w:left="1080" w:hanging="72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上述书面通知，按照获取招标文件的潜在投标人提供的联系方式发出，因提供的信息有误导致通知延迟或无法通知的，采购人或采购代理机构不承担责任。</w:t>
      </w:r>
    </w:p>
    <w:p w14:paraId="5A3D7933">
      <w:pPr>
        <w:numPr>
          <w:ilvl w:val="1"/>
          <w:numId w:val="8"/>
        </w:numPr>
        <w:tabs>
          <w:tab w:val="left" w:pos="1080"/>
          <w:tab w:val="left" w:pos="1561"/>
          <w:tab w:val="left" w:pos="2014"/>
        </w:tabs>
        <w:snapToGrid w:val="0"/>
        <w:spacing w:line="360" w:lineRule="auto"/>
        <w:ind w:left="1080" w:hanging="72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澄清或者修改的内容为招标文件的组成部分，并对所有获取招标文件的潜在投标人具有约束力。澄清或者修改的内容可能影响投标文件编制的，将在投标截止时间至少15日前，以书面形式通知所有获取招标文件的潜在投标人；不足15日的，将顺延提交投标文件的截止时间和开标时间。</w:t>
      </w:r>
    </w:p>
    <w:p w14:paraId="771C1133">
      <w:pPr>
        <w:tabs>
          <w:tab w:val="left" w:pos="1080"/>
          <w:tab w:val="left" w:pos="1561"/>
        </w:tabs>
        <w:snapToGrid w:val="0"/>
        <w:spacing w:line="360" w:lineRule="auto"/>
        <w:ind w:left="1080"/>
        <w:rPr>
          <w:rFonts w:asciiTheme="minorEastAsia" w:hAnsiTheme="minorEastAsia" w:eastAsiaTheme="minorEastAsia" w:cstheme="minorEastAsia"/>
          <w:sz w:val="28"/>
        </w:rPr>
      </w:pPr>
      <w:bookmarkStart w:id="190" w:name="_Toc516367020"/>
      <w:bookmarkStart w:id="191" w:name="_Toc305158868"/>
      <w:bookmarkStart w:id="192" w:name="_Toc127151526"/>
      <w:bookmarkStart w:id="193" w:name="_Toc150480764"/>
      <w:bookmarkStart w:id="194" w:name="_Toc264969216"/>
      <w:bookmarkStart w:id="195" w:name="_Toc226965716"/>
      <w:bookmarkStart w:id="196" w:name="_Toc150774626"/>
      <w:bookmarkStart w:id="197" w:name="_Toc150774731"/>
      <w:bookmarkStart w:id="198" w:name="_Toc151193696"/>
      <w:bookmarkStart w:id="199" w:name="_Toc265228364"/>
      <w:bookmarkStart w:id="200" w:name="_Toc151193768"/>
      <w:bookmarkStart w:id="201" w:name="_Toc226337222"/>
      <w:bookmarkStart w:id="202" w:name="_Toc305158794"/>
      <w:bookmarkStart w:id="203" w:name="_Toc151193624"/>
      <w:bookmarkStart w:id="204" w:name="_Toc151193914"/>
      <w:bookmarkStart w:id="205" w:name="_Toc195842891"/>
      <w:bookmarkStart w:id="206" w:name="_Toc142311028"/>
      <w:bookmarkStart w:id="207" w:name="_Toc150509277"/>
      <w:bookmarkStart w:id="208" w:name="_Toc151190153"/>
      <w:bookmarkStart w:id="209" w:name="_Toc226309770"/>
      <w:bookmarkStart w:id="210" w:name="_Toc520356150"/>
      <w:bookmarkStart w:id="211" w:name="_Toc226965799"/>
      <w:bookmarkStart w:id="212" w:name="_Toc151193840"/>
    </w:p>
    <w:p w14:paraId="42E1FB6E">
      <w:pPr>
        <w:pStyle w:val="3"/>
        <w:spacing w:before="0" w:line="360" w:lineRule="auto"/>
        <w:rPr>
          <w:rFonts w:asciiTheme="minorEastAsia" w:hAnsiTheme="minorEastAsia" w:eastAsiaTheme="minorEastAsia" w:cstheme="minorEastAsia"/>
          <w:sz w:val="28"/>
        </w:rPr>
      </w:pPr>
      <w:r>
        <w:rPr>
          <w:rFonts w:hint="eastAsia" w:asciiTheme="minorEastAsia" w:hAnsiTheme="minorEastAsia" w:eastAsiaTheme="minorEastAsia" w:cstheme="minorEastAsia"/>
          <w:sz w:val="28"/>
        </w:rPr>
        <w:t>三   投标文件</w:t>
      </w:r>
      <w:bookmarkEnd w:id="190"/>
      <w:r>
        <w:rPr>
          <w:rFonts w:hint="eastAsia" w:asciiTheme="minorEastAsia" w:hAnsiTheme="minorEastAsia" w:eastAsiaTheme="minorEastAsia" w:cstheme="minorEastAsia"/>
          <w:sz w:val="28"/>
        </w:rPr>
        <w:t>的编制</w:t>
      </w:r>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p>
    <w:p w14:paraId="773989BE">
      <w:pPr>
        <w:numPr>
          <w:ilvl w:val="0"/>
          <w:numId w:val="8"/>
        </w:numPr>
        <w:tabs>
          <w:tab w:val="left" w:pos="360"/>
        </w:tabs>
        <w:snapToGrid w:val="0"/>
        <w:spacing w:line="360" w:lineRule="auto"/>
        <w:ind w:left="357" w:hanging="357"/>
        <w:outlineLvl w:val="1"/>
        <w:rPr>
          <w:rFonts w:asciiTheme="minorEastAsia" w:hAnsiTheme="minorEastAsia" w:eastAsiaTheme="minorEastAsia" w:cstheme="minorEastAsia"/>
          <w:sz w:val="24"/>
        </w:rPr>
      </w:pPr>
      <w:bookmarkStart w:id="213" w:name="_Toc164608641"/>
      <w:bookmarkStart w:id="214" w:name="_Toc226337223"/>
      <w:bookmarkStart w:id="215" w:name="_Toc264969217"/>
      <w:bookmarkStart w:id="216" w:name="_Toc150774732"/>
      <w:bookmarkStart w:id="217" w:name="_Toc151190154"/>
      <w:bookmarkStart w:id="218" w:name="_Toc226965717"/>
      <w:bookmarkStart w:id="219" w:name="_Toc150509278"/>
      <w:bookmarkStart w:id="220" w:name="_Toc516367021"/>
      <w:bookmarkStart w:id="221" w:name="_Toc127151728"/>
      <w:bookmarkStart w:id="222" w:name="_Toc127161441"/>
      <w:bookmarkStart w:id="223" w:name="_Toc151193697"/>
      <w:bookmarkStart w:id="224" w:name="_Toc164229222"/>
      <w:bookmarkStart w:id="225" w:name="_Toc164229368"/>
      <w:bookmarkStart w:id="226" w:name="_Toc305158869"/>
      <w:bookmarkStart w:id="227" w:name="_Toc151193625"/>
      <w:bookmarkStart w:id="228" w:name="_Toc149720820"/>
      <w:bookmarkStart w:id="229" w:name="_Toc151193841"/>
      <w:bookmarkStart w:id="230" w:name="_Toc151193769"/>
      <w:bookmarkStart w:id="231" w:name="_Toc127151527"/>
      <w:bookmarkStart w:id="232" w:name="_Toc164608796"/>
      <w:bookmarkStart w:id="233" w:name="_Toc151193915"/>
      <w:bookmarkStart w:id="234" w:name="_Toc305158795"/>
      <w:bookmarkStart w:id="235" w:name="_Toc150774627"/>
      <w:bookmarkStart w:id="236" w:name="_Toc265228365"/>
      <w:bookmarkStart w:id="237" w:name="_Toc226309771"/>
      <w:bookmarkStart w:id="238" w:name="_Toc520356151"/>
      <w:bookmarkStart w:id="239" w:name="_Toc195842892"/>
      <w:bookmarkStart w:id="240" w:name="_Toc226965800"/>
      <w:bookmarkStart w:id="241" w:name="_Toc164351621"/>
      <w:bookmarkStart w:id="242" w:name="_Toc150480765"/>
      <w:bookmarkStart w:id="243" w:name="_Toc142311029"/>
      <w:r>
        <w:rPr>
          <w:rFonts w:hint="eastAsia" w:asciiTheme="minorEastAsia" w:hAnsiTheme="minorEastAsia" w:eastAsiaTheme="minorEastAsia" w:cstheme="minorEastAsia"/>
          <w:sz w:val="24"/>
        </w:rPr>
        <w:t>投标范围、投标文件中计量单位的使用</w:t>
      </w:r>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r>
        <w:rPr>
          <w:rFonts w:hint="eastAsia" w:asciiTheme="minorEastAsia" w:hAnsiTheme="minorEastAsia" w:eastAsiaTheme="minorEastAsia" w:cstheme="minorEastAsia"/>
          <w:sz w:val="24"/>
        </w:rPr>
        <w:t>及投标语言</w:t>
      </w:r>
    </w:p>
    <w:p w14:paraId="49651EA3">
      <w:pPr>
        <w:numPr>
          <w:ilvl w:val="1"/>
          <w:numId w:val="8"/>
        </w:numPr>
        <w:tabs>
          <w:tab w:val="left" w:pos="1080"/>
          <w:tab w:val="left" w:pos="2014"/>
        </w:tabs>
        <w:snapToGrid w:val="0"/>
        <w:spacing w:line="360" w:lineRule="auto"/>
        <w:ind w:left="1080" w:hanging="72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本项目如划分采购包，投标人可以对本项目的其中一个采购包进行投标，也可同时对多个采购包进行投标。投标人应当对所投采购包对应第五章《采购需求》所列的全部内容进行投标，不得将一个采购包中的内容拆分投标，否则其对该采购包的投标将被认定为</w:t>
      </w:r>
      <w:r>
        <w:rPr>
          <w:rFonts w:hint="eastAsia" w:asciiTheme="minorEastAsia" w:hAnsiTheme="minorEastAsia" w:eastAsiaTheme="minorEastAsia" w:cstheme="minorEastAsia"/>
          <w:b/>
          <w:sz w:val="24"/>
        </w:rPr>
        <w:t>无效投标</w:t>
      </w:r>
      <w:r>
        <w:rPr>
          <w:rFonts w:hint="eastAsia" w:asciiTheme="minorEastAsia" w:hAnsiTheme="minorEastAsia" w:eastAsiaTheme="minorEastAsia" w:cstheme="minorEastAsia"/>
          <w:sz w:val="24"/>
        </w:rPr>
        <w:t>。</w:t>
      </w:r>
    </w:p>
    <w:p w14:paraId="47D1F724">
      <w:pPr>
        <w:numPr>
          <w:ilvl w:val="1"/>
          <w:numId w:val="8"/>
        </w:numPr>
        <w:tabs>
          <w:tab w:val="left" w:pos="1080"/>
          <w:tab w:val="left" w:pos="2014"/>
        </w:tabs>
        <w:snapToGrid w:val="0"/>
        <w:spacing w:line="360" w:lineRule="auto"/>
        <w:ind w:left="1080" w:hanging="72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除招标文件有特殊要求外，本项目投标所使用的计量单位，应采用中华人民共和国法定计量单位。</w:t>
      </w:r>
    </w:p>
    <w:p w14:paraId="10BF87B8">
      <w:pPr>
        <w:numPr>
          <w:ilvl w:val="1"/>
          <w:numId w:val="8"/>
        </w:numPr>
        <w:tabs>
          <w:tab w:val="left" w:pos="1080"/>
          <w:tab w:val="left" w:pos="2014"/>
        </w:tabs>
        <w:snapToGrid w:val="0"/>
        <w:spacing w:line="360" w:lineRule="auto"/>
        <w:ind w:left="1080" w:hanging="72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除专用术语外，投标文件及来往函电均应使用中文书写。必要时专用术语应附有中文解释。投标人提交的支持资料和已印制的文献可以用外文，但相应内容应附有中文翻译本，在解释投标文件时以中文翻译本为准。未附中文翻译本或翻译本中文内容明显与外文内容不一致的，其不利后果由投标人自行承担。</w:t>
      </w:r>
    </w:p>
    <w:p w14:paraId="421AE058">
      <w:pPr>
        <w:numPr>
          <w:ilvl w:val="0"/>
          <w:numId w:val="8"/>
        </w:numPr>
        <w:tabs>
          <w:tab w:val="left" w:pos="360"/>
        </w:tabs>
        <w:snapToGrid w:val="0"/>
        <w:spacing w:line="360" w:lineRule="auto"/>
        <w:ind w:left="357" w:hanging="357"/>
        <w:outlineLvl w:val="1"/>
        <w:rPr>
          <w:rFonts w:asciiTheme="minorEastAsia" w:hAnsiTheme="minorEastAsia" w:eastAsiaTheme="minorEastAsia" w:cstheme="minorEastAsia"/>
          <w:sz w:val="24"/>
        </w:rPr>
      </w:pPr>
      <w:bookmarkStart w:id="244" w:name="_Toc516367022"/>
      <w:bookmarkStart w:id="245" w:name="_Ref467306195"/>
      <w:bookmarkStart w:id="246" w:name="_Ref467306676"/>
      <w:bookmarkStart w:id="247" w:name="_Toc149720821"/>
      <w:bookmarkStart w:id="248" w:name="_Toc226337224"/>
      <w:bookmarkStart w:id="249" w:name="_Toc127151528"/>
      <w:bookmarkStart w:id="250" w:name="_Toc226965801"/>
      <w:bookmarkStart w:id="251" w:name="_Toc150774733"/>
      <w:bookmarkStart w:id="252" w:name="_Toc195842893"/>
      <w:bookmarkStart w:id="253" w:name="_Toc151193626"/>
      <w:bookmarkStart w:id="254" w:name="_Toc520356152"/>
      <w:bookmarkStart w:id="255" w:name="_Toc151193770"/>
      <w:bookmarkStart w:id="256" w:name="_Toc164608797"/>
      <w:bookmarkStart w:id="257" w:name="_Toc164229369"/>
      <w:bookmarkStart w:id="258" w:name="_Toc226965718"/>
      <w:bookmarkStart w:id="259" w:name="_Toc151193698"/>
      <w:bookmarkStart w:id="260" w:name="_Toc151193842"/>
      <w:bookmarkStart w:id="261" w:name="_Toc150509279"/>
      <w:bookmarkStart w:id="262" w:name="_Toc127151729"/>
      <w:bookmarkStart w:id="263" w:name="_Toc265228366"/>
      <w:bookmarkStart w:id="264" w:name="_Toc164608642"/>
      <w:bookmarkStart w:id="265" w:name="_Toc264969218"/>
      <w:bookmarkStart w:id="266" w:name="_Toc142311030"/>
      <w:bookmarkStart w:id="267" w:name="_Toc305158796"/>
      <w:bookmarkStart w:id="268" w:name="_Toc150480766"/>
      <w:bookmarkStart w:id="269" w:name="_Toc151193916"/>
      <w:bookmarkStart w:id="270" w:name="_Toc305158870"/>
      <w:bookmarkStart w:id="271" w:name="_Toc150774628"/>
      <w:bookmarkStart w:id="272" w:name="_Toc226309772"/>
      <w:bookmarkStart w:id="273" w:name="_Toc164351622"/>
      <w:bookmarkStart w:id="274" w:name="_Toc164229223"/>
      <w:bookmarkStart w:id="275" w:name="_Toc127161442"/>
      <w:bookmarkStart w:id="276" w:name="_Toc151190155"/>
      <w:r>
        <w:rPr>
          <w:rFonts w:hint="eastAsia" w:asciiTheme="minorEastAsia" w:hAnsiTheme="minorEastAsia" w:eastAsiaTheme="minorEastAsia" w:cstheme="minorEastAsia"/>
          <w:sz w:val="24"/>
        </w:rPr>
        <w:t>投标文件</w:t>
      </w:r>
      <w:bookmarkEnd w:id="244"/>
      <w:bookmarkEnd w:id="245"/>
      <w:bookmarkEnd w:id="246"/>
      <w:r>
        <w:rPr>
          <w:rFonts w:hint="eastAsia" w:asciiTheme="minorEastAsia" w:hAnsiTheme="minorEastAsia" w:eastAsiaTheme="minorEastAsia" w:cstheme="minorEastAsia"/>
          <w:sz w:val="24"/>
        </w:rPr>
        <w:t>构成</w:t>
      </w:r>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p>
    <w:p w14:paraId="6566FA71">
      <w:pPr>
        <w:numPr>
          <w:ilvl w:val="1"/>
          <w:numId w:val="8"/>
        </w:numPr>
        <w:tabs>
          <w:tab w:val="left" w:pos="1080"/>
          <w:tab w:val="left" w:pos="2014"/>
        </w:tabs>
        <w:snapToGrid w:val="0"/>
        <w:spacing w:line="360" w:lineRule="auto"/>
        <w:ind w:left="1077" w:hanging="720"/>
        <w:rPr>
          <w:rFonts w:asciiTheme="minorEastAsia" w:hAnsiTheme="minorEastAsia" w:eastAsiaTheme="minorEastAsia" w:cstheme="minorEastAsia"/>
          <w:sz w:val="24"/>
        </w:rPr>
      </w:pPr>
      <w:bookmarkStart w:id="277" w:name="_Ref467052588"/>
      <w:r>
        <w:rPr>
          <w:rFonts w:hint="eastAsia" w:asciiTheme="minorEastAsia" w:hAnsiTheme="minorEastAsia" w:eastAsiaTheme="minorEastAsia" w:cstheme="minorEastAsia"/>
          <w:sz w:val="24"/>
        </w:rPr>
        <w:t>投标人应当按照招标文件的要求编制投标文件。投标文件应由《资格证明文件》、《商务技术文件》两部分构成。投标文件的部分格式要求，见第七章《投标文件格式》。</w:t>
      </w:r>
    </w:p>
    <w:p w14:paraId="71F4FAAD">
      <w:pPr>
        <w:numPr>
          <w:ilvl w:val="1"/>
          <w:numId w:val="8"/>
        </w:numPr>
        <w:tabs>
          <w:tab w:val="left" w:pos="1080"/>
          <w:tab w:val="left" w:pos="2014"/>
        </w:tabs>
        <w:snapToGrid w:val="0"/>
        <w:spacing w:line="360" w:lineRule="auto"/>
        <w:ind w:left="1077" w:hanging="720"/>
        <w:rPr>
          <w:rFonts w:asciiTheme="minorEastAsia" w:hAnsiTheme="minorEastAsia" w:eastAsiaTheme="minorEastAsia" w:cstheme="minorEastAsia"/>
          <w:sz w:val="24"/>
        </w:rPr>
      </w:pPr>
      <w:r>
        <w:rPr>
          <w:rFonts w:hint="eastAsia" w:asciiTheme="minorEastAsia" w:hAnsiTheme="minorEastAsia" w:eastAsiaTheme="minorEastAsia" w:cstheme="minorEastAsia"/>
          <w:kern w:val="0"/>
          <w:sz w:val="24"/>
        </w:rPr>
        <w:t>对于招标文件中标记了“实质性格式”文件的，</w:t>
      </w:r>
      <w:r>
        <w:rPr>
          <w:rFonts w:hint="eastAsia" w:asciiTheme="minorEastAsia" w:hAnsiTheme="minorEastAsia" w:eastAsiaTheme="minorEastAsia" w:cstheme="minorEastAsia"/>
          <w:sz w:val="24"/>
        </w:rPr>
        <w:t>投标人不得改变格式中给定的文字所表达的含义，不得删减格式中的实质性内容，不得自行添加与格式中给定的文字内容相矛盾的内容，不得对应当填写的空格不填写或不实质性响应，</w:t>
      </w:r>
      <w:r>
        <w:rPr>
          <w:rFonts w:hint="eastAsia" w:asciiTheme="minorEastAsia" w:hAnsiTheme="minorEastAsia" w:eastAsiaTheme="minorEastAsia" w:cstheme="minorEastAsia"/>
          <w:kern w:val="0"/>
          <w:sz w:val="24"/>
        </w:rPr>
        <w:t>否则</w:t>
      </w:r>
      <w:r>
        <w:rPr>
          <w:rFonts w:hint="eastAsia" w:asciiTheme="minorEastAsia" w:hAnsiTheme="minorEastAsia" w:eastAsiaTheme="minorEastAsia" w:cstheme="minorEastAsia"/>
          <w:b/>
          <w:kern w:val="0"/>
          <w:sz w:val="24"/>
        </w:rPr>
        <w:t>投标无效</w:t>
      </w:r>
      <w:r>
        <w:rPr>
          <w:rFonts w:hint="eastAsia" w:asciiTheme="minorEastAsia" w:hAnsiTheme="minorEastAsia" w:eastAsiaTheme="minorEastAsia" w:cstheme="minorEastAsia"/>
          <w:kern w:val="0"/>
          <w:sz w:val="24"/>
        </w:rPr>
        <w:t>。未标记“实质性格式”的文件和招标文件未提供格式的内容，可由投标人自行编写。</w:t>
      </w:r>
    </w:p>
    <w:p w14:paraId="30FA84C5">
      <w:pPr>
        <w:numPr>
          <w:ilvl w:val="1"/>
          <w:numId w:val="8"/>
        </w:numPr>
        <w:tabs>
          <w:tab w:val="left" w:pos="1080"/>
          <w:tab w:val="left" w:pos="2014"/>
        </w:tabs>
        <w:snapToGrid w:val="0"/>
        <w:spacing w:line="360" w:lineRule="auto"/>
        <w:ind w:left="1077" w:hanging="72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第四章《评标程序、评标方法和评标标准》中涉及的证明文件。</w:t>
      </w:r>
    </w:p>
    <w:p w14:paraId="475B7BD8">
      <w:pPr>
        <w:numPr>
          <w:ilvl w:val="1"/>
          <w:numId w:val="8"/>
        </w:numPr>
        <w:tabs>
          <w:tab w:val="left" w:pos="1080"/>
          <w:tab w:val="left" w:pos="2014"/>
        </w:tabs>
        <w:snapToGrid w:val="0"/>
        <w:spacing w:line="360" w:lineRule="auto"/>
        <w:ind w:left="1077" w:hanging="72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对照第五章《采购需求》，说明所提供货物和服务已对第五章《采购需求》做出了响应，或申明与第五章《采购需求》的偏差和例外。如第五章《采购需求》中要求提供证明文件的，投标人应当按具体要求提供证明文件。</w:t>
      </w:r>
    </w:p>
    <w:p w14:paraId="542D0D9A">
      <w:pPr>
        <w:numPr>
          <w:ilvl w:val="1"/>
          <w:numId w:val="8"/>
        </w:numPr>
        <w:tabs>
          <w:tab w:val="left" w:pos="1080"/>
          <w:tab w:val="left" w:pos="2014"/>
        </w:tabs>
        <w:snapToGrid w:val="0"/>
        <w:spacing w:line="360" w:lineRule="auto"/>
        <w:ind w:left="1077" w:hanging="72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投标人认为应附的其他材料。</w:t>
      </w:r>
      <w:bookmarkEnd w:id="277"/>
    </w:p>
    <w:p w14:paraId="289465C7">
      <w:pPr>
        <w:numPr>
          <w:ilvl w:val="0"/>
          <w:numId w:val="8"/>
        </w:numPr>
        <w:tabs>
          <w:tab w:val="left" w:pos="360"/>
        </w:tabs>
        <w:snapToGrid w:val="0"/>
        <w:spacing w:line="360" w:lineRule="auto"/>
        <w:ind w:left="357" w:hanging="357"/>
        <w:outlineLvl w:val="1"/>
        <w:rPr>
          <w:rFonts w:asciiTheme="minorEastAsia" w:hAnsiTheme="minorEastAsia" w:eastAsiaTheme="minorEastAsia" w:cstheme="minorEastAsia"/>
          <w:sz w:val="24"/>
        </w:rPr>
      </w:pPr>
      <w:bookmarkStart w:id="278" w:name="_Toc149720823"/>
      <w:bookmarkStart w:id="279" w:name="_Toc520356155"/>
      <w:bookmarkStart w:id="280" w:name="_Toc164229225"/>
      <w:bookmarkStart w:id="281" w:name="_Toc142311032"/>
      <w:bookmarkStart w:id="282" w:name="_Toc164608644"/>
      <w:bookmarkStart w:id="283" w:name="_Toc127151530"/>
      <w:bookmarkStart w:id="284" w:name="_Toc150774630"/>
      <w:bookmarkStart w:id="285" w:name="_Toc127161444"/>
      <w:bookmarkStart w:id="286" w:name="_Toc151190157"/>
      <w:bookmarkStart w:id="287" w:name="_Toc151193700"/>
      <w:bookmarkStart w:id="288" w:name="_Toc150774735"/>
      <w:bookmarkStart w:id="289" w:name="_Toc164608799"/>
      <w:bookmarkStart w:id="290" w:name="_Toc164229371"/>
      <w:bookmarkStart w:id="291" w:name="_Toc151193772"/>
      <w:bookmarkStart w:id="292" w:name="_Toc151193628"/>
      <w:bookmarkStart w:id="293" w:name="_Toc127151731"/>
      <w:bookmarkStart w:id="294" w:name="_Toc195842895"/>
      <w:bookmarkStart w:id="295" w:name="_Toc150480768"/>
      <w:bookmarkStart w:id="296" w:name="_Toc151193844"/>
      <w:bookmarkStart w:id="297" w:name="_Toc164351624"/>
      <w:bookmarkStart w:id="298" w:name="_Toc150509281"/>
      <w:bookmarkStart w:id="299" w:name="_Toc151193918"/>
      <w:r>
        <w:rPr>
          <w:rFonts w:hint="eastAsia" w:asciiTheme="minorEastAsia" w:hAnsiTheme="minorEastAsia" w:eastAsiaTheme="minorEastAsia" w:cstheme="minorEastAsia"/>
          <w:sz w:val="24"/>
        </w:rPr>
        <w:t>投标报价</w:t>
      </w:r>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p>
    <w:p w14:paraId="15FB0B12">
      <w:pPr>
        <w:numPr>
          <w:ilvl w:val="1"/>
          <w:numId w:val="8"/>
        </w:numPr>
        <w:tabs>
          <w:tab w:val="left" w:pos="1080"/>
          <w:tab w:val="left" w:pos="2014"/>
        </w:tabs>
        <w:snapToGrid w:val="0"/>
        <w:spacing w:line="360" w:lineRule="auto"/>
        <w:ind w:left="1077" w:hanging="72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所有投标均以人民币报价。</w:t>
      </w:r>
    </w:p>
    <w:p w14:paraId="0A899D85">
      <w:pPr>
        <w:numPr>
          <w:ilvl w:val="1"/>
          <w:numId w:val="8"/>
        </w:numPr>
        <w:tabs>
          <w:tab w:val="left" w:pos="1080"/>
          <w:tab w:val="left" w:pos="2014"/>
        </w:tabs>
        <w:snapToGrid w:val="0"/>
        <w:spacing w:line="360" w:lineRule="auto"/>
        <w:ind w:left="1077" w:hanging="72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投标人的报价应包括为完成本项目所发生的一切费用和税费，采购人将不再支付报价以外的任何费用。投标人的报价应包括但不限于下列内容，《投标人须知资料表》中有特殊规定的，从其规定。</w:t>
      </w:r>
    </w:p>
    <w:p w14:paraId="0996BC8D">
      <w:pPr>
        <w:numPr>
          <w:ilvl w:val="2"/>
          <w:numId w:val="8"/>
        </w:numPr>
        <w:snapToGrid w:val="0"/>
        <w:spacing w:line="360" w:lineRule="auto"/>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投标货物及标准附件、备品备件、专用工具等的出厂价（包括已在中国国内的进口货物完税后的仓库交货价、展室交货价或货架交货价）和运至最终目的地的运输费和保险费，安装调试、检验、技术服务、培训、质量保证、售后服务、税费等；</w:t>
      </w:r>
    </w:p>
    <w:p w14:paraId="78823BE3">
      <w:pPr>
        <w:numPr>
          <w:ilvl w:val="2"/>
          <w:numId w:val="8"/>
        </w:numPr>
        <w:snapToGrid w:val="0"/>
        <w:spacing w:line="360" w:lineRule="auto"/>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 xml:space="preserve">按照招标文件要求完成本项目的全部相关费用。 </w:t>
      </w:r>
    </w:p>
    <w:p w14:paraId="7A79FC34">
      <w:pPr>
        <w:numPr>
          <w:ilvl w:val="1"/>
          <w:numId w:val="8"/>
        </w:numPr>
        <w:tabs>
          <w:tab w:val="left" w:pos="1080"/>
          <w:tab w:val="left" w:pos="2014"/>
        </w:tabs>
        <w:snapToGrid w:val="0"/>
        <w:spacing w:line="360" w:lineRule="auto"/>
        <w:ind w:left="1077" w:hanging="72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采购人不得向供应商索要或者接受其给予的赠品、回扣或者与采购无关的其他商品、服务。</w:t>
      </w:r>
    </w:p>
    <w:p w14:paraId="4C611C54">
      <w:pPr>
        <w:numPr>
          <w:ilvl w:val="1"/>
          <w:numId w:val="8"/>
        </w:numPr>
        <w:tabs>
          <w:tab w:val="left" w:pos="1080"/>
          <w:tab w:val="left" w:pos="2014"/>
        </w:tabs>
        <w:snapToGrid w:val="0"/>
        <w:spacing w:line="360" w:lineRule="auto"/>
        <w:ind w:left="1080" w:hanging="72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投标人不能提供任何有选择性或可调整的报价（招标文件另有规定的除外），否则其</w:t>
      </w:r>
      <w:r>
        <w:rPr>
          <w:rFonts w:hint="eastAsia" w:asciiTheme="minorEastAsia" w:hAnsiTheme="minorEastAsia" w:eastAsiaTheme="minorEastAsia" w:cstheme="minorEastAsia"/>
          <w:b/>
          <w:sz w:val="24"/>
        </w:rPr>
        <w:t>投标无效</w:t>
      </w:r>
      <w:r>
        <w:rPr>
          <w:rFonts w:hint="eastAsia" w:asciiTheme="minorEastAsia" w:hAnsiTheme="minorEastAsia" w:eastAsiaTheme="minorEastAsia" w:cstheme="minorEastAsia"/>
          <w:sz w:val="24"/>
        </w:rPr>
        <w:t>。</w:t>
      </w:r>
    </w:p>
    <w:p w14:paraId="25475957">
      <w:pPr>
        <w:numPr>
          <w:ilvl w:val="0"/>
          <w:numId w:val="8"/>
        </w:numPr>
        <w:tabs>
          <w:tab w:val="left" w:pos="360"/>
        </w:tabs>
        <w:snapToGrid w:val="0"/>
        <w:spacing w:line="360" w:lineRule="auto"/>
        <w:ind w:left="357" w:hanging="357"/>
        <w:outlineLvl w:val="1"/>
        <w:rPr>
          <w:rFonts w:asciiTheme="minorEastAsia" w:hAnsiTheme="minorEastAsia" w:eastAsiaTheme="minorEastAsia" w:cstheme="minorEastAsia"/>
          <w:sz w:val="24"/>
        </w:rPr>
      </w:pPr>
      <w:bookmarkStart w:id="300" w:name="_Toc164608800"/>
      <w:bookmarkStart w:id="301" w:name="_Toc151193773"/>
      <w:bookmarkStart w:id="302" w:name="_Toc226965721"/>
      <w:bookmarkStart w:id="303" w:name="_Toc151193845"/>
      <w:bookmarkStart w:id="304" w:name="_Ref467306513"/>
      <w:bookmarkStart w:id="305" w:name="_Toc150480769"/>
      <w:bookmarkStart w:id="306" w:name="_Toc226309775"/>
      <w:bookmarkStart w:id="307" w:name="_Toc226337227"/>
      <w:bookmarkStart w:id="308" w:name="_Toc151193919"/>
      <w:bookmarkStart w:id="309" w:name="_Toc150774736"/>
      <w:bookmarkStart w:id="310" w:name="_Toc195842896"/>
      <w:bookmarkStart w:id="311" w:name="_Toc150509282"/>
      <w:bookmarkStart w:id="312" w:name="_Toc164351625"/>
      <w:bookmarkStart w:id="313" w:name="_Toc305158799"/>
      <w:bookmarkStart w:id="314" w:name="_Toc164229226"/>
      <w:bookmarkStart w:id="315" w:name="_Toc164608645"/>
      <w:bookmarkStart w:id="316" w:name="_Toc149720824"/>
      <w:bookmarkStart w:id="317" w:name="_Toc265228369"/>
      <w:bookmarkStart w:id="318" w:name="_Toc127151732"/>
      <w:bookmarkStart w:id="319" w:name="_Toc127161445"/>
      <w:bookmarkStart w:id="320" w:name="_Toc127151531"/>
      <w:bookmarkStart w:id="321" w:name="_Toc264969221"/>
      <w:bookmarkStart w:id="322" w:name="_Toc142311033"/>
      <w:bookmarkStart w:id="323" w:name="_Toc305158873"/>
      <w:bookmarkStart w:id="324" w:name="_Toc151193629"/>
      <w:bookmarkStart w:id="325" w:name="_Toc150774631"/>
      <w:bookmarkStart w:id="326" w:name="_Toc520356156"/>
      <w:bookmarkStart w:id="327" w:name="_Toc151193701"/>
      <w:bookmarkStart w:id="328" w:name="_Toc226965804"/>
      <w:bookmarkStart w:id="329" w:name="_Toc164229372"/>
      <w:bookmarkStart w:id="330" w:name="_Toc151190158"/>
      <w:r>
        <w:rPr>
          <w:rFonts w:hint="eastAsia" w:asciiTheme="minorEastAsia" w:hAnsiTheme="minorEastAsia" w:eastAsiaTheme="minorEastAsia" w:cstheme="minorEastAsia"/>
          <w:sz w:val="24"/>
        </w:rPr>
        <w:t>投标保证金</w:t>
      </w:r>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p>
    <w:p w14:paraId="014CF47C">
      <w:pPr>
        <w:numPr>
          <w:ilvl w:val="1"/>
          <w:numId w:val="8"/>
        </w:numPr>
        <w:tabs>
          <w:tab w:val="left" w:pos="1080"/>
          <w:tab w:val="left" w:pos="2014"/>
        </w:tabs>
        <w:snapToGrid w:val="0"/>
        <w:spacing w:line="360" w:lineRule="auto"/>
        <w:ind w:left="1077" w:hanging="720"/>
        <w:rPr>
          <w:rFonts w:asciiTheme="minorEastAsia" w:hAnsiTheme="minorEastAsia" w:eastAsiaTheme="minorEastAsia" w:cstheme="minorEastAsia"/>
          <w:sz w:val="24"/>
        </w:rPr>
      </w:pPr>
      <w:bookmarkStart w:id="331" w:name="_Ref467306302"/>
      <w:r>
        <w:rPr>
          <w:rFonts w:hint="eastAsia" w:asciiTheme="minorEastAsia" w:hAnsiTheme="minorEastAsia" w:eastAsiaTheme="minorEastAsia" w:cstheme="minorEastAsia"/>
          <w:sz w:val="24"/>
        </w:rPr>
        <w:t>投标人应按《投标人须知资料表》中规定的金额及要求交纳投标保证金</w:t>
      </w:r>
      <w:bookmarkEnd w:id="331"/>
      <w:r>
        <w:rPr>
          <w:rFonts w:hint="eastAsia" w:asciiTheme="minorEastAsia" w:hAnsiTheme="minorEastAsia" w:eastAsiaTheme="minorEastAsia" w:cstheme="minorEastAsia"/>
          <w:sz w:val="24"/>
        </w:rPr>
        <w:t>。</w:t>
      </w:r>
    </w:p>
    <w:p w14:paraId="47142FA5">
      <w:pPr>
        <w:numPr>
          <w:ilvl w:val="1"/>
          <w:numId w:val="8"/>
        </w:numPr>
        <w:tabs>
          <w:tab w:val="left" w:pos="1080"/>
          <w:tab w:val="left" w:pos="2014"/>
        </w:tabs>
        <w:snapToGrid w:val="0"/>
        <w:spacing w:line="360" w:lineRule="auto"/>
        <w:ind w:left="1077" w:hanging="72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交纳投标保证金可采用的形式：法律法规接受的支票、汇票、本票、网上银行支付或者金融机构、担保机构出具的保函等非现金形式。</w:t>
      </w:r>
    </w:p>
    <w:p w14:paraId="1FB856E4">
      <w:pPr>
        <w:numPr>
          <w:ilvl w:val="1"/>
          <w:numId w:val="8"/>
        </w:numPr>
        <w:tabs>
          <w:tab w:val="left" w:pos="1080"/>
          <w:tab w:val="left" w:pos="2014"/>
        </w:tabs>
        <w:snapToGrid w:val="0"/>
        <w:spacing w:line="360" w:lineRule="auto"/>
        <w:ind w:left="1077" w:hanging="72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投标保证金到账（保函提交）截止时间同投标截止时间。以支票、汇票、本票、网上银行支付等形式提交投标保证金的，应在投标截止时间前到账；以金融机构、担保机构出具的保函等形式提交投标保证金的，应在投标截止时间前将原件提交至采购代理机构。由于到账时间晚于投标截止时间的，或者票据错误、印鉴不清等原因导致不能到账的，其</w:t>
      </w:r>
      <w:r>
        <w:rPr>
          <w:rFonts w:hint="eastAsia" w:asciiTheme="minorEastAsia" w:hAnsiTheme="minorEastAsia" w:eastAsiaTheme="minorEastAsia" w:cstheme="minorEastAsia"/>
          <w:b/>
          <w:sz w:val="24"/>
        </w:rPr>
        <w:t>投标无效</w:t>
      </w:r>
      <w:r>
        <w:rPr>
          <w:rFonts w:hint="eastAsia" w:asciiTheme="minorEastAsia" w:hAnsiTheme="minorEastAsia" w:eastAsiaTheme="minorEastAsia" w:cstheme="minorEastAsia"/>
          <w:sz w:val="24"/>
        </w:rPr>
        <w:t>。</w:t>
      </w:r>
    </w:p>
    <w:p w14:paraId="5748331E">
      <w:pPr>
        <w:numPr>
          <w:ilvl w:val="1"/>
          <w:numId w:val="8"/>
        </w:numPr>
        <w:tabs>
          <w:tab w:val="left" w:pos="1080"/>
          <w:tab w:val="left" w:pos="2014"/>
        </w:tabs>
        <w:snapToGrid w:val="0"/>
        <w:spacing w:line="360" w:lineRule="auto"/>
        <w:ind w:left="1077" w:hanging="72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投标保证金有效期同投标有效期。</w:t>
      </w:r>
    </w:p>
    <w:p w14:paraId="46DD70BA">
      <w:pPr>
        <w:numPr>
          <w:ilvl w:val="1"/>
          <w:numId w:val="8"/>
        </w:numPr>
        <w:tabs>
          <w:tab w:val="left" w:pos="1080"/>
          <w:tab w:val="left" w:pos="2014"/>
        </w:tabs>
        <w:snapToGrid w:val="0"/>
        <w:spacing w:line="360" w:lineRule="auto"/>
        <w:ind w:left="1077" w:hanging="72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投标人为联合体的，可以由联合体中的一方或者多方共同交纳投标保证金，其交纳的投标保证金对联合体各方均具有约束力。</w:t>
      </w:r>
    </w:p>
    <w:p w14:paraId="572601C1">
      <w:pPr>
        <w:numPr>
          <w:ilvl w:val="1"/>
          <w:numId w:val="8"/>
        </w:numPr>
        <w:tabs>
          <w:tab w:val="left" w:pos="1080"/>
          <w:tab w:val="left" w:pos="2014"/>
        </w:tabs>
        <w:snapToGrid w:val="0"/>
        <w:spacing w:line="360" w:lineRule="auto"/>
        <w:ind w:left="1077" w:hanging="72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采购人、采购代理机构将及时退还投标人的投标保证金，采用银行保函、担保机构担保函等形式递交的投标保证金，经投标人同意后采购人、采购代理机构可以不再退还，但因投标人自身原因导致无法及时退还的除外：</w:t>
      </w:r>
    </w:p>
    <w:p w14:paraId="1DC639DA">
      <w:pPr>
        <w:numPr>
          <w:ilvl w:val="2"/>
          <w:numId w:val="8"/>
        </w:numPr>
        <w:snapToGrid w:val="0"/>
        <w:spacing w:line="360" w:lineRule="auto"/>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投标人在投标截止时间前撤回已提交的投标文件的，自收到投标人书面撤回通知之日起5个工作日内退还已收取的投标保证金；</w:t>
      </w:r>
    </w:p>
    <w:p w14:paraId="2E95A76B">
      <w:pPr>
        <w:numPr>
          <w:ilvl w:val="2"/>
          <w:numId w:val="8"/>
        </w:numPr>
        <w:snapToGrid w:val="0"/>
        <w:spacing w:line="360" w:lineRule="auto"/>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中标人的投标保证金，自采购合同签订之日起5个工作日内退还中标人；</w:t>
      </w:r>
    </w:p>
    <w:p w14:paraId="534106D7">
      <w:pPr>
        <w:numPr>
          <w:ilvl w:val="2"/>
          <w:numId w:val="8"/>
        </w:numPr>
        <w:snapToGrid w:val="0"/>
        <w:spacing w:line="360" w:lineRule="auto"/>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未中标投标人的投标保证金，自中标通知书发出之日起5个工作日内退还未中标人；</w:t>
      </w:r>
    </w:p>
    <w:p w14:paraId="23F52496">
      <w:pPr>
        <w:numPr>
          <w:ilvl w:val="2"/>
          <w:numId w:val="8"/>
        </w:numPr>
        <w:snapToGrid w:val="0"/>
        <w:spacing w:line="360" w:lineRule="auto"/>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终止招标项目已经收取投标保证金的，自终止采购活动后5个工作日内退还已收取的投标保证金及其在银行产生的孳息。</w:t>
      </w:r>
    </w:p>
    <w:p w14:paraId="1E15BC02">
      <w:pPr>
        <w:numPr>
          <w:ilvl w:val="1"/>
          <w:numId w:val="8"/>
        </w:numPr>
        <w:tabs>
          <w:tab w:val="left" w:pos="1080"/>
          <w:tab w:val="left" w:pos="2014"/>
        </w:tabs>
        <w:snapToGrid w:val="0"/>
        <w:spacing w:line="360" w:lineRule="auto"/>
        <w:ind w:left="1077" w:hanging="72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有下列情形之一的，采购人或采购代理机构可以不予退还投标保证金：</w:t>
      </w:r>
    </w:p>
    <w:p w14:paraId="10B9A734">
      <w:pPr>
        <w:numPr>
          <w:ilvl w:val="2"/>
          <w:numId w:val="8"/>
        </w:numPr>
        <w:snapToGrid w:val="0"/>
        <w:spacing w:line="360" w:lineRule="auto"/>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投标有效期内投标人撤销投标文件的；</w:t>
      </w:r>
    </w:p>
    <w:p w14:paraId="7A5586AD">
      <w:pPr>
        <w:numPr>
          <w:ilvl w:val="2"/>
          <w:numId w:val="8"/>
        </w:numPr>
        <w:tabs>
          <w:tab w:val="left" w:pos="900"/>
          <w:tab w:val="left" w:pos="1080"/>
          <w:tab w:val="left" w:pos="2014"/>
        </w:tabs>
        <w:snapToGrid w:val="0"/>
        <w:spacing w:line="360" w:lineRule="auto"/>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《投标人须知资料表》中规定的其他情形。</w:t>
      </w:r>
    </w:p>
    <w:p w14:paraId="5145935D">
      <w:pPr>
        <w:numPr>
          <w:ilvl w:val="0"/>
          <w:numId w:val="8"/>
        </w:numPr>
        <w:tabs>
          <w:tab w:val="left" w:pos="360"/>
        </w:tabs>
        <w:snapToGrid w:val="0"/>
        <w:spacing w:line="360" w:lineRule="auto"/>
        <w:ind w:left="357" w:hanging="357"/>
        <w:outlineLvl w:val="1"/>
        <w:rPr>
          <w:rFonts w:asciiTheme="minorEastAsia" w:hAnsiTheme="minorEastAsia" w:eastAsiaTheme="minorEastAsia" w:cstheme="minorEastAsia"/>
          <w:sz w:val="24"/>
        </w:rPr>
      </w:pPr>
      <w:bookmarkStart w:id="332" w:name="_Toc127161446"/>
      <w:bookmarkStart w:id="333" w:name="_Toc127151733"/>
      <w:bookmarkStart w:id="334" w:name="_Toc226965805"/>
      <w:bookmarkStart w:id="335" w:name="_Toc164229373"/>
      <w:bookmarkStart w:id="336" w:name="_Toc151193702"/>
      <w:bookmarkStart w:id="337" w:name="_Toc195842897"/>
      <w:bookmarkStart w:id="338" w:name="_Toc164351626"/>
      <w:bookmarkStart w:id="339" w:name="_Toc150774737"/>
      <w:bookmarkStart w:id="340" w:name="_Toc149720825"/>
      <w:bookmarkStart w:id="341" w:name="_Toc226965722"/>
      <w:bookmarkStart w:id="342" w:name="_Toc164608646"/>
      <w:bookmarkStart w:id="343" w:name="_Toc226337228"/>
      <w:bookmarkStart w:id="344" w:name="_Toc520356157"/>
      <w:bookmarkStart w:id="345" w:name="_Toc164229227"/>
      <w:bookmarkStart w:id="346" w:name="_Toc127151532"/>
      <w:bookmarkStart w:id="347" w:name="_Toc142311034"/>
      <w:bookmarkStart w:id="348" w:name="_Toc305158800"/>
      <w:bookmarkStart w:id="349" w:name="_Toc151193846"/>
      <w:bookmarkStart w:id="350" w:name="_Toc151193630"/>
      <w:bookmarkStart w:id="351" w:name="_Toc151193774"/>
      <w:bookmarkStart w:id="352" w:name="_Toc226309776"/>
      <w:bookmarkStart w:id="353" w:name="_Toc305158874"/>
      <w:bookmarkStart w:id="354" w:name="_Toc264969222"/>
      <w:bookmarkStart w:id="355" w:name="_Toc150509283"/>
      <w:bookmarkStart w:id="356" w:name="_Toc150774632"/>
      <w:bookmarkStart w:id="357" w:name="_Toc265228370"/>
      <w:bookmarkStart w:id="358" w:name="_Toc151190159"/>
      <w:bookmarkStart w:id="359" w:name="_Toc164608801"/>
      <w:bookmarkStart w:id="360" w:name="_Toc150480770"/>
      <w:bookmarkStart w:id="361" w:name="_Toc151193920"/>
      <w:r>
        <w:rPr>
          <w:rFonts w:hint="eastAsia" w:asciiTheme="minorEastAsia" w:hAnsiTheme="minorEastAsia" w:eastAsiaTheme="minorEastAsia" w:cstheme="minorEastAsia"/>
          <w:sz w:val="24"/>
        </w:rPr>
        <w:t>投标有效期</w:t>
      </w:r>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p>
    <w:p w14:paraId="7B2AB639">
      <w:pPr>
        <w:numPr>
          <w:ilvl w:val="1"/>
          <w:numId w:val="8"/>
        </w:numPr>
        <w:tabs>
          <w:tab w:val="left" w:pos="1080"/>
          <w:tab w:val="left" w:pos="2014"/>
        </w:tabs>
        <w:snapToGrid w:val="0"/>
        <w:spacing w:line="360" w:lineRule="auto"/>
        <w:ind w:left="1077" w:hanging="72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投标文件应在本招标文件《投标人须知资料表》中规定的投标有效期内保持有效，投标有效期少于招标文件规定期限的，其</w:t>
      </w:r>
      <w:r>
        <w:rPr>
          <w:rFonts w:hint="eastAsia" w:asciiTheme="minorEastAsia" w:hAnsiTheme="minorEastAsia" w:eastAsiaTheme="minorEastAsia" w:cstheme="minorEastAsia"/>
          <w:b/>
          <w:sz w:val="24"/>
        </w:rPr>
        <w:t>投标无效</w:t>
      </w:r>
      <w:r>
        <w:rPr>
          <w:rFonts w:hint="eastAsia" w:asciiTheme="minorEastAsia" w:hAnsiTheme="minorEastAsia" w:eastAsiaTheme="minorEastAsia" w:cstheme="minorEastAsia"/>
          <w:sz w:val="24"/>
        </w:rPr>
        <w:t>。</w:t>
      </w:r>
    </w:p>
    <w:p w14:paraId="06F9D64A">
      <w:pPr>
        <w:numPr>
          <w:ilvl w:val="0"/>
          <w:numId w:val="8"/>
        </w:numPr>
        <w:tabs>
          <w:tab w:val="left" w:pos="360"/>
        </w:tabs>
        <w:snapToGrid w:val="0"/>
        <w:spacing w:line="360" w:lineRule="auto"/>
        <w:ind w:left="357" w:hanging="357"/>
        <w:outlineLvl w:val="1"/>
        <w:rPr>
          <w:rFonts w:asciiTheme="minorEastAsia" w:hAnsiTheme="minorEastAsia" w:eastAsiaTheme="minorEastAsia" w:cstheme="minorEastAsia"/>
          <w:sz w:val="24"/>
        </w:rPr>
      </w:pPr>
      <w:bookmarkStart w:id="362" w:name="_Toc226965806"/>
      <w:bookmarkStart w:id="363" w:name="_Toc151190160"/>
      <w:bookmarkStart w:id="364" w:name="_Toc195842898"/>
      <w:bookmarkStart w:id="365" w:name="_Toc151193775"/>
      <w:bookmarkStart w:id="366" w:name="_Toc149720826"/>
      <w:bookmarkStart w:id="367" w:name="_Toc127161447"/>
      <w:bookmarkStart w:id="368" w:name="_Toc151193847"/>
      <w:bookmarkStart w:id="369" w:name="_Toc127151734"/>
      <w:bookmarkStart w:id="370" w:name="_Toc127151533"/>
      <w:bookmarkStart w:id="371" w:name="_Toc265228371"/>
      <w:bookmarkStart w:id="372" w:name="_Toc150774738"/>
      <w:bookmarkStart w:id="373" w:name="_Toc151193631"/>
      <w:bookmarkStart w:id="374" w:name="_Toc226965723"/>
      <w:bookmarkStart w:id="375" w:name="_Toc150509284"/>
      <w:bookmarkStart w:id="376" w:name="_Toc142311035"/>
      <w:bookmarkStart w:id="377" w:name="_Toc164608647"/>
      <w:bookmarkStart w:id="378" w:name="_Toc305158875"/>
      <w:bookmarkStart w:id="379" w:name="_Toc150480771"/>
      <w:bookmarkStart w:id="380" w:name="_Toc520356158"/>
      <w:bookmarkStart w:id="381" w:name="_Toc264969223"/>
      <w:bookmarkStart w:id="382" w:name="_Toc226309777"/>
      <w:bookmarkStart w:id="383" w:name="_Toc150774633"/>
      <w:bookmarkStart w:id="384" w:name="_Toc226337229"/>
      <w:bookmarkStart w:id="385" w:name="_Toc305158801"/>
      <w:bookmarkStart w:id="386" w:name="_Toc164351627"/>
      <w:bookmarkStart w:id="387" w:name="_Toc164229228"/>
      <w:bookmarkStart w:id="388" w:name="_Toc164608802"/>
      <w:bookmarkStart w:id="389" w:name="_Toc164229374"/>
      <w:bookmarkStart w:id="390" w:name="_Toc151193703"/>
      <w:bookmarkStart w:id="391" w:name="_Toc151193921"/>
      <w:r>
        <w:rPr>
          <w:rFonts w:hint="eastAsia" w:asciiTheme="minorEastAsia" w:hAnsiTheme="minorEastAsia" w:eastAsiaTheme="minorEastAsia" w:cstheme="minorEastAsia"/>
          <w:sz w:val="24"/>
        </w:rPr>
        <w:t>投标文件的份数、签署</w:t>
      </w:r>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r>
        <w:rPr>
          <w:rFonts w:hint="eastAsia" w:asciiTheme="minorEastAsia" w:hAnsiTheme="minorEastAsia" w:eastAsiaTheme="minorEastAsia" w:cstheme="minorEastAsia"/>
          <w:sz w:val="24"/>
        </w:rPr>
        <w:t>及盖章</w:t>
      </w:r>
    </w:p>
    <w:p w14:paraId="6E8ED767">
      <w:pPr>
        <w:numPr>
          <w:ilvl w:val="1"/>
          <w:numId w:val="8"/>
        </w:numPr>
        <w:tabs>
          <w:tab w:val="left" w:pos="1080"/>
          <w:tab w:val="left" w:pos="2014"/>
        </w:tabs>
        <w:snapToGrid w:val="0"/>
        <w:spacing w:line="360" w:lineRule="auto"/>
        <w:ind w:left="1077" w:hanging="720"/>
        <w:rPr>
          <w:rFonts w:asciiTheme="minorEastAsia" w:hAnsiTheme="minorEastAsia" w:eastAsiaTheme="minorEastAsia" w:cstheme="minorEastAsia"/>
          <w:sz w:val="24"/>
        </w:rPr>
      </w:pPr>
      <w:bookmarkStart w:id="392" w:name="_Toc151193704"/>
      <w:bookmarkStart w:id="393" w:name="_Toc151193922"/>
      <w:bookmarkStart w:id="394" w:name="_Toc305158802"/>
      <w:bookmarkStart w:id="395" w:name="_Toc151193848"/>
      <w:bookmarkStart w:id="396" w:name="_Toc151193632"/>
      <w:bookmarkStart w:id="397" w:name="_Toc195842899"/>
      <w:bookmarkStart w:id="398" w:name="_Toc150509285"/>
      <w:bookmarkStart w:id="399" w:name="_Toc150480772"/>
      <w:bookmarkStart w:id="400" w:name="_Toc520356159"/>
      <w:bookmarkStart w:id="401" w:name="_Toc226309778"/>
      <w:bookmarkStart w:id="402" w:name="_Toc305158876"/>
      <w:bookmarkStart w:id="403" w:name="_Toc142311036"/>
      <w:bookmarkStart w:id="404" w:name="_Toc150774634"/>
      <w:bookmarkStart w:id="405" w:name="_Toc226337230"/>
      <w:bookmarkStart w:id="406" w:name="_Toc150774739"/>
      <w:bookmarkStart w:id="407" w:name="_Toc265228372"/>
      <w:bookmarkStart w:id="408" w:name="_Toc151193776"/>
      <w:bookmarkStart w:id="409" w:name="_Toc226965724"/>
      <w:bookmarkStart w:id="410" w:name="_Toc226965807"/>
      <w:bookmarkStart w:id="411" w:name="_Toc127151534"/>
      <w:bookmarkStart w:id="412" w:name="_Toc151190161"/>
      <w:bookmarkStart w:id="413" w:name="_Toc264969224"/>
      <w:r>
        <w:rPr>
          <w:rFonts w:hint="eastAsia" w:ascii="宋体" w:hAnsi="宋体" w:cs="宋体"/>
          <w:sz w:val="24"/>
        </w:rPr>
        <w:t>投标人应编制</w:t>
      </w:r>
      <w:r>
        <w:rPr>
          <w:rFonts w:hint="eastAsia" w:ascii="宋体" w:hAnsi="宋体" w:cs="宋体"/>
          <w:b/>
          <w:bCs/>
          <w:sz w:val="24"/>
          <w:u w:val="single"/>
        </w:rPr>
        <w:t>一份投标文件“正本”和三份“副本”</w:t>
      </w:r>
      <w:r>
        <w:rPr>
          <w:rFonts w:hint="eastAsia" w:ascii="宋体" w:hAnsi="宋体" w:cs="宋体"/>
          <w:sz w:val="24"/>
        </w:rPr>
        <w:t>，并明确标明“正本”和“副本”，另外</w:t>
      </w:r>
      <w:r>
        <w:rPr>
          <w:rFonts w:hint="eastAsia" w:ascii="宋体" w:hAnsi="宋体" w:cs="宋体"/>
          <w:b/>
          <w:bCs/>
          <w:sz w:val="24"/>
          <w:u w:val="single"/>
        </w:rPr>
        <w:t>提供</w:t>
      </w:r>
      <w:r>
        <w:rPr>
          <w:rFonts w:hint="eastAsia" w:ascii="宋体" w:hAnsi="宋体" w:cs="宋体"/>
          <w:b/>
          <w:bCs/>
          <w:sz w:val="24"/>
          <w:u w:val="single"/>
          <w:lang w:val="zh-CN"/>
        </w:rPr>
        <w:t>电子档一份（PDF盖章扫描件并以U盘形式递交，U盘不予退还）</w:t>
      </w:r>
      <w:r>
        <w:rPr>
          <w:rFonts w:hint="eastAsia" w:ascii="宋体" w:hAnsi="宋体" w:cs="宋体"/>
          <w:sz w:val="24"/>
        </w:rPr>
        <w:t>。投标文件正本和副本如有不一致之处，以正本为准。</w:t>
      </w:r>
    </w:p>
    <w:p w14:paraId="52183F52">
      <w:pPr>
        <w:numPr>
          <w:ilvl w:val="1"/>
          <w:numId w:val="8"/>
        </w:numPr>
        <w:tabs>
          <w:tab w:val="left" w:pos="1080"/>
          <w:tab w:val="left" w:pos="2014"/>
        </w:tabs>
        <w:snapToGrid w:val="0"/>
        <w:spacing w:line="360" w:lineRule="auto"/>
        <w:ind w:left="1077" w:hanging="72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投标文件正本和副本均应使用不能擦去的黑色或蓝色墨水打印或书写，由投标人法定代表人（负责人）或代理人在招标文件要求处，亲自签署或盖章，并加盖公章。副本可以复印。若未按上述要求签署的投标文件将拒绝。</w:t>
      </w:r>
    </w:p>
    <w:p w14:paraId="18AB9C80">
      <w:pPr>
        <w:numPr>
          <w:ilvl w:val="1"/>
          <w:numId w:val="8"/>
        </w:numPr>
        <w:tabs>
          <w:tab w:val="left" w:pos="1080"/>
          <w:tab w:val="left" w:pos="2014"/>
        </w:tabs>
        <w:snapToGrid w:val="0"/>
        <w:spacing w:line="360" w:lineRule="auto"/>
        <w:ind w:left="1077" w:hanging="72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全套投标文件应无涂改和行间插字，除非这些删改是根据采购单位指示进行的,或者是投标人造成的必须修改的错误。但修改处应由投标文件签字人签字证明。</w:t>
      </w:r>
    </w:p>
    <w:p w14:paraId="53A596F3">
      <w:pPr>
        <w:tabs>
          <w:tab w:val="left" w:pos="900"/>
          <w:tab w:val="left" w:pos="1080"/>
        </w:tabs>
        <w:snapToGrid w:val="0"/>
        <w:spacing w:line="360" w:lineRule="auto"/>
        <w:ind w:left="357"/>
        <w:rPr>
          <w:rFonts w:asciiTheme="minorEastAsia" w:hAnsiTheme="minorEastAsia" w:eastAsiaTheme="minorEastAsia" w:cstheme="minorEastAsia"/>
        </w:rPr>
      </w:pPr>
    </w:p>
    <w:p w14:paraId="174824E2">
      <w:pPr>
        <w:pStyle w:val="3"/>
        <w:spacing w:before="0" w:line="360" w:lineRule="auto"/>
        <w:rPr>
          <w:rFonts w:asciiTheme="minorEastAsia" w:hAnsiTheme="minorEastAsia" w:eastAsiaTheme="minorEastAsia" w:cstheme="minorEastAsia"/>
          <w:sz w:val="28"/>
        </w:rPr>
      </w:pPr>
      <w:r>
        <w:rPr>
          <w:rFonts w:hint="eastAsia" w:asciiTheme="minorEastAsia" w:hAnsiTheme="minorEastAsia" w:eastAsiaTheme="minorEastAsia" w:cstheme="minorEastAsia"/>
          <w:sz w:val="28"/>
        </w:rPr>
        <w:t>四   投标文件的提交</w:t>
      </w:r>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p>
    <w:p w14:paraId="60AEE287">
      <w:pPr>
        <w:numPr>
          <w:ilvl w:val="0"/>
          <w:numId w:val="8"/>
        </w:numPr>
        <w:tabs>
          <w:tab w:val="left" w:pos="360"/>
        </w:tabs>
        <w:snapToGrid w:val="0"/>
        <w:spacing w:line="360" w:lineRule="auto"/>
        <w:ind w:left="357" w:hanging="357"/>
        <w:outlineLvl w:val="1"/>
        <w:rPr>
          <w:rFonts w:asciiTheme="minorEastAsia" w:hAnsiTheme="minorEastAsia" w:eastAsiaTheme="minorEastAsia" w:cstheme="minorEastAsia"/>
          <w:sz w:val="24"/>
        </w:rPr>
      </w:pPr>
      <w:bookmarkStart w:id="414" w:name="_Toc226965726"/>
      <w:bookmarkStart w:id="415" w:name="_Toc164229377"/>
      <w:bookmarkStart w:id="416" w:name="_Toc226965809"/>
      <w:bookmarkStart w:id="417" w:name="_Toc264969226"/>
      <w:bookmarkStart w:id="418" w:name="_Toc151190163"/>
      <w:bookmarkStart w:id="419" w:name="_Toc520356161"/>
      <w:bookmarkStart w:id="420" w:name="_Toc150509287"/>
      <w:bookmarkStart w:id="421" w:name="_Toc226309780"/>
      <w:bookmarkStart w:id="422" w:name="_Toc164608650"/>
      <w:bookmarkStart w:id="423" w:name="_Toc195842901"/>
      <w:bookmarkStart w:id="424" w:name="_Toc265228374"/>
      <w:bookmarkStart w:id="425" w:name="_Toc151193778"/>
      <w:bookmarkStart w:id="426" w:name="_Toc127151737"/>
      <w:bookmarkStart w:id="427" w:name="_Toc305158878"/>
      <w:bookmarkStart w:id="428" w:name="_Toc151193706"/>
      <w:bookmarkStart w:id="429" w:name="_Toc150774741"/>
      <w:bookmarkStart w:id="430" w:name="_Toc226337232"/>
      <w:bookmarkStart w:id="431" w:name="_Toc164351630"/>
      <w:bookmarkStart w:id="432" w:name="_Toc127151536"/>
      <w:bookmarkStart w:id="433" w:name="_Toc127161450"/>
      <w:bookmarkStart w:id="434" w:name="_Toc150480774"/>
      <w:bookmarkStart w:id="435" w:name="_Toc151193924"/>
      <w:bookmarkStart w:id="436" w:name="_Toc164229231"/>
      <w:bookmarkStart w:id="437" w:name="_Toc142311038"/>
      <w:bookmarkStart w:id="438" w:name="_Toc164608805"/>
      <w:bookmarkStart w:id="439" w:name="_Toc151193850"/>
      <w:bookmarkStart w:id="440" w:name="_Toc305158804"/>
      <w:bookmarkStart w:id="441" w:name="_Toc151193634"/>
      <w:bookmarkStart w:id="442" w:name="_Toc149720829"/>
      <w:bookmarkStart w:id="443" w:name="_Toc150774636"/>
      <w:r>
        <w:rPr>
          <w:rFonts w:hint="eastAsia" w:asciiTheme="minorEastAsia" w:hAnsiTheme="minorEastAsia" w:eastAsiaTheme="minorEastAsia" w:cstheme="minorEastAsia"/>
          <w:sz w:val="24"/>
        </w:rPr>
        <w:t>投标文件的密封及标记</w:t>
      </w:r>
    </w:p>
    <w:p w14:paraId="35A29979">
      <w:pPr>
        <w:numPr>
          <w:ilvl w:val="1"/>
          <w:numId w:val="8"/>
        </w:numPr>
        <w:tabs>
          <w:tab w:val="left" w:pos="1080"/>
          <w:tab w:val="left" w:pos="2014"/>
        </w:tabs>
        <w:snapToGrid w:val="0"/>
        <w:spacing w:line="360" w:lineRule="auto"/>
        <w:ind w:left="1077" w:hanging="720"/>
        <w:rPr>
          <w:rFonts w:asciiTheme="minorEastAsia" w:hAnsiTheme="minorEastAsia" w:eastAsiaTheme="minorEastAsia" w:cstheme="minorEastAsia"/>
          <w:sz w:val="24"/>
          <w:u w:val="single"/>
        </w:rPr>
      </w:pPr>
      <w:r>
        <w:rPr>
          <w:rFonts w:hint="eastAsia" w:asciiTheme="minorEastAsia" w:hAnsiTheme="minorEastAsia" w:eastAsiaTheme="minorEastAsia" w:cstheme="minorEastAsia"/>
          <w:sz w:val="24"/>
        </w:rPr>
        <w:t>投标人应将全部投标文件进行密封。密封袋的封皮上写明招标编号、采购单位名称、招标项目名称、标段号（若本项目划分标段采购）、投标人名称，并注明“开标时启封”字样。</w:t>
      </w:r>
      <w:r>
        <w:rPr>
          <w:rFonts w:hint="eastAsia" w:asciiTheme="minorEastAsia" w:hAnsiTheme="minorEastAsia" w:eastAsiaTheme="minorEastAsia" w:cstheme="minorEastAsia"/>
          <w:sz w:val="24"/>
          <w:u w:val="single"/>
        </w:rPr>
        <w:t>在封口处或封条处应有投标人法定代表人（负责人）或其代理人的签字（或盖章），并加盖投标单位印章。</w:t>
      </w:r>
    </w:p>
    <w:p w14:paraId="67819ED1">
      <w:pPr>
        <w:numPr>
          <w:ilvl w:val="1"/>
          <w:numId w:val="8"/>
        </w:numPr>
        <w:tabs>
          <w:tab w:val="left" w:pos="1080"/>
          <w:tab w:val="left" w:pos="2014"/>
        </w:tabs>
        <w:snapToGrid w:val="0"/>
        <w:spacing w:line="360" w:lineRule="auto"/>
        <w:ind w:left="1077" w:hanging="72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 xml:space="preserve">如果投标人未按上述要求密封及加写标记，采购单位将不承担投标文件提前开封的责任并有权拒绝接受其投标文件。 </w:t>
      </w:r>
    </w:p>
    <w:p w14:paraId="4AE6ED64">
      <w:pPr>
        <w:numPr>
          <w:ilvl w:val="1"/>
          <w:numId w:val="8"/>
        </w:numPr>
        <w:tabs>
          <w:tab w:val="left" w:pos="1080"/>
          <w:tab w:val="left" w:pos="2014"/>
        </w:tabs>
        <w:snapToGrid w:val="0"/>
        <w:spacing w:line="360" w:lineRule="auto"/>
        <w:ind w:left="1077" w:hanging="72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 xml:space="preserve">投标文件中的正、副本不一致时，以正本为准。未分正、副本的招标人有权拒绝其投标文件。 </w:t>
      </w:r>
    </w:p>
    <w:p w14:paraId="37108097">
      <w:pPr>
        <w:numPr>
          <w:ilvl w:val="0"/>
          <w:numId w:val="8"/>
        </w:numPr>
        <w:tabs>
          <w:tab w:val="left" w:pos="360"/>
        </w:tabs>
        <w:snapToGrid w:val="0"/>
        <w:spacing w:line="360" w:lineRule="auto"/>
        <w:ind w:left="357" w:hanging="357"/>
        <w:outlineLvl w:val="1"/>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投标截止时间</w:t>
      </w:r>
    </w:p>
    <w:p w14:paraId="7C3EA0DC">
      <w:pPr>
        <w:numPr>
          <w:ilvl w:val="1"/>
          <w:numId w:val="8"/>
        </w:numPr>
        <w:tabs>
          <w:tab w:val="left" w:pos="1080"/>
          <w:tab w:val="left" w:pos="2014"/>
        </w:tabs>
        <w:snapToGrid w:val="0"/>
        <w:spacing w:line="360" w:lineRule="auto"/>
        <w:ind w:left="1077" w:hanging="72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投标文件必须在投标截止时间前派人送达到前附表规定的投标地点。</w:t>
      </w:r>
    </w:p>
    <w:p w14:paraId="1290D335">
      <w:pPr>
        <w:numPr>
          <w:ilvl w:val="1"/>
          <w:numId w:val="8"/>
        </w:numPr>
        <w:tabs>
          <w:tab w:val="left" w:pos="1080"/>
          <w:tab w:val="left" w:pos="2014"/>
        </w:tabs>
        <w:snapToGrid w:val="0"/>
        <w:spacing w:line="360" w:lineRule="auto"/>
        <w:ind w:left="1077" w:hanging="72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采购单位推迟投标截止时间时，应以书面形式，通知所有投标人。在这种情况下，采购单位和投标人的权利和义务将受到新的截止期的约束。</w:t>
      </w:r>
    </w:p>
    <w:p w14:paraId="2648ECCF">
      <w:pPr>
        <w:numPr>
          <w:ilvl w:val="1"/>
          <w:numId w:val="8"/>
        </w:numPr>
        <w:tabs>
          <w:tab w:val="left" w:pos="1080"/>
          <w:tab w:val="left" w:pos="2014"/>
        </w:tabs>
        <w:snapToGrid w:val="0"/>
        <w:spacing w:line="360" w:lineRule="auto"/>
        <w:ind w:left="1077" w:hanging="72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在投标截止时间以后送达的投标文件，采购单位拒绝接收。</w:t>
      </w:r>
    </w:p>
    <w:p w14:paraId="3AE4D0C8">
      <w:pPr>
        <w:numPr>
          <w:ilvl w:val="1"/>
          <w:numId w:val="8"/>
        </w:numPr>
        <w:tabs>
          <w:tab w:val="left" w:pos="1080"/>
          <w:tab w:val="left" w:pos="2014"/>
        </w:tabs>
        <w:snapToGrid w:val="0"/>
        <w:spacing w:line="360" w:lineRule="auto"/>
        <w:ind w:left="1077" w:hanging="72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在投标截止时间止采购单位收到的投标文件少于四份，采购单位有权宣布本次招标失败。</w:t>
      </w:r>
    </w:p>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p w14:paraId="3100C87D">
      <w:pPr>
        <w:numPr>
          <w:ilvl w:val="0"/>
          <w:numId w:val="8"/>
        </w:numPr>
        <w:tabs>
          <w:tab w:val="left" w:pos="360"/>
        </w:tabs>
        <w:snapToGrid w:val="0"/>
        <w:spacing w:line="360" w:lineRule="auto"/>
        <w:ind w:left="357" w:hanging="357"/>
        <w:outlineLvl w:val="1"/>
        <w:rPr>
          <w:rFonts w:asciiTheme="minorEastAsia" w:hAnsiTheme="minorEastAsia" w:eastAsiaTheme="minorEastAsia" w:cstheme="minorEastAsia"/>
          <w:sz w:val="24"/>
        </w:rPr>
      </w:pPr>
      <w:bookmarkStart w:id="444" w:name="_Toc164229378"/>
      <w:bookmarkStart w:id="445" w:name="_Toc305158879"/>
      <w:bookmarkStart w:id="446" w:name="_Toc150774637"/>
      <w:bookmarkStart w:id="447" w:name="_Toc305158805"/>
      <w:bookmarkStart w:id="448" w:name="_Toc226309781"/>
      <w:bookmarkStart w:id="449" w:name="_Toc150774742"/>
      <w:bookmarkStart w:id="450" w:name="_Toc151190164"/>
      <w:bookmarkStart w:id="451" w:name="_Toc127151738"/>
      <w:bookmarkStart w:id="452" w:name="_Toc226337233"/>
      <w:bookmarkStart w:id="453" w:name="_Toc142311039"/>
      <w:bookmarkStart w:id="454" w:name="_Toc127161451"/>
      <w:bookmarkStart w:id="455" w:name="_Toc127151537"/>
      <w:bookmarkStart w:id="456" w:name="_Toc151193707"/>
      <w:bookmarkStart w:id="457" w:name="_Toc164608651"/>
      <w:bookmarkStart w:id="458" w:name="_Toc226965810"/>
      <w:bookmarkStart w:id="459" w:name="_Toc151193779"/>
      <w:bookmarkStart w:id="460" w:name="_Toc150480775"/>
      <w:bookmarkStart w:id="461" w:name="_Toc226965727"/>
      <w:bookmarkStart w:id="462" w:name="_Toc151193635"/>
      <w:bookmarkStart w:id="463" w:name="_Toc151193851"/>
      <w:bookmarkStart w:id="464" w:name="_Toc164229232"/>
      <w:bookmarkStart w:id="465" w:name="_Toc520356162"/>
      <w:bookmarkStart w:id="466" w:name="_Toc265228375"/>
      <w:bookmarkStart w:id="467" w:name="_Toc151193925"/>
      <w:bookmarkStart w:id="468" w:name="_Toc150509288"/>
      <w:bookmarkStart w:id="469" w:name="_Toc195842902"/>
      <w:bookmarkStart w:id="470" w:name="_Toc164351631"/>
      <w:bookmarkStart w:id="471" w:name="_Toc149720830"/>
      <w:bookmarkStart w:id="472" w:name="_Toc164608806"/>
      <w:bookmarkStart w:id="473" w:name="_Toc264969227"/>
      <w:r>
        <w:rPr>
          <w:rFonts w:hint="eastAsia" w:asciiTheme="minorEastAsia" w:hAnsiTheme="minorEastAsia" w:eastAsiaTheme="minorEastAsia" w:cstheme="minorEastAsia"/>
          <w:sz w:val="24"/>
        </w:rPr>
        <w:t>投标文件的修改与撤回</w:t>
      </w:r>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p>
    <w:p w14:paraId="6B68841F">
      <w:pPr>
        <w:numPr>
          <w:ilvl w:val="1"/>
          <w:numId w:val="8"/>
        </w:numPr>
        <w:tabs>
          <w:tab w:val="left" w:pos="1080"/>
          <w:tab w:val="left" w:pos="2014"/>
        </w:tabs>
        <w:snapToGrid w:val="0"/>
        <w:spacing w:line="360" w:lineRule="auto"/>
        <w:ind w:left="1077" w:hanging="72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投标人在提交投标文件后可对其投标文件进行修改或撤销，但采购单位须在投标截止时间之前收到该修改的书面通知或收到该撤销的书面通知。投标人撤销投标的，原投标文件采购单位将予以退还。</w:t>
      </w:r>
    </w:p>
    <w:p w14:paraId="53A8DEAE">
      <w:pPr>
        <w:numPr>
          <w:ilvl w:val="1"/>
          <w:numId w:val="8"/>
        </w:numPr>
        <w:tabs>
          <w:tab w:val="left" w:pos="1080"/>
          <w:tab w:val="left" w:pos="2014"/>
        </w:tabs>
        <w:snapToGrid w:val="0"/>
        <w:spacing w:line="360" w:lineRule="auto"/>
        <w:ind w:left="1077" w:hanging="72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投标人修改投标文件的书面材料，须密封送达采购单位，同时应在封套上标明“修改投标文件(并注明招标编号)”和“开标时启封”字样。</w:t>
      </w:r>
    </w:p>
    <w:p w14:paraId="6D64AF78">
      <w:pPr>
        <w:numPr>
          <w:ilvl w:val="1"/>
          <w:numId w:val="8"/>
        </w:numPr>
        <w:tabs>
          <w:tab w:val="left" w:pos="1080"/>
          <w:tab w:val="left" w:pos="2014"/>
        </w:tabs>
        <w:snapToGrid w:val="0"/>
        <w:spacing w:line="360" w:lineRule="auto"/>
        <w:ind w:left="1077" w:hanging="72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撤回投标应以书面形式在投标截止时间前通知采购单位。该书面撤回通知应由投标人法定代表人（负责人）或代理人签署并加盖投标人单位公章。撤回投标的时间以书面撤回通知送达采购单位或邮电到达日戳为准。</w:t>
      </w:r>
    </w:p>
    <w:p w14:paraId="757E59E5">
      <w:pPr>
        <w:numPr>
          <w:ilvl w:val="1"/>
          <w:numId w:val="8"/>
        </w:numPr>
        <w:tabs>
          <w:tab w:val="left" w:pos="1080"/>
          <w:tab w:val="left" w:pos="2014"/>
        </w:tabs>
        <w:snapToGrid w:val="0"/>
        <w:spacing w:line="360" w:lineRule="auto"/>
        <w:ind w:left="1077" w:hanging="72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开标后投标人不得撤回投标。</w:t>
      </w:r>
    </w:p>
    <w:p w14:paraId="1E4455BF">
      <w:pPr>
        <w:spacing w:line="360" w:lineRule="auto"/>
        <w:rPr>
          <w:rFonts w:asciiTheme="minorEastAsia" w:hAnsiTheme="minorEastAsia" w:eastAsiaTheme="minorEastAsia" w:cstheme="minorEastAsia"/>
          <w:sz w:val="24"/>
        </w:rPr>
      </w:pPr>
    </w:p>
    <w:p w14:paraId="29181BF6">
      <w:pPr>
        <w:pStyle w:val="3"/>
        <w:spacing w:before="0" w:line="360" w:lineRule="auto"/>
        <w:rPr>
          <w:rFonts w:asciiTheme="minorEastAsia" w:hAnsiTheme="minorEastAsia" w:eastAsiaTheme="minorEastAsia" w:cstheme="minorEastAsia"/>
          <w:sz w:val="28"/>
        </w:rPr>
      </w:pPr>
      <w:bookmarkStart w:id="474" w:name="_Toc127151538"/>
      <w:bookmarkStart w:id="475" w:name="_Toc226965728"/>
      <w:bookmarkStart w:id="476" w:name="_Toc150509289"/>
      <w:bookmarkStart w:id="477" w:name="_Toc305158880"/>
      <w:bookmarkStart w:id="478" w:name="_Toc305158806"/>
      <w:bookmarkStart w:id="479" w:name="_Toc226309782"/>
      <w:bookmarkStart w:id="480" w:name="_Toc151193852"/>
      <w:bookmarkStart w:id="481" w:name="_Toc151193780"/>
      <w:bookmarkStart w:id="482" w:name="_Toc150774638"/>
      <w:bookmarkStart w:id="483" w:name="_Toc150774743"/>
      <w:bookmarkStart w:id="484" w:name="_Toc151193708"/>
      <w:bookmarkStart w:id="485" w:name="_Toc265228376"/>
      <w:bookmarkStart w:id="486" w:name="_Toc142311040"/>
      <w:bookmarkStart w:id="487" w:name="_Toc226965811"/>
      <w:bookmarkStart w:id="488" w:name="_Toc226337234"/>
      <w:bookmarkStart w:id="489" w:name="_Toc520356163"/>
      <w:bookmarkStart w:id="490" w:name="_Toc150480776"/>
      <w:bookmarkStart w:id="491" w:name="_Toc264969228"/>
      <w:bookmarkStart w:id="492" w:name="_Toc151193926"/>
      <w:bookmarkStart w:id="493" w:name="_Toc195842903"/>
      <w:bookmarkStart w:id="494" w:name="_Toc151193636"/>
      <w:bookmarkStart w:id="495" w:name="_Toc151190165"/>
      <w:r>
        <w:rPr>
          <w:rFonts w:hint="eastAsia" w:asciiTheme="minorEastAsia" w:hAnsiTheme="minorEastAsia" w:eastAsiaTheme="minorEastAsia" w:cstheme="minorEastAsia"/>
          <w:sz w:val="28"/>
        </w:rPr>
        <w:t>五   开标、资格审查及评标</w:t>
      </w:r>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p>
    <w:p w14:paraId="4C1E161F">
      <w:pPr>
        <w:numPr>
          <w:ilvl w:val="0"/>
          <w:numId w:val="8"/>
        </w:numPr>
        <w:tabs>
          <w:tab w:val="left" w:pos="360"/>
        </w:tabs>
        <w:snapToGrid w:val="0"/>
        <w:spacing w:line="360" w:lineRule="auto"/>
        <w:ind w:left="357" w:hanging="357"/>
        <w:outlineLvl w:val="1"/>
        <w:rPr>
          <w:rFonts w:asciiTheme="minorEastAsia" w:hAnsiTheme="minorEastAsia" w:eastAsiaTheme="minorEastAsia" w:cstheme="minorEastAsia"/>
          <w:sz w:val="24"/>
        </w:rPr>
      </w:pPr>
      <w:bookmarkStart w:id="496" w:name="_Toc150774744"/>
      <w:bookmarkStart w:id="497" w:name="_Toc151193637"/>
      <w:bookmarkStart w:id="498" w:name="_Toc164229380"/>
      <w:bookmarkStart w:id="499" w:name="_Toc142311041"/>
      <w:bookmarkStart w:id="500" w:name="_Toc127161453"/>
      <w:bookmarkStart w:id="501" w:name="_Toc195842904"/>
      <w:bookmarkStart w:id="502" w:name="_Toc164608808"/>
      <w:bookmarkStart w:id="503" w:name="_Toc150509290"/>
      <w:bookmarkStart w:id="504" w:name="_Toc305158881"/>
      <w:bookmarkStart w:id="505" w:name="_Toc151193853"/>
      <w:bookmarkStart w:id="506" w:name="_Toc520356164"/>
      <w:bookmarkStart w:id="507" w:name="_Toc150774639"/>
      <w:bookmarkStart w:id="508" w:name="_Toc226309783"/>
      <w:bookmarkStart w:id="509" w:name="_Toc164608653"/>
      <w:bookmarkStart w:id="510" w:name="_Toc164351633"/>
      <w:bookmarkStart w:id="511" w:name="_Toc151193709"/>
      <w:bookmarkStart w:id="512" w:name="_Toc226965729"/>
      <w:bookmarkStart w:id="513" w:name="_Toc226965812"/>
      <w:bookmarkStart w:id="514" w:name="_Toc150480777"/>
      <w:bookmarkStart w:id="515" w:name="_Toc264969229"/>
      <w:bookmarkStart w:id="516" w:name="_Toc226337235"/>
      <w:bookmarkStart w:id="517" w:name="_Toc127151740"/>
      <w:bookmarkStart w:id="518" w:name="_Toc151193781"/>
      <w:bookmarkStart w:id="519" w:name="_Toc149720832"/>
      <w:bookmarkStart w:id="520" w:name="_Toc265228377"/>
      <w:bookmarkStart w:id="521" w:name="_Toc305158807"/>
      <w:bookmarkStart w:id="522" w:name="_Toc164229234"/>
      <w:bookmarkStart w:id="523" w:name="_Toc127151539"/>
      <w:bookmarkStart w:id="524" w:name="_Toc151190166"/>
      <w:bookmarkStart w:id="525" w:name="_Toc151193927"/>
      <w:r>
        <w:rPr>
          <w:rFonts w:hint="eastAsia" w:asciiTheme="minorEastAsia" w:hAnsiTheme="minorEastAsia" w:eastAsiaTheme="minorEastAsia" w:cstheme="minorEastAsia"/>
          <w:sz w:val="24"/>
        </w:rPr>
        <w:t>开标</w:t>
      </w:r>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p>
    <w:p w14:paraId="1E427878">
      <w:pPr>
        <w:numPr>
          <w:ilvl w:val="1"/>
          <w:numId w:val="8"/>
        </w:numPr>
        <w:tabs>
          <w:tab w:val="left" w:pos="1080"/>
          <w:tab w:val="left" w:pos="2014"/>
        </w:tabs>
        <w:snapToGrid w:val="0"/>
        <w:spacing w:line="360" w:lineRule="auto"/>
        <w:ind w:left="1077" w:hanging="720"/>
        <w:rPr>
          <w:rFonts w:asciiTheme="minorEastAsia" w:hAnsiTheme="minorEastAsia" w:eastAsiaTheme="minorEastAsia" w:cstheme="minorEastAsia"/>
          <w:sz w:val="24"/>
        </w:rPr>
      </w:pPr>
      <w:bookmarkStart w:id="526" w:name="_Toc520356165"/>
      <w:r>
        <w:rPr>
          <w:rFonts w:hint="eastAsia" w:asciiTheme="minorEastAsia" w:hAnsiTheme="minorEastAsia" w:eastAsiaTheme="minorEastAsia" w:cstheme="minorEastAsia"/>
          <w:sz w:val="24"/>
        </w:rPr>
        <w:t>采购单位按采购公告规定的时间、地点主持公开开标。开标仪式由招标代理机构主持，采购人、投标人代表及有关方面代表参加。</w:t>
      </w:r>
    </w:p>
    <w:p w14:paraId="3B0F8ABF">
      <w:pPr>
        <w:numPr>
          <w:ilvl w:val="1"/>
          <w:numId w:val="8"/>
        </w:numPr>
        <w:tabs>
          <w:tab w:val="left" w:pos="1080"/>
          <w:tab w:val="left" w:pos="2014"/>
        </w:tabs>
        <w:snapToGrid w:val="0"/>
        <w:spacing w:line="360" w:lineRule="auto"/>
        <w:ind w:left="1077" w:hanging="72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参加开标的法定代表人或代理人应携带本人身份证原件签名报到，以证明其出席开标会议。</w:t>
      </w:r>
    </w:p>
    <w:p w14:paraId="57277C18">
      <w:pPr>
        <w:numPr>
          <w:ilvl w:val="1"/>
          <w:numId w:val="8"/>
        </w:numPr>
        <w:tabs>
          <w:tab w:val="left" w:pos="1080"/>
          <w:tab w:val="left" w:pos="2014"/>
        </w:tabs>
        <w:snapToGrid w:val="0"/>
        <w:spacing w:line="360" w:lineRule="auto"/>
        <w:ind w:left="1077" w:hanging="72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开标时由投标人或者其推选的代表检查投标文件密封情况，确认无误后由采购人或采购代理机构工作人员当众拆封唱标。</w:t>
      </w:r>
    </w:p>
    <w:p w14:paraId="05B8B040">
      <w:pPr>
        <w:numPr>
          <w:ilvl w:val="1"/>
          <w:numId w:val="8"/>
        </w:numPr>
        <w:tabs>
          <w:tab w:val="left" w:pos="1080"/>
          <w:tab w:val="left" w:pos="2014"/>
        </w:tabs>
        <w:snapToGrid w:val="0"/>
        <w:spacing w:line="360" w:lineRule="auto"/>
        <w:ind w:left="1077" w:hanging="72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采购人或采购代理机构工作人员在开标仪式上，将公布投标人的名称、投标价格及其投标的修改、投标的撤回等，并且做唱标记录。投标人代表应在唱标记录上签字确认。</w:t>
      </w:r>
    </w:p>
    <w:p w14:paraId="09EED444">
      <w:pPr>
        <w:numPr>
          <w:ilvl w:val="0"/>
          <w:numId w:val="8"/>
        </w:numPr>
        <w:tabs>
          <w:tab w:val="left" w:pos="360"/>
        </w:tabs>
        <w:snapToGrid w:val="0"/>
        <w:spacing w:line="360" w:lineRule="auto"/>
        <w:ind w:left="357" w:hanging="357"/>
        <w:outlineLvl w:val="1"/>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资格审查</w:t>
      </w:r>
    </w:p>
    <w:p w14:paraId="1FAC336A">
      <w:pPr>
        <w:numPr>
          <w:ilvl w:val="1"/>
          <w:numId w:val="8"/>
        </w:numPr>
        <w:tabs>
          <w:tab w:val="left" w:pos="1080"/>
          <w:tab w:val="left" w:pos="2014"/>
        </w:tabs>
        <w:snapToGrid w:val="0"/>
        <w:spacing w:line="360" w:lineRule="auto"/>
        <w:ind w:left="1077" w:hanging="72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见第三章《资格审查》。</w:t>
      </w:r>
    </w:p>
    <w:bookmarkEnd w:id="526"/>
    <w:p w14:paraId="70D701C4">
      <w:pPr>
        <w:numPr>
          <w:ilvl w:val="0"/>
          <w:numId w:val="8"/>
        </w:numPr>
        <w:tabs>
          <w:tab w:val="left" w:pos="360"/>
        </w:tabs>
        <w:snapToGrid w:val="0"/>
        <w:spacing w:line="360" w:lineRule="auto"/>
        <w:ind w:left="357" w:hanging="357"/>
        <w:outlineLvl w:val="1"/>
        <w:rPr>
          <w:rFonts w:asciiTheme="minorEastAsia" w:hAnsiTheme="minorEastAsia" w:eastAsiaTheme="minorEastAsia" w:cstheme="minorEastAsia"/>
          <w:sz w:val="24"/>
        </w:rPr>
      </w:pPr>
      <w:bookmarkStart w:id="527" w:name="_Toc195842905"/>
      <w:bookmarkStart w:id="528" w:name="_Toc305158808"/>
      <w:bookmarkStart w:id="529" w:name="_Toc151190167"/>
      <w:bookmarkStart w:id="530" w:name="_Toc127151741"/>
      <w:bookmarkStart w:id="531" w:name="_Toc164608654"/>
      <w:bookmarkStart w:id="532" w:name="_Toc151193782"/>
      <w:bookmarkStart w:id="533" w:name="_Toc142311042"/>
      <w:bookmarkStart w:id="534" w:name="_Toc264969230"/>
      <w:bookmarkStart w:id="535" w:name="_Toc151193710"/>
      <w:bookmarkStart w:id="536" w:name="_Toc305158882"/>
      <w:bookmarkStart w:id="537" w:name="_Toc150774745"/>
      <w:bookmarkStart w:id="538" w:name="_Toc151193638"/>
      <w:bookmarkStart w:id="539" w:name="_Toc164351634"/>
      <w:bookmarkStart w:id="540" w:name="_Toc127151540"/>
      <w:bookmarkStart w:id="541" w:name="_Toc226965813"/>
      <w:bookmarkStart w:id="542" w:name="_Toc127161454"/>
      <w:bookmarkStart w:id="543" w:name="_Toc164608809"/>
      <w:bookmarkStart w:id="544" w:name="_Toc151193854"/>
      <w:bookmarkStart w:id="545" w:name="_Toc164229235"/>
      <w:bookmarkStart w:id="546" w:name="_Toc151193928"/>
      <w:bookmarkStart w:id="547" w:name="_Toc149720833"/>
      <w:bookmarkStart w:id="548" w:name="_Toc150774640"/>
      <w:bookmarkStart w:id="549" w:name="_Toc150509291"/>
      <w:bookmarkStart w:id="550" w:name="_Toc164229381"/>
      <w:bookmarkStart w:id="551" w:name="_Toc226965730"/>
      <w:bookmarkStart w:id="552" w:name="_Toc226337236"/>
      <w:bookmarkStart w:id="553" w:name="_Toc150480778"/>
      <w:bookmarkStart w:id="554" w:name="_Toc226309784"/>
      <w:bookmarkStart w:id="555" w:name="_Toc265228378"/>
      <w:r>
        <w:rPr>
          <w:rFonts w:hint="eastAsia" w:asciiTheme="minorEastAsia" w:hAnsiTheme="minorEastAsia" w:eastAsiaTheme="minorEastAsia" w:cstheme="minorEastAsia"/>
          <w:sz w:val="24"/>
        </w:rPr>
        <w:t>评标委员会</w:t>
      </w:r>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p>
    <w:p w14:paraId="37D2EBEA">
      <w:pPr>
        <w:numPr>
          <w:ilvl w:val="1"/>
          <w:numId w:val="8"/>
        </w:numPr>
        <w:tabs>
          <w:tab w:val="left" w:pos="1080"/>
          <w:tab w:val="left" w:pos="2014"/>
        </w:tabs>
        <w:snapToGrid w:val="0"/>
        <w:spacing w:line="360" w:lineRule="auto"/>
        <w:ind w:left="1077" w:hanging="72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评标委员会根据有关规定和本次采购项目的特点进行组建，并负责具体评标事务，独立履行职责。</w:t>
      </w:r>
      <w:bookmarkStart w:id="556" w:name="_Toc520356166"/>
    </w:p>
    <w:bookmarkEnd w:id="556"/>
    <w:p w14:paraId="53C823B1">
      <w:pPr>
        <w:numPr>
          <w:ilvl w:val="0"/>
          <w:numId w:val="8"/>
        </w:numPr>
        <w:tabs>
          <w:tab w:val="left" w:pos="360"/>
        </w:tabs>
        <w:snapToGrid w:val="0"/>
        <w:spacing w:line="360" w:lineRule="auto"/>
        <w:ind w:left="357" w:hanging="357"/>
        <w:outlineLvl w:val="1"/>
        <w:rPr>
          <w:rFonts w:asciiTheme="minorEastAsia" w:hAnsiTheme="minorEastAsia" w:eastAsiaTheme="minorEastAsia" w:cstheme="minorEastAsia"/>
          <w:sz w:val="24"/>
        </w:rPr>
      </w:pPr>
      <w:bookmarkStart w:id="557" w:name="_Toc520356169"/>
      <w:r>
        <w:rPr>
          <w:rFonts w:hint="eastAsia" w:asciiTheme="minorEastAsia" w:hAnsiTheme="minorEastAsia" w:eastAsiaTheme="minorEastAsia" w:cstheme="minorEastAsia"/>
          <w:sz w:val="24"/>
        </w:rPr>
        <w:t>评标程序、评标方法和评标标准</w:t>
      </w:r>
    </w:p>
    <w:p w14:paraId="40D52E9F">
      <w:pPr>
        <w:numPr>
          <w:ilvl w:val="1"/>
          <w:numId w:val="8"/>
        </w:numPr>
        <w:tabs>
          <w:tab w:val="left" w:pos="1080"/>
          <w:tab w:val="left" w:pos="2014"/>
        </w:tabs>
        <w:snapToGrid w:val="0"/>
        <w:spacing w:line="360" w:lineRule="auto"/>
        <w:ind w:left="1077" w:hanging="72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见第四章《评标程序、评标方法和评标标准》。</w:t>
      </w:r>
    </w:p>
    <w:p w14:paraId="5344EDD9">
      <w:pPr>
        <w:tabs>
          <w:tab w:val="left" w:pos="360"/>
          <w:tab w:val="left" w:pos="1080"/>
        </w:tabs>
        <w:snapToGrid w:val="0"/>
        <w:spacing w:line="360" w:lineRule="auto"/>
        <w:ind w:left="1080"/>
        <w:rPr>
          <w:rFonts w:asciiTheme="minorEastAsia" w:hAnsiTheme="minorEastAsia" w:eastAsiaTheme="minorEastAsia" w:cstheme="minorEastAsia"/>
          <w:sz w:val="24"/>
        </w:rPr>
      </w:pPr>
    </w:p>
    <w:p w14:paraId="64E67951">
      <w:pPr>
        <w:pStyle w:val="3"/>
        <w:spacing w:before="0" w:line="360" w:lineRule="auto"/>
        <w:rPr>
          <w:rFonts w:asciiTheme="minorEastAsia" w:hAnsiTheme="minorEastAsia" w:eastAsiaTheme="minorEastAsia" w:cstheme="minorEastAsia"/>
          <w:sz w:val="28"/>
        </w:rPr>
      </w:pPr>
      <w:bookmarkStart w:id="558" w:name="_Toc226965735"/>
      <w:bookmarkStart w:id="559" w:name="_Toc264969235"/>
      <w:bookmarkStart w:id="560" w:name="_Toc151193933"/>
      <w:bookmarkStart w:id="561" w:name="_Toc305158813"/>
      <w:bookmarkStart w:id="562" w:name="_Toc151193787"/>
      <w:bookmarkStart w:id="563" w:name="_Toc265228383"/>
      <w:bookmarkStart w:id="564" w:name="_Toc151190172"/>
      <w:bookmarkStart w:id="565" w:name="_Toc305158887"/>
      <w:bookmarkStart w:id="566" w:name="_Toc151193643"/>
      <w:bookmarkStart w:id="567" w:name="_Toc151193715"/>
      <w:bookmarkStart w:id="568" w:name="_Toc226965818"/>
      <w:bookmarkStart w:id="569" w:name="_Toc195842910"/>
      <w:bookmarkStart w:id="570" w:name="_Toc142311047"/>
      <w:bookmarkStart w:id="571" w:name="_Toc151193859"/>
      <w:bookmarkStart w:id="572" w:name="_Toc226309789"/>
      <w:bookmarkStart w:id="573" w:name="_Toc150480783"/>
      <w:bookmarkStart w:id="574" w:name="_Toc150774750"/>
      <w:bookmarkStart w:id="575" w:name="_Toc226337241"/>
      <w:bookmarkStart w:id="576" w:name="_Toc127151545"/>
      <w:bookmarkStart w:id="577" w:name="_Toc150774645"/>
      <w:bookmarkStart w:id="578" w:name="_Toc150509296"/>
      <w:r>
        <w:rPr>
          <w:rFonts w:hint="eastAsia" w:asciiTheme="minorEastAsia" w:hAnsiTheme="minorEastAsia" w:eastAsiaTheme="minorEastAsia" w:cstheme="minorEastAsia"/>
          <w:sz w:val="28"/>
        </w:rPr>
        <w:t xml:space="preserve">六   </w:t>
      </w:r>
      <w:bookmarkEnd w:id="557"/>
      <w:r>
        <w:rPr>
          <w:rFonts w:hint="eastAsia" w:asciiTheme="minorEastAsia" w:hAnsiTheme="minorEastAsia" w:eastAsiaTheme="minorEastAsia" w:cstheme="minorEastAsia"/>
          <w:sz w:val="28"/>
        </w:rPr>
        <w:t>确定中标</w:t>
      </w:r>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Start w:id="579" w:name="_Toc151193935"/>
      <w:bookmarkStart w:id="580" w:name="_Toc150480785"/>
      <w:bookmarkStart w:id="581" w:name="_Toc226337243"/>
      <w:bookmarkStart w:id="582" w:name="_Toc151190174"/>
      <w:bookmarkStart w:id="583" w:name="_Toc151193645"/>
      <w:bookmarkStart w:id="584" w:name="_Toc164351641"/>
      <w:bookmarkStart w:id="585" w:name="_Toc195842912"/>
      <w:bookmarkStart w:id="586" w:name="_Toc164229388"/>
      <w:bookmarkStart w:id="587" w:name="_Toc265228385"/>
      <w:bookmarkStart w:id="588" w:name="_Toc226965820"/>
      <w:bookmarkStart w:id="589" w:name="_Toc151193861"/>
      <w:bookmarkStart w:id="590" w:name="_Toc127151547"/>
      <w:bookmarkStart w:id="591" w:name="_Toc305158889"/>
      <w:bookmarkStart w:id="592" w:name="_Toc164608816"/>
      <w:bookmarkStart w:id="593" w:name="_Toc264969237"/>
      <w:bookmarkStart w:id="594" w:name="_Toc151193789"/>
      <w:bookmarkStart w:id="595" w:name="_Toc226965737"/>
      <w:bookmarkStart w:id="596" w:name="_Toc305158815"/>
      <w:bookmarkStart w:id="597" w:name="_Toc150774752"/>
      <w:bookmarkStart w:id="598" w:name="_Toc127151748"/>
      <w:bookmarkStart w:id="599" w:name="_Toc164229242"/>
      <w:bookmarkStart w:id="600" w:name="_Toc150774647"/>
      <w:bookmarkStart w:id="601" w:name="_Toc151193717"/>
      <w:bookmarkStart w:id="602" w:name="_Toc150509298"/>
      <w:bookmarkStart w:id="603" w:name="_Toc226309791"/>
      <w:bookmarkStart w:id="604" w:name="_Toc164608661"/>
      <w:bookmarkStart w:id="605" w:name="_Toc142311049"/>
      <w:bookmarkStart w:id="606" w:name="_Toc127161461"/>
      <w:bookmarkStart w:id="607" w:name="_Toc149720840"/>
    </w:p>
    <w:p w14:paraId="1283BF25">
      <w:pPr>
        <w:numPr>
          <w:ilvl w:val="0"/>
          <w:numId w:val="8"/>
        </w:numPr>
        <w:tabs>
          <w:tab w:val="left" w:pos="360"/>
        </w:tabs>
        <w:snapToGrid w:val="0"/>
        <w:spacing w:line="360" w:lineRule="auto"/>
        <w:ind w:left="357" w:hanging="357"/>
        <w:outlineLvl w:val="1"/>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确定中标人</w:t>
      </w:r>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p>
    <w:p w14:paraId="66339959">
      <w:pPr>
        <w:numPr>
          <w:ilvl w:val="1"/>
          <w:numId w:val="8"/>
        </w:numPr>
        <w:tabs>
          <w:tab w:val="left" w:pos="1080"/>
          <w:tab w:val="left" w:pos="2014"/>
        </w:tabs>
        <w:snapToGrid w:val="0"/>
        <w:spacing w:line="360" w:lineRule="auto"/>
        <w:ind w:left="1077" w:hanging="72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采购人将在评标报告确定的中标候选人名单中按顺序确定中标人，中标候选人并列的，由采购人或者采购人委托评标委员会按照招标文件规定的方式确定中标人；</w:t>
      </w:r>
      <w:bookmarkStart w:id="608" w:name="OLE_LINK12"/>
      <w:bookmarkStart w:id="609" w:name="OLE_LINK11"/>
      <w:r>
        <w:rPr>
          <w:rFonts w:hint="eastAsia" w:asciiTheme="minorEastAsia" w:hAnsiTheme="minorEastAsia" w:eastAsiaTheme="minorEastAsia" w:cstheme="minorEastAsia"/>
          <w:sz w:val="24"/>
        </w:rPr>
        <w:t>招标文件</w:t>
      </w:r>
      <w:bookmarkEnd w:id="608"/>
      <w:bookmarkEnd w:id="609"/>
      <w:r>
        <w:rPr>
          <w:rFonts w:hint="eastAsia" w:asciiTheme="minorEastAsia" w:hAnsiTheme="minorEastAsia" w:eastAsiaTheme="minorEastAsia" w:cstheme="minorEastAsia"/>
          <w:sz w:val="24"/>
        </w:rPr>
        <w:t>未规定的，采取随机抽取的方式确定。采购人是否委托评标委员会直接确定中标人，见《投标人须知资料表》。中标候选人并列的，按照《投标人须知资料表》要求确定中标人。</w:t>
      </w:r>
    </w:p>
    <w:p w14:paraId="0698272F">
      <w:pPr>
        <w:numPr>
          <w:ilvl w:val="0"/>
          <w:numId w:val="8"/>
        </w:numPr>
        <w:tabs>
          <w:tab w:val="left" w:pos="360"/>
        </w:tabs>
        <w:snapToGrid w:val="0"/>
        <w:spacing w:line="360" w:lineRule="auto"/>
        <w:ind w:left="357" w:hanging="357"/>
        <w:outlineLvl w:val="1"/>
        <w:rPr>
          <w:rFonts w:asciiTheme="minorEastAsia" w:hAnsiTheme="minorEastAsia" w:eastAsiaTheme="minorEastAsia" w:cstheme="minorEastAsia"/>
          <w:sz w:val="24"/>
        </w:rPr>
      </w:pPr>
      <w:bookmarkStart w:id="610" w:name="_Toc305158817"/>
      <w:bookmarkStart w:id="611" w:name="_Toc305158891"/>
      <w:bookmarkStart w:id="612" w:name="_Toc150509300"/>
      <w:bookmarkStart w:id="613" w:name="_Toc127151750"/>
      <w:bookmarkStart w:id="614" w:name="_Toc150774754"/>
      <w:bookmarkStart w:id="615" w:name="_Toc151190176"/>
      <w:bookmarkStart w:id="616" w:name="_Toc151193937"/>
      <w:bookmarkStart w:id="617" w:name="_Toc150480787"/>
      <w:bookmarkStart w:id="618" w:name="_Toc226965739"/>
      <w:bookmarkStart w:id="619" w:name="_Toc226965822"/>
      <w:bookmarkStart w:id="620" w:name="_Toc149720842"/>
      <w:bookmarkStart w:id="621" w:name="_Toc264969239"/>
      <w:bookmarkStart w:id="622" w:name="_Toc151193863"/>
      <w:bookmarkStart w:id="623" w:name="_Toc142311051"/>
      <w:bookmarkStart w:id="624" w:name="_Toc195842914"/>
      <w:bookmarkStart w:id="625" w:name="_Toc226309793"/>
      <w:bookmarkStart w:id="626" w:name="_Toc265228387"/>
      <w:bookmarkStart w:id="627" w:name="_Toc164229244"/>
      <w:bookmarkStart w:id="628" w:name="_Toc164608818"/>
      <w:bookmarkStart w:id="629" w:name="_Toc164229390"/>
      <w:bookmarkStart w:id="630" w:name="_Toc151193647"/>
      <w:bookmarkStart w:id="631" w:name="_Toc151193719"/>
      <w:bookmarkStart w:id="632" w:name="_Toc150774649"/>
      <w:bookmarkStart w:id="633" w:name="_Toc164608663"/>
      <w:bookmarkStart w:id="634" w:name="_Toc164351643"/>
      <w:bookmarkStart w:id="635" w:name="_Toc226337245"/>
      <w:bookmarkStart w:id="636" w:name="_Toc151193791"/>
      <w:bookmarkStart w:id="637" w:name="_Toc127161463"/>
      <w:bookmarkStart w:id="638" w:name="_Toc127151549"/>
      <w:bookmarkStart w:id="639" w:name="_Ref467306425"/>
      <w:bookmarkStart w:id="640" w:name="_Ref467307090"/>
      <w:bookmarkStart w:id="641" w:name="_Toc520356176"/>
      <w:r>
        <w:rPr>
          <w:rFonts w:hint="eastAsia" w:asciiTheme="minorEastAsia" w:hAnsiTheme="minorEastAsia" w:eastAsiaTheme="minorEastAsia" w:cstheme="minorEastAsia"/>
          <w:sz w:val="24"/>
        </w:rPr>
        <w:t>中标公告与中标通知书</w:t>
      </w:r>
      <w:bookmarkEnd w:id="610"/>
      <w:bookmarkEnd w:id="611"/>
    </w:p>
    <w:p w14:paraId="4A563885">
      <w:pPr>
        <w:numPr>
          <w:ilvl w:val="1"/>
          <w:numId w:val="8"/>
        </w:numPr>
        <w:tabs>
          <w:tab w:val="left" w:pos="1080"/>
          <w:tab w:val="left" w:pos="2014"/>
        </w:tabs>
        <w:snapToGrid w:val="0"/>
        <w:spacing w:line="360" w:lineRule="auto"/>
        <w:ind w:left="1077" w:hanging="72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采购人或采购代理机构自中标人确定之日起2个工作日内</w:t>
      </w:r>
      <w:r>
        <w:rPr>
          <w:rFonts w:hint="eastAsia" w:asciiTheme="minorEastAsia" w:hAnsiTheme="minorEastAsia" w:eastAsiaTheme="minorEastAsia" w:cstheme="minorEastAsia"/>
          <w:kern w:val="0"/>
          <w:sz w:val="24"/>
        </w:rPr>
        <w:t>公告中标结果</w:t>
      </w:r>
      <w:r>
        <w:rPr>
          <w:rFonts w:hint="eastAsia" w:asciiTheme="minorEastAsia" w:hAnsiTheme="minorEastAsia" w:eastAsiaTheme="minorEastAsia" w:cstheme="minorEastAsia"/>
          <w:sz w:val="24"/>
        </w:rPr>
        <w:t>，同时向中标人发出中标通知书，中标公告期限为1个工作日。</w:t>
      </w:r>
    </w:p>
    <w:p w14:paraId="6F3461BB">
      <w:pPr>
        <w:numPr>
          <w:ilvl w:val="1"/>
          <w:numId w:val="8"/>
        </w:numPr>
        <w:tabs>
          <w:tab w:val="left" w:pos="1080"/>
          <w:tab w:val="left" w:pos="2014"/>
        </w:tabs>
        <w:snapToGrid w:val="0"/>
        <w:spacing w:line="360" w:lineRule="auto"/>
        <w:ind w:left="1077" w:hanging="72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中标通知书对采购人和中标供应商均具有法律效力。中标通知书发出后，采购人改变中标结果的，或者中标供应商放弃中标项目的，应当依法承担法律责任。</w:t>
      </w:r>
    </w:p>
    <w:p w14:paraId="5EA9F974">
      <w:pPr>
        <w:numPr>
          <w:ilvl w:val="0"/>
          <w:numId w:val="8"/>
        </w:numPr>
        <w:tabs>
          <w:tab w:val="left" w:pos="360"/>
        </w:tabs>
        <w:snapToGrid w:val="0"/>
        <w:spacing w:line="360" w:lineRule="auto"/>
        <w:ind w:left="357" w:hanging="357"/>
        <w:outlineLvl w:val="1"/>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废标</w:t>
      </w:r>
    </w:p>
    <w:p w14:paraId="29755309">
      <w:pPr>
        <w:numPr>
          <w:ilvl w:val="1"/>
          <w:numId w:val="8"/>
        </w:numPr>
        <w:tabs>
          <w:tab w:val="left" w:pos="1080"/>
          <w:tab w:val="left" w:pos="2014"/>
        </w:tabs>
        <w:snapToGrid w:val="0"/>
        <w:spacing w:line="360" w:lineRule="auto"/>
        <w:ind w:left="1077" w:hanging="72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在招标采购中，出现下列情形之一的，应予废标：</w:t>
      </w:r>
    </w:p>
    <w:p w14:paraId="566A2860">
      <w:pPr>
        <w:numPr>
          <w:ilvl w:val="2"/>
          <w:numId w:val="8"/>
        </w:numPr>
        <w:snapToGrid w:val="0"/>
        <w:spacing w:line="360" w:lineRule="auto"/>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符合专业条件的供应商或者对招标文件作实质响应的供应商不足三家的；</w:t>
      </w:r>
    </w:p>
    <w:p w14:paraId="39F17135">
      <w:pPr>
        <w:numPr>
          <w:ilvl w:val="2"/>
          <w:numId w:val="8"/>
        </w:numPr>
        <w:snapToGrid w:val="0"/>
        <w:spacing w:line="360" w:lineRule="auto"/>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出现影响采购公正的违法、违规行为的；</w:t>
      </w:r>
    </w:p>
    <w:p w14:paraId="4D0376AB">
      <w:pPr>
        <w:numPr>
          <w:ilvl w:val="2"/>
          <w:numId w:val="8"/>
        </w:numPr>
        <w:snapToGrid w:val="0"/>
        <w:spacing w:line="360" w:lineRule="auto"/>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投标人的报价均超过了采购预算，采购人不能支付的；</w:t>
      </w:r>
    </w:p>
    <w:p w14:paraId="4E7C3902">
      <w:pPr>
        <w:numPr>
          <w:ilvl w:val="2"/>
          <w:numId w:val="8"/>
        </w:numPr>
        <w:snapToGrid w:val="0"/>
        <w:spacing w:line="360" w:lineRule="auto"/>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因重大变故，采购任务取消的。</w:t>
      </w:r>
    </w:p>
    <w:p w14:paraId="37BD3DE6">
      <w:pPr>
        <w:numPr>
          <w:ilvl w:val="1"/>
          <w:numId w:val="8"/>
        </w:numPr>
        <w:tabs>
          <w:tab w:val="left" w:pos="1080"/>
          <w:tab w:val="left" w:pos="2014"/>
        </w:tabs>
        <w:snapToGrid w:val="0"/>
        <w:spacing w:line="360" w:lineRule="auto"/>
        <w:ind w:left="1077" w:hanging="72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废标后，采购人将废标理由书面通知所有投标人。</w:t>
      </w:r>
    </w:p>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p w14:paraId="78CA024D">
      <w:pPr>
        <w:numPr>
          <w:ilvl w:val="0"/>
          <w:numId w:val="8"/>
        </w:numPr>
        <w:tabs>
          <w:tab w:val="left" w:pos="360"/>
        </w:tabs>
        <w:snapToGrid w:val="0"/>
        <w:spacing w:line="360" w:lineRule="auto"/>
        <w:ind w:left="357" w:hanging="357"/>
        <w:outlineLvl w:val="1"/>
        <w:rPr>
          <w:rFonts w:asciiTheme="minorEastAsia" w:hAnsiTheme="minorEastAsia" w:eastAsiaTheme="minorEastAsia" w:cstheme="minorEastAsia"/>
          <w:sz w:val="24"/>
        </w:rPr>
      </w:pPr>
      <w:bookmarkStart w:id="642" w:name="_Ref467307204"/>
      <w:bookmarkStart w:id="643" w:name="_Toc226337246"/>
      <w:bookmarkStart w:id="644" w:name="_Toc151193864"/>
      <w:bookmarkStart w:id="645" w:name="_Toc142311052"/>
      <w:bookmarkStart w:id="646" w:name="_Toc305158818"/>
      <w:bookmarkStart w:id="647" w:name="_Toc164608819"/>
      <w:bookmarkStart w:id="648" w:name="_Ref467307062"/>
      <w:bookmarkStart w:id="649" w:name="_Toc151193938"/>
      <w:bookmarkStart w:id="650" w:name="_Toc164229245"/>
      <w:bookmarkStart w:id="651" w:name="_Toc127161464"/>
      <w:bookmarkStart w:id="652" w:name="_Ref467306978"/>
      <w:bookmarkStart w:id="653" w:name="_Ref467306377"/>
      <w:bookmarkStart w:id="654" w:name="_Toc151193720"/>
      <w:bookmarkStart w:id="655" w:name="_Toc127151751"/>
      <w:bookmarkStart w:id="656" w:name="_Toc151193648"/>
      <w:bookmarkStart w:id="657" w:name="_Toc164608664"/>
      <w:bookmarkStart w:id="658" w:name="_Toc150480788"/>
      <w:bookmarkStart w:id="659" w:name="_Toc150509301"/>
      <w:bookmarkStart w:id="660" w:name="_Toc226965740"/>
      <w:bookmarkStart w:id="661" w:name="_Toc164229391"/>
      <w:bookmarkStart w:id="662" w:name="_Toc149720843"/>
      <w:bookmarkStart w:id="663" w:name="_Toc226965823"/>
      <w:bookmarkStart w:id="664" w:name="_Toc164351644"/>
      <w:bookmarkStart w:id="665" w:name="_Toc226309794"/>
      <w:bookmarkStart w:id="666" w:name="_Toc195842915"/>
      <w:bookmarkStart w:id="667" w:name="_Toc127151550"/>
      <w:bookmarkStart w:id="668" w:name="_Toc151193792"/>
      <w:bookmarkStart w:id="669" w:name="_Toc305158892"/>
      <w:bookmarkStart w:id="670" w:name="_Toc150774755"/>
      <w:bookmarkStart w:id="671" w:name="_Toc264969240"/>
      <w:bookmarkStart w:id="672" w:name="_Toc151190177"/>
      <w:bookmarkStart w:id="673" w:name="_Toc150774650"/>
      <w:bookmarkStart w:id="674" w:name="_Toc520356175"/>
      <w:bookmarkStart w:id="675" w:name="_Toc265228388"/>
      <w:r>
        <w:rPr>
          <w:rFonts w:hint="eastAsia" w:asciiTheme="minorEastAsia" w:hAnsiTheme="minorEastAsia" w:eastAsiaTheme="minorEastAsia" w:cstheme="minorEastAsia"/>
          <w:sz w:val="24"/>
        </w:rPr>
        <w:t>签订合同</w:t>
      </w:r>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p>
    <w:p w14:paraId="1227CC86">
      <w:pPr>
        <w:numPr>
          <w:ilvl w:val="1"/>
          <w:numId w:val="8"/>
        </w:numPr>
        <w:tabs>
          <w:tab w:val="left" w:pos="1080"/>
          <w:tab w:val="left" w:pos="2014"/>
        </w:tabs>
        <w:snapToGrid w:val="0"/>
        <w:spacing w:line="360" w:lineRule="auto"/>
        <w:ind w:left="1077" w:hanging="72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中标人、采购人应当自中标通知书发出之日起</w:t>
      </w:r>
      <w:r>
        <w:rPr>
          <w:rFonts w:hint="eastAsia" w:asciiTheme="minorEastAsia" w:hAnsiTheme="minorEastAsia" w:eastAsiaTheme="minorEastAsia" w:cstheme="minorEastAsia"/>
          <w:sz w:val="24"/>
          <w:u w:val="single"/>
        </w:rPr>
        <w:t xml:space="preserve">  30  </w:t>
      </w:r>
      <w:r>
        <w:rPr>
          <w:rFonts w:hint="eastAsia" w:asciiTheme="minorEastAsia" w:hAnsiTheme="minorEastAsia" w:eastAsiaTheme="minorEastAsia" w:cstheme="minorEastAsia"/>
          <w:sz w:val="24"/>
        </w:rPr>
        <w:t>日内，按照招标文件和中标人投标文件的规定签订书面合同。所签订的合同不得对招标文件确定的事项和中标人投标文件作实质性修改。</w:t>
      </w:r>
    </w:p>
    <w:p w14:paraId="6A01A728">
      <w:pPr>
        <w:numPr>
          <w:ilvl w:val="1"/>
          <w:numId w:val="8"/>
        </w:numPr>
        <w:tabs>
          <w:tab w:val="left" w:pos="1080"/>
          <w:tab w:val="left" w:pos="2014"/>
        </w:tabs>
        <w:snapToGrid w:val="0"/>
        <w:spacing w:line="360" w:lineRule="auto"/>
        <w:ind w:left="1077" w:hanging="72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中标人拒绝与采购人签订合同的，采购人可以按照评标报告推荐的中标候选人名单排序，确定下一候选人为中标人，也可以重新开展采购活动。</w:t>
      </w:r>
    </w:p>
    <w:p w14:paraId="49071CF9">
      <w:pPr>
        <w:numPr>
          <w:ilvl w:val="1"/>
          <w:numId w:val="8"/>
        </w:numPr>
        <w:tabs>
          <w:tab w:val="left" w:pos="1080"/>
          <w:tab w:val="left" w:pos="2014"/>
        </w:tabs>
        <w:snapToGrid w:val="0"/>
        <w:spacing w:line="360" w:lineRule="auto"/>
        <w:ind w:left="1077" w:hanging="72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联合体中标的，联合体各方应当共同与采购人签订合同，就采购合同约定的事项向采购人承担连带责任。</w:t>
      </w:r>
    </w:p>
    <w:p w14:paraId="7AA35A3B">
      <w:pPr>
        <w:numPr>
          <w:ilvl w:val="1"/>
          <w:numId w:val="8"/>
        </w:numPr>
        <w:tabs>
          <w:tab w:val="left" w:pos="1080"/>
          <w:tab w:val="left" w:pos="2014"/>
        </w:tabs>
        <w:snapToGrid w:val="0"/>
        <w:spacing w:line="360" w:lineRule="auto"/>
        <w:ind w:left="1077" w:hanging="72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采购合同不能转包。</w:t>
      </w:r>
    </w:p>
    <w:p w14:paraId="3FD47398">
      <w:pPr>
        <w:numPr>
          <w:ilvl w:val="1"/>
          <w:numId w:val="8"/>
        </w:numPr>
        <w:tabs>
          <w:tab w:val="left" w:pos="1080"/>
          <w:tab w:val="left" w:pos="2014"/>
        </w:tabs>
        <w:snapToGrid w:val="0"/>
        <w:spacing w:line="360" w:lineRule="auto"/>
        <w:ind w:left="1077" w:hanging="72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采购人允许采用分包方式履行合同的，中标人可以依法在中标后将中标项目的非主体、非关键性工作采取分包方式履行合同。本项目的非主体、非关键性工作是否允许分包，见《投标人须知资料表》。采购合同分包履行的，应当在投标文件中载明分包承担主体，分包承担主体应当具备相应资质条件且不得再次分包</w:t>
      </w:r>
      <w:r>
        <w:rPr>
          <w:rFonts w:hint="eastAsia" w:asciiTheme="minorEastAsia" w:hAnsiTheme="minorEastAsia" w:eastAsiaTheme="minorEastAsia" w:cstheme="minorEastAsia"/>
          <w:b/>
          <w:sz w:val="24"/>
        </w:rPr>
        <w:t>，</w:t>
      </w:r>
      <w:r>
        <w:rPr>
          <w:rFonts w:hint="eastAsia" w:asciiTheme="minorEastAsia" w:hAnsiTheme="minorEastAsia" w:eastAsiaTheme="minorEastAsia" w:cstheme="minorEastAsia"/>
          <w:sz w:val="24"/>
        </w:rPr>
        <w:t>否则</w:t>
      </w:r>
      <w:r>
        <w:rPr>
          <w:rFonts w:hint="eastAsia" w:asciiTheme="minorEastAsia" w:hAnsiTheme="minorEastAsia" w:eastAsiaTheme="minorEastAsia" w:cstheme="minorEastAsia"/>
          <w:b/>
          <w:sz w:val="24"/>
        </w:rPr>
        <w:t>投标无效</w:t>
      </w:r>
      <w:r>
        <w:rPr>
          <w:rFonts w:hint="eastAsia" w:asciiTheme="minorEastAsia" w:hAnsiTheme="minorEastAsia" w:eastAsiaTheme="minorEastAsia" w:cstheme="minorEastAsia"/>
          <w:sz w:val="24"/>
        </w:rPr>
        <w:t>。中标人就采购项目和分包项目向采购人负责，分包供应商就分包项目承担责任。</w:t>
      </w:r>
    </w:p>
    <w:bookmarkEnd w:id="639"/>
    <w:bookmarkEnd w:id="640"/>
    <w:bookmarkEnd w:id="641"/>
    <w:p w14:paraId="13BCE768">
      <w:pPr>
        <w:numPr>
          <w:ilvl w:val="0"/>
          <w:numId w:val="8"/>
        </w:numPr>
        <w:tabs>
          <w:tab w:val="left" w:pos="360"/>
        </w:tabs>
        <w:snapToGrid w:val="0"/>
        <w:spacing w:line="360" w:lineRule="auto"/>
        <w:ind w:left="357" w:hanging="357"/>
        <w:outlineLvl w:val="1"/>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询问与质疑</w:t>
      </w:r>
    </w:p>
    <w:p w14:paraId="688157B9">
      <w:pPr>
        <w:numPr>
          <w:ilvl w:val="1"/>
          <w:numId w:val="8"/>
        </w:numPr>
        <w:tabs>
          <w:tab w:val="left" w:pos="1080"/>
          <w:tab w:val="left" w:pos="2014"/>
        </w:tabs>
        <w:snapToGrid w:val="0"/>
        <w:spacing w:line="360" w:lineRule="auto"/>
        <w:ind w:left="1077" w:hanging="72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询问</w:t>
      </w:r>
    </w:p>
    <w:p w14:paraId="079F217F">
      <w:pPr>
        <w:numPr>
          <w:ilvl w:val="2"/>
          <w:numId w:val="8"/>
        </w:numPr>
        <w:snapToGrid w:val="0"/>
        <w:spacing w:line="360" w:lineRule="auto"/>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投标人对采购活动事项有疑问的，可依法提出询问，并按《投标人须知资料表》载明的形式送达采购人或采购代理机构。</w:t>
      </w:r>
    </w:p>
    <w:p w14:paraId="2F514629">
      <w:pPr>
        <w:numPr>
          <w:ilvl w:val="2"/>
          <w:numId w:val="8"/>
        </w:numPr>
        <w:snapToGrid w:val="0"/>
        <w:spacing w:line="360" w:lineRule="auto"/>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采购人或采购代理机构对供应商依法提出的询问，在3个工作日内作出答复，但答复的内容不得涉及商业秘密。</w:t>
      </w:r>
    </w:p>
    <w:p w14:paraId="2889080E">
      <w:pPr>
        <w:numPr>
          <w:ilvl w:val="1"/>
          <w:numId w:val="8"/>
        </w:numPr>
        <w:tabs>
          <w:tab w:val="left" w:pos="1080"/>
          <w:tab w:val="left" w:pos="2014"/>
        </w:tabs>
        <w:snapToGrid w:val="0"/>
        <w:spacing w:line="360" w:lineRule="auto"/>
        <w:ind w:left="1077" w:hanging="72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质疑</w:t>
      </w:r>
    </w:p>
    <w:p w14:paraId="43CE3EAF">
      <w:pPr>
        <w:numPr>
          <w:ilvl w:val="2"/>
          <w:numId w:val="8"/>
        </w:numPr>
        <w:snapToGrid w:val="0"/>
        <w:spacing w:line="360" w:lineRule="auto"/>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投标人认为采购文件、采购过程、中标结果使自己的权益受到损害的，可以在知道或者应知其权益受到损害之日起7个工作日内，以书面形式向采购人、采购代理机构提出质疑。采购人、采购代理机构在收到质疑函后7个工作日内作出答复。</w:t>
      </w:r>
    </w:p>
    <w:p w14:paraId="446279DB">
      <w:pPr>
        <w:numPr>
          <w:ilvl w:val="2"/>
          <w:numId w:val="8"/>
        </w:numPr>
        <w:snapToGrid w:val="0"/>
        <w:spacing w:line="360" w:lineRule="auto"/>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质疑函须使用财政部制定的范本文件。投标人为自然人的，质疑函应当由本人签字；投标人为法人或者其他组织的，质疑函应当由法定代表人、主要负责人，或者其授权代表签字或者盖章，并加盖公章。</w:t>
      </w:r>
    </w:p>
    <w:p w14:paraId="335AB4D1">
      <w:pPr>
        <w:numPr>
          <w:ilvl w:val="2"/>
          <w:numId w:val="8"/>
        </w:numPr>
        <w:snapToGrid w:val="0"/>
        <w:spacing w:line="360" w:lineRule="auto"/>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投标人委托代理人进行质疑的，应当随质疑函同时提交投标人签署的授权委托书。授权委托书应当载明代理人的姓名或者名称、代理事项、具体权限、期限和相关事项。投标人为自然人的，应当由本人签字；投标人为法人或者其他组织的，应当由法定代表人、主要负责人签字或者盖章，并加盖公章。</w:t>
      </w:r>
    </w:p>
    <w:p w14:paraId="7DFC9096">
      <w:pPr>
        <w:numPr>
          <w:ilvl w:val="2"/>
          <w:numId w:val="8"/>
        </w:numPr>
        <w:snapToGrid w:val="0"/>
        <w:spacing w:line="360" w:lineRule="auto"/>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投标人应在法定质疑期内一次性提出针对同一采购程序环节的质疑，法定质疑期内针对同一采购程序环节再次提出的质疑，采购人、采购代理机构有权不予答复。</w:t>
      </w:r>
    </w:p>
    <w:p w14:paraId="2F1D859D">
      <w:pPr>
        <w:numPr>
          <w:ilvl w:val="1"/>
          <w:numId w:val="8"/>
        </w:numPr>
        <w:tabs>
          <w:tab w:val="left" w:pos="1080"/>
          <w:tab w:val="left" w:pos="2014"/>
        </w:tabs>
        <w:snapToGrid w:val="0"/>
        <w:spacing w:line="360" w:lineRule="auto"/>
        <w:ind w:left="1077" w:hanging="72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接收询问和质疑的联系部门、联系电话和通讯地址见《投标人须知资料表》。</w:t>
      </w:r>
    </w:p>
    <w:p w14:paraId="1646E5A5">
      <w:pPr>
        <w:numPr>
          <w:ilvl w:val="0"/>
          <w:numId w:val="8"/>
        </w:numPr>
        <w:tabs>
          <w:tab w:val="left" w:pos="360"/>
        </w:tabs>
        <w:snapToGrid w:val="0"/>
        <w:spacing w:line="360" w:lineRule="auto"/>
        <w:ind w:left="357" w:hanging="357"/>
        <w:outlineLvl w:val="1"/>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代理费及专家评审费</w:t>
      </w:r>
    </w:p>
    <w:p w14:paraId="6BCF928F">
      <w:pPr>
        <w:numPr>
          <w:ilvl w:val="1"/>
          <w:numId w:val="8"/>
        </w:numPr>
        <w:tabs>
          <w:tab w:val="left" w:pos="1080"/>
          <w:tab w:val="left" w:pos="2014"/>
        </w:tabs>
        <w:snapToGrid w:val="0"/>
        <w:spacing w:line="360" w:lineRule="auto"/>
        <w:ind w:left="1077" w:hanging="720"/>
        <w:rPr>
          <w:rFonts w:asciiTheme="minorEastAsia" w:hAnsiTheme="minorEastAsia" w:eastAsiaTheme="minorEastAsia" w:cstheme="minorEastAsia"/>
          <w:sz w:val="24"/>
        </w:rPr>
      </w:pPr>
      <w:r>
        <w:rPr>
          <w:rFonts w:hint="eastAsia" w:asciiTheme="minorEastAsia" w:hAnsiTheme="minorEastAsia" w:eastAsiaTheme="minorEastAsia" w:cstheme="minorEastAsia"/>
          <w:sz w:val="24"/>
          <w:lang w:val="en-US" w:eastAsia="zh-CN"/>
        </w:rPr>
        <w:t>代理费：</w:t>
      </w:r>
      <w:r>
        <w:rPr>
          <w:rFonts w:hint="eastAsia" w:asciiTheme="minorEastAsia" w:hAnsiTheme="minorEastAsia" w:eastAsiaTheme="minorEastAsia" w:cstheme="minorEastAsia"/>
          <w:sz w:val="24"/>
        </w:rPr>
        <w:t>本次项目考虑预算统筹、简化付款流程，采购预算中包含代理服务费，因此约定代理费由</w:t>
      </w:r>
      <w:r>
        <w:rPr>
          <w:rFonts w:hint="eastAsia" w:asciiTheme="minorEastAsia" w:hAnsiTheme="minorEastAsia" w:eastAsiaTheme="minorEastAsia" w:cstheme="minorEastAsia"/>
          <w:sz w:val="24"/>
          <w:lang w:val="en-US" w:eastAsia="zh-CN"/>
        </w:rPr>
        <w:t>各标段的</w:t>
      </w:r>
      <w:r>
        <w:rPr>
          <w:rFonts w:hint="eastAsia" w:asciiTheme="minorEastAsia" w:hAnsiTheme="minorEastAsia" w:eastAsiaTheme="minorEastAsia" w:cstheme="minorEastAsia"/>
          <w:sz w:val="24"/>
        </w:rPr>
        <w:t>中标单位承担，乙方投标报价中将代理费并纳入总价。</w:t>
      </w:r>
    </w:p>
    <w:p w14:paraId="35FC7DF1">
      <w:pPr>
        <w:numPr>
          <w:ilvl w:val="1"/>
          <w:numId w:val="8"/>
        </w:numPr>
        <w:tabs>
          <w:tab w:val="left" w:pos="1080"/>
          <w:tab w:val="left" w:pos="2014"/>
        </w:tabs>
        <w:snapToGrid w:val="0"/>
        <w:spacing w:line="360" w:lineRule="auto"/>
        <w:ind w:left="1077" w:hanging="72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专家评审费</w:t>
      </w:r>
      <w:r>
        <w:rPr>
          <w:rFonts w:hint="eastAsia" w:asciiTheme="minorEastAsia" w:hAnsiTheme="minorEastAsia" w:eastAsiaTheme="minorEastAsia" w:cstheme="minorEastAsia"/>
          <w:sz w:val="24"/>
          <w:lang w:eastAsia="zh-CN"/>
        </w:rPr>
        <w:t>：</w:t>
      </w:r>
      <w:r>
        <w:rPr>
          <w:rFonts w:hint="eastAsia" w:asciiTheme="minorEastAsia" w:hAnsiTheme="minorEastAsia" w:eastAsiaTheme="minorEastAsia" w:cstheme="minorEastAsia"/>
          <w:sz w:val="24"/>
          <w:lang w:val="en-US" w:eastAsia="zh-CN"/>
        </w:rPr>
        <w:t>根据苏财规〔2026〕1号文件，专家评审费由采购人在成交公告公示期结束后支付给各评审专家。</w:t>
      </w:r>
    </w:p>
    <w:p w14:paraId="57D613C4">
      <w:pPr>
        <w:tabs>
          <w:tab w:val="left" w:pos="360"/>
          <w:tab w:val="left" w:pos="1080"/>
        </w:tabs>
        <w:snapToGrid w:val="0"/>
        <w:spacing w:line="360" w:lineRule="auto"/>
        <w:ind w:left="360"/>
        <w:rPr>
          <w:rFonts w:asciiTheme="minorEastAsia" w:hAnsiTheme="minorEastAsia" w:eastAsiaTheme="minorEastAsia" w:cstheme="minorEastAsia"/>
          <w:sz w:val="24"/>
        </w:rPr>
      </w:pPr>
    </w:p>
    <w:p w14:paraId="1707EEA8">
      <w:pPr>
        <w:spacing w:line="360" w:lineRule="auto"/>
        <w:jc w:val="center"/>
        <w:outlineLvl w:val="0"/>
        <w:rPr>
          <w:rFonts w:asciiTheme="minorEastAsia" w:hAnsiTheme="minorEastAsia" w:eastAsiaTheme="minorEastAsia" w:cstheme="minorEastAsia"/>
          <w:b/>
          <w:sz w:val="36"/>
          <w:szCs w:val="36"/>
        </w:rPr>
      </w:pPr>
      <w:bookmarkStart w:id="676" w:name="_Toc353825544"/>
      <w:bookmarkStart w:id="677" w:name="_Toc226337250"/>
      <w:bookmarkStart w:id="678" w:name="_Toc353873664"/>
      <w:bookmarkStart w:id="679" w:name="_Toc353873934"/>
      <w:bookmarkStart w:id="680" w:name="_Toc150480792"/>
      <w:bookmarkStart w:id="681" w:name="_Toc226965827"/>
      <w:bookmarkStart w:id="682" w:name="_Toc142311056"/>
      <w:bookmarkStart w:id="683" w:name="_Toc305158822"/>
      <w:bookmarkStart w:id="684" w:name="_Toc264969244"/>
      <w:bookmarkStart w:id="685" w:name="_Toc127151554"/>
      <w:bookmarkStart w:id="686" w:name="_Toc150774759"/>
      <w:bookmarkStart w:id="687" w:name="_Toc305158896"/>
      <w:bookmarkStart w:id="688" w:name="_Toc265228392"/>
      <w:r>
        <w:rPr>
          <w:rFonts w:hint="eastAsia" w:asciiTheme="minorEastAsia" w:hAnsiTheme="minorEastAsia" w:eastAsiaTheme="minorEastAsia" w:cstheme="minorEastAsia"/>
          <w:sz w:val="24"/>
        </w:rPr>
        <w:br w:type="page"/>
      </w:r>
      <w:bookmarkStart w:id="689" w:name="_Toc99301421"/>
      <w:r>
        <w:rPr>
          <w:rFonts w:hint="eastAsia" w:asciiTheme="minorEastAsia" w:hAnsiTheme="minorEastAsia" w:eastAsiaTheme="minorEastAsia" w:cstheme="minorEastAsia"/>
          <w:b/>
          <w:sz w:val="36"/>
          <w:szCs w:val="36"/>
        </w:rPr>
        <w:t xml:space="preserve">第三章   </w:t>
      </w:r>
      <w:bookmarkEnd w:id="676"/>
      <w:bookmarkEnd w:id="677"/>
      <w:bookmarkEnd w:id="678"/>
      <w:bookmarkEnd w:id="679"/>
      <w:bookmarkEnd w:id="680"/>
      <w:bookmarkEnd w:id="681"/>
      <w:bookmarkEnd w:id="682"/>
      <w:bookmarkEnd w:id="683"/>
      <w:bookmarkEnd w:id="684"/>
      <w:bookmarkEnd w:id="685"/>
      <w:bookmarkEnd w:id="686"/>
      <w:bookmarkEnd w:id="687"/>
      <w:bookmarkEnd w:id="688"/>
      <w:r>
        <w:rPr>
          <w:rFonts w:hint="eastAsia" w:asciiTheme="minorEastAsia" w:hAnsiTheme="minorEastAsia" w:eastAsiaTheme="minorEastAsia" w:cstheme="minorEastAsia"/>
          <w:b/>
          <w:sz w:val="36"/>
          <w:szCs w:val="36"/>
        </w:rPr>
        <w:t>资格审查</w:t>
      </w:r>
      <w:bookmarkEnd w:id="689"/>
      <w:bookmarkStart w:id="690" w:name="_Toc487900382"/>
    </w:p>
    <w:p w14:paraId="48CB3FBE">
      <w:pPr>
        <w:tabs>
          <w:tab w:val="left" w:pos="360"/>
          <w:tab w:val="left" w:pos="900"/>
        </w:tabs>
        <w:snapToGrid w:val="0"/>
        <w:spacing w:line="360" w:lineRule="auto"/>
        <w:jc w:val="center"/>
        <w:outlineLvl w:val="1"/>
        <w:rPr>
          <w:rFonts w:asciiTheme="minorEastAsia" w:hAnsiTheme="minorEastAsia" w:eastAsiaTheme="minorEastAsia" w:cstheme="minorEastAsia"/>
          <w:b/>
          <w:sz w:val="24"/>
        </w:rPr>
      </w:pPr>
      <w:bookmarkStart w:id="691" w:name="_Toc99301422"/>
      <w:r>
        <w:rPr>
          <w:rFonts w:hint="eastAsia" w:asciiTheme="minorEastAsia" w:hAnsiTheme="minorEastAsia" w:eastAsiaTheme="minorEastAsia" w:cstheme="minorEastAsia"/>
          <w:b/>
          <w:sz w:val="24"/>
        </w:rPr>
        <w:t>一、资格审查程序</w:t>
      </w:r>
      <w:bookmarkEnd w:id="691"/>
    </w:p>
    <w:p w14:paraId="38E7D389">
      <w:pPr>
        <w:numPr>
          <w:ilvl w:val="0"/>
          <w:numId w:val="10"/>
        </w:numPr>
        <w:tabs>
          <w:tab w:val="left" w:pos="426"/>
          <w:tab w:val="left" w:pos="851"/>
          <w:tab w:val="clear" w:pos="900"/>
        </w:tabs>
        <w:snapToGrid w:val="0"/>
        <w:spacing w:line="360" w:lineRule="auto"/>
        <w:ind w:left="426" w:hanging="426"/>
        <w:outlineLvl w:val="1"/>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开标结束后，采购人或采购代理机构将根据《资格审查要求》中的规定，对投标人进行资格审查，并形成资格审查结果。</w:t>
      </w:r>
    </w:p>
    <w:p w14:paraId="716F5942">
      <w:pPr>
        <w:numPr>
          <w:ilvl w:val="0"/>
          <w:numId w:val="10"/>
        </w:numPr>
        <w:tabs>
          <w:tab w:val="left" w:pos="426"/>
          <w:tab w:val="left" w:pos="851"/>
          <w:tab w:val="clear" w:pos="900"/>
        </w:tabs>
        <w:snapToGrid w:val="0"/>
        <w:spacing w:line="360" w:lineRule="auto"/>
        <w:ind w:left="426" w:hanging="426"/>
        <w:outlineLvl w:val="1"/>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《资格审查要求》中对格式有要求的，除招标文件另有规定外，均为“实质性格式”文件。</w:t>
      </w:r>
    </w:p>
    <w:p w14:paraId="6F328D1D">
      <w:pPr>
        <w:numPr>
          <w:ilvl w:val="0"/>
          <w:numId w:val="10"/>
        </w:numPr>
        <w:tabs>
          <w:tab w:val="left" w:pos="426"/>
          <w:tab w:val="left" w:pos="851"/>
          <w:tab w:val="clear" w:pos="900"/>
        </w:tabs>
        <w:snapToGrid w:val="0"/>
        <w:spacing w:line="360" w:lineRule="auto"/>
        <w:ind w:left="426" w:hanging="426"/>
        <w:outlineLvl w:val="1"/>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投标人《资格证明文件》有任何一项不符合《资格审查要求》的，资格审查不合格，其</w:t>
      </w:r>
      <w:r>
        <w:rPr>
          <w:rFonts w:hint="eastAsia" w:asciiTheme="minorEastAsia" w:hAnsiTheme="minorEastAsia" w:eastAsiaTheme="minorEastAsia" w:cstheme="minorEastAsia"/>
          <w:b/>
          <w:sz w:val="24"/>
        </w:rPr>
        <w:t>投标无效</w:t>
      </w:r>
      <w:r>
        <w:rPr>
          <w:rFonts w:hint="eastAsia" w:asciiTheme="minorEastAsia" w:hAnsiTheme="minorEastAsia" w:eastAsiaTheme="minorEastAsia" w:cstheme="minorEastAsia"/>
          <w:sz w:val="24"/>
        </w:rPr>
        <w:t>。</w:t>
      </w:r>
    </w:p>
    <w:p w14:paraId="5B55F0F3">
      <w:pPr>
        <w:numPr>
          <w:ilvl w:val="0"/>
          <w:numId w:val="10"/>
        </w:numPr>
        <w:tabs>
          <w:tab w:val="left" w:pos="426"/>
          <w:tab w:val="left" w:pos="851"/>
          <w:tab w:val="clear" w:pos="900"/>
        </w:tabs>
        <w:snapToGrid w:val="0"/>
        <w:spacing w:line="360" w:lineRule="auto"/>
        <w:ind w:left="426" w:hanging="426"/>
        <w:outlineLvl w:val="1"/>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资格审查合格的投标人不足3家的，不进行评标。</w:t>
      </w:r>
    </w:p>
    <w:p w14:paraId="19ADAEA1">
      <w:pPr>
        <w:widowControl/>
        <w:jc w:val="left"/>
        <w:rPr>
          <w:rFonts w:asciiTheme="minorEastAsia" w:hAnsiTheme="minorEastAsia" w:eastAsiaTheme="minorEastAsia" w:cstheme="minorEastAsia"/>
          <w:sz w:val="24"/>
        </w:rPr>
      </w:pPr>
    </w:p>
    <w:p w14:paraId="22E2076B">
      <w:pPr>
        <w:tabs>
          <w:tab w:val="left" w:pos="360"/>
          <w:tab w:val="left" w:pos="900"/>
        </w:tabs>
        <w:snapToGrid w:val="0"/>
        <w:spacing w:line="360" w:lineRule="auto"/>
        <w:jc w:val="center"/>
        <w:outlineLvl w:val="1"/>
        <w:rPr>
          <w:rFonts w:asciiTheme="minorEastAsia" w:hAnsiTheme="minorEastAsia" w:eastAsiaTheme="minorEastAsia" w:cstheme="minorEastAsia"/>
          <w:b/>
          <w:sz w:val="24"/>
        </w:rPr>
      </w:pPr>
      <w:bookmarkStart w:id="692" w:name="_Hlk143693557"/>
      <w:r>
        <w:rPr>
          <w:rFonts w:hint="eastAsia" w:asciiTheme="minorEastAsia" w:hAnsiTheme="minorEastAsia" w:eastAsiaTheme="minorEastAsia" w:cstheme="minorEastAsia"/>
          <w:b/>
          <w:sz w:val="24"/>
        </w:rPr>
        <w:t>二、资格审查要求</w:t>
      </w:r>
      <w:bookmarkEnd w:id="692"/>
    </w:p>
    <w:tbl>
      <w:tblPr>
        <w:tblStyle w:val="45"/>
        <w:tblW w:w="9055"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000"/>
        <w:gridCol w:w="2554"/>
        <w:gridCol w:w="5501"/>
      </w:tblGrid>
      <w:tr w14:paraId="274ED83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770" w:hRule="atLeast"/>
          <w:tblHeader/>
        </w:trPr>
        <w:tc>
          <w:tcPr>
            <w:tcW w:w="1000" w:type="dxa"/>
            <w:vAlign w:val="center"/>
          </w:tcPr>
          <w:p w14:paraId="53F1280B">
            <w:pPr>
              <w:tabs>
                <w:tab w:val="left" w:pos="1080"/>
              </w:tabs>
              <w:snapToGrid w:val="0"/>
              <w:jc w:val="center"/>
              <w:rPr>
                <w:rFonts w:asciiTheme="minorEastAsia" w:hAnsiTheme="minorEastAsia" w:eastAsiaTheme="minorEastAsia" w:cstheme="minorEastAsia"/>
                <w:b/>
                <w:sz w:val="24"/>
              </w:rPr>
            </w:pPr>
            <w:bookmarkStart w:id="693" w:name="_Hlt487972895"/>
            <w:bookmarkEnd w:id="693"/>
            <w:bookmarkStart w:id="694" w:name="_Hlk143693460"/>
            <w:r>
              <w:rPr>
                <w:rFonts w:hint="eastAsia" w:asciiTheme="minorEastAsia" w:hAnsiTheme="minorEastAsia" w:eastAsiaTheme="minorEastAsia" w:cstheme="minorEastAsia"/>
                <w:b/>
                <w:sz w:val="24"/>
              </w:rPr>
              <w:t>序号</w:t>
            </w:r>
          </w:p>
        </w:tc>
        <w:tc>
          <w:tcPr>
            <w:tcW w:w="2554" w:type="dxa"/>
            <w:vAlign w:val="center"/>
          </w:tcPr>
          <w:p w14:paraId="6FFE29DF">
            <w:pPr>
              <w:tabs>
                <w:tab w:val="left" w:pos="1080"/>
              </w:tabs>
              <w:snapToGrid w:val="0"/>
              <w:jc w:val="center"/>
              <w:rPr>
                <w:rFonts w:asciiTheme="minorEastAsia" w:hAnsiTheme="minorEastAsia" w:eastAsiaTheme="minorEastAsia" w:cstheme="minorEastAsia"/>
                <w:b/>
                <w:sz w:val="24"/>
              </w:rPr>
            </w:pPr>
            <w:r>
              <w:rPr>
                <w:rFonts w:hint="eastAsia" w:asciiTheme="minorEastAsia" w:hAnsiTheme="minorEastAsia" w:eastAsiaTheme="minorEastAsia" w:cstheme="minorEastAsia"/>
                <w:b/>
                <w:sz w:val="24"/>
              </w:rPr>
              <w:t>审查因素</w:t>
            </w:r>
          </w:p>
        </w:tc>
        <w:tc>
          <w:tcPr>
            <w:tcW w:w="5501" w:type="dxa"/>
            <w:vAlign w:val="center"/>
          </w:tcPr>
          <w:p w14:paraId="22FCA69A">
            <w:pPr>
              <w:tabs>
                <w:tab w:val="left" w:pos="1080"/>
              </w:tabs>
              <w:snapToGrid w:val="0"/>
              <w:jc w:val="center"/>
              <w:rPr>
                <w:rFonts w:asciiTheme="minorEastAsia" w:hAnsiTheme="minorEastAsia" w:eastAsiaTheme="minorEastAsia" w:cstheme="minorEastAsia"/>
                <w:b/>
                <w:sz w:val="24"/>
              </w:rPr>
            </w:pPr>
            <w:r>
              <w:rPr>
                <w:rFonts w:hint="eastAsia" w:asciiTheme="minorEastAsia" w:hAnsiTheme="minorEastAsia" w:eastAsiaTheme="minorEastAsia" w:cstheme="minorEastAsia"/>
                <w:b/>
                <w:sz w:val="24"/>
              </w:rPr>
              <w:t>审查内容</w:t>
            </w:r>
          </w:p>
        </w:tc>
      </w:tr>
      <w:tr w14:paraId="186B7D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695" w:hRule="atLeast"/>
        </w:trPr>
        <w:tc>
          <w:tcPr>
            <w:tcW w:w="1000" w:type="dxa"/>
            <w:vAlign w:val="center"/>
          </w:tcPr>
          <w:p w14:paraId="7A50953D">
            <w:pPr>
              <w:tabs>
                <w:tab w:val="left" w:pos="1080"/>
              </w:tabs>
              <w:snapToGrid w:val="0"/>
              <w:jc w:val="center"/>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1</w:t>
            </w:r>
          </w:p>
        </w:tc>
        <w:tc>
          <w:tcPr>
            <w:tcW w:w="2554" w:type="dxa"/>
            <w:vAlign w:val="center"/>
          </w:tcPr>
          <w:p w14:paraId="42DCDDBB">
            <w:pPr>
              <w:tabs>
                <w:tab w:val="left" w:pos="1080"/>
              </w:tabs>
              <w:snapToGrid w:val="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投标人资格声明书</w:t>
            </w:r>
          </w:p>
        </w:tc>
        <w:tc>
          <w:tcPr>
            <w:tcW w:w="5501" w:type="dxa"/>
            <w:vAlign w:val="center"/>
          </w:tcPr>
          <w:p w14:paraId="65BFE86B">
            <w:pPr>
              <w:tabs>
                <w:tab w:val="left" w:pos="1080"/>
              </w:tabs>
              <w:snapToGrid w:val="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提供符合招标文件要求的《投标人资格声明书》。</w:t>
            </w:r>
          </w:p>
        </w:tc>
      </w:tr>
      <w:tr w14:paraId="52823E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1000" w:type="dxa"/>
            <w:vAlign w:val="center"/>
          </w:tcPr>
          <w:p w14:paraId="0CDBDC05">
            <w:pPr>
              <w:tabs>
                <w:tab w:val="left" w:pos="1080"/>
              </w:tabs>
              <w:snapToGrid w:val="0"/>
              <w:jc w:val="center"/>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2</w:t>
            </w:r>
          </w:p>
        </w:tc>
        <w:tc>
          <w:tcPr>
            <w:tcW w:w="2554" w:type="dxa"/>
            <w:vAlign w:val="center"/>
          </w:tcPr>
          <w:p w14:paraId="1E0F128D">
            <w:pPr>
              <w:tabs>
                <w:tab w:val="left" w:pos="1080"/>
              </w:tabs>
              <w:snapToGrid w:val="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具有独立承担民事责任的能力</w:t>
            </w:r>
          </w:p>
          <w:p w14:paraId="45B15D07">
            <w:pPr>
              <w:tabs>
                <w:tab w:val="left" w:pos="1080"/>
              </w:tabs>
              <w:snapToGrid w:val="0"/>
              <w:rPr>
                <w:rFonts w:asciiTheme="minorEastAsia" w:hAnsiTheme="minorEastAsia" w:eastAsiaTheme="minorEastAsia" w:cstheme="minorEastAsia"/>
                <w:sz w:val="24"/>
              </w:rPr>
            </w:pPr>
          </w:p>
        </w:tc>
        <w:tc>
          <w:tcPr>
            <w:tcW w:w="5501" w:type="dxa"/>
            <w:vAlign w:val="center"/>
          </w:tcPr>
          <w:p w14:paraId="42C9020E">
            <w:pPr>
              <w:tabs>
                <w:tab w:val="left" w:pos="1080"/>
              </w:tabs>
              <w:snapToGrid w:val="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投标人为企业（包括合伙企业）的，应提供有效的“营业执照”；</w:t>
            </w:r>
          </w:p>
          <w:p w14:paraId="68FDF251">
            <w:pPr>
              <w:tabs>
                <w:tab w:val="left" w:pos="1080"/>
              </w:tabs>
              <w:snapToGrid w:val="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投标人为事业单位的，应提供有效的“事业单位法人证书”；</w:t>
            </w:r>
          </w:p>
          <w:p w14:paraId="6143E738">
            <w:pPr>
              <w:tabs>
                <w:tab w:val="left" w:pos="1080"/>
              </w:tabs>
              <w:snapToGrid w:val="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投标人是非企业机构的，应提供有效的“执业许可证”、“登记证书”等证明文件；</w:t>
            </w:r>
          </w:p>
          <w:p w14:paraId="5C92633C">
            <w:pPr>
              <w:tabs>
                <w:tab w:val="left" w:pos="1080"/>
              </w:tabs>
              <w:snapToGrid w:val="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投标人是个体工商户的，应提供有效的“个体工商户营业执照”；</w:t>
            </w:r>
          </w:p>
          <w:p w14:paraId="422DD6E2">
            <w:pPr>
              <w:tabs>
                <w:tab w:val="left" w:pos="1080"/>
              </w:tabs>
              <w:snapToGrid w:val="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投标人是自然人的，应提供有效的自然人身份证明。</w:t>
            </w:r>
          </w:p>
          <w:p w14:paraId="4B1F3E33">
            <w:pPr>
              <w:tabs>
                <w:tab w:val="left" w:pos="1080"/>
              </w:tabs>
              <w:snapToGrid w:val="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分支机构参加投标的，应提供该分支机构或其所属法人/其他组织的相应证明文件；同时还应提供其所属法人/其他组织出具的授权其参与本项目的授权书（格式自拟，须加盖其所属法人/其他组织的公章）；对于银行、保险、石油石化、电力、电信等行业的分支机构，可以提供上述授权，也可以提供其所属法人/其他组织的有关文件或制度等能够证明授权其独立开展业务的证明材料。</w:t>
            </w:r>
          </w:p>
        </w:tc>
      </w:tr>
      <w:tr w14:paraId="542E221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1173" w:hRule="atLeast"/>
        </w:trPr>
        <w:tc>
          <w:tcPr>
            <w:tcW w:w="1000" w:type="dxa"/>
            <w:vAlign w:val="center"/>
          </w:tcPr>
          <w:p w14:paraId="561EAF79">
            <w:pPr>
              <w:tabs>
                <w:tab w:val="left" w:pos="1080"/>
              </w:tabs>
              <w:snapToGrid w:val="0"/>
              <w:jc w:val="center"/>
              <w:rPr>
                <w:rFonts w:asciiTheme="minorEastAsia" w:hAnsiTheme="minorEastAsia" w:eastAsiaTheme="minorEastAsia" w:cstheme="minorEastAsia"/>
                <w:sz w:val="24"/>
              </w:rPr>
            </w:pPr>
            <w:bookmarkStart w:id="695" w:name="_Toc353873940"/>
            <w:bookmarkStart w:id="696" w:name="_Toc226965858"/>
            <w:bookmarkStart w:id="697" w:name="_Toc127151779"/>
            <w:bookmarkStart w:id="698" w:name="_Toc127161490"/>
            <w:r>
              <w:rPr>
                <w:rFonts w:hint="eastAsia" w:asciiTheme="minorEastAsia" w:hAnsiTheme="minorEastAsia" w:eastAsiaTheme="minorEastAsia" w:cstheme="minorEastAsia"/>
                <w:sz w:val="24"/>
              </w:rPr>
              <w:t>3</w:t>
            </w:r>
          </w:p>
        </w:tc>
        <w:tc>
          <w:tcPr>
            <w:tcW w:w="2554" w:type="dxa"/>
            <w:vAlign w:val="center"/>
          </w:tcPr>
          <w:p w14:paraId="0FAC126E">
            <w:pPr>
              <w:tabs>
                <w:tab w:val="left" w:pos="1080"/>
              </w:tabs>
              <w:snapToGrid w:val="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具有良好的商业信誉和健全的财务会计制度</w:t>
            </w:r>
          </w:p>
        </w:tc>
        <w:tc>
          <w:tcPr>
            <w:tcW w:w="5501" w:type="dxa"/>
            <w:vAlign w:val="center"/>
          </w:tcPr>
          <w:p w14:paraId="5CF44C98">
            <w:pPr>
              <w:tabs>
                <w:tab w:val="left" w:pos="1080"/>
              </w:tabs>
              <w:snapToGrid w:val="0"/>
              <w:rPr>
                <w:rFonts w:asciiTheme="minorEastAsia" w:hAnsiTheme="minorEastAsia" w:eastAsiaTheme="minorEastAsia" w:cstheme="minorEastAsia"/>
                <w:sz w:val="24"/>
              </w:rPr>
            </w:pPr>
            <w:r>
              <w:rPr>
                <w:rFonts w:hint="eastAsia" w:asciiTheme="minorEastAsia" w:hAnsiTheme="minorEastAsia" w:eastAsiaTheme="minorEastAsia" w:cstheme="minorEastAsia"/>
                <w:sz w:val="24"/>
                <w:lang w:val="zh-CN"/>
              </w:rPr>
              <w:t>经审计的</w:t>
            </w:r>
            <w:r>
              <w:rPr>
                <w:rFonts w:hint="eastAsia" w:asciiTheme="minorEastAsia" w:hAnsiTheme="minorEastAsia" w:eastAsiaTheme="minorEastAsia" w:cstheme="minorEastAsia"/>
                <w:sz w:val="24"/>
              </w:rPr>
              <w:t>2025年</w:t>
            </w:r>
            <w:r>
              <w:rPr>
                <w:rFonts w:hint="eastAsia" w:asciiTheme="minorEastAsia" w:hAnsiTheme="minorEastAsia" w:eastAsiaTheme="minorEastAsia" w:cstheme="minorEastAsia"/>
                <w:sz w:val="24"/>
                <w:lang w:val="zh-CN"/>
              </w:rPr>
              <w:t>度财务报告复印件，其他组织、自然人及成立未满一年的法人应提供银行出具的资信证明</w:t>
            </w:r>
          </w:p>
        </w:tc>
      </w:tr>
      <w:tr w14:paraId="4999A77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1000" w:type="dxa"/>
            <w:vAlign w:val="center"/>
          </w:tcPr>
          <w:p w14:paraId="3EA561C9">
            <w:pPr>
              <w:tabs>
                <w:tab w:val="left" w:pos="1080"/>
              </w:tabs>
              <w:snapToGrid w:val="0"/>
              <w:jc w:val="center"/>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4</w:t>
            </w:r>
          </w:p>
        </w:tc>
        <w:tc>
          <w:tcPr>
            <w:tcW w:w="2554" w:type="dxa"/>
            <w:vAlign w:val="center"/>
          </w:tcPr>
          <w:p w14:paraId="6C85C13B">
            <w:pPr>
              <w:tabs>
                <w:tab w:val="left" w:pos="1080"/>
              </w:tabs>
              <w:snapToGrid w:val="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具有履行合同所必需的设备和专业技术能力</w:t>
            </w:r>
          </w:p>
        </w:tc>
        <w:tc>
          <w:tcPr>
            <w:tcW w:w="5501" w:type="dxa"/>
            <w:vAlign w:val="center"/>
          </w:tcPr>
          <w:p w14:paraId="54C5EFAC">
            <w:pPr>
              <w:tabs>
                <w:tab w:val="left" w:pos="1080"/>
              </w:tabs>
              <w:snapToGrid w:val="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提供相关证明材料或承诺书</w:t>
            </w:r>
          </w:p>
        </w:tc>
      </w:tr>
      <w:tr w14:paraId="0989A49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295" w:hRule="atLeast"/>
        </w:trPr>
        <w:tc>
          <w:tcPr>
            <w:tcW w:w="1000" w:type="dxa"/>
            <w:vAlign w:val="center"/>
          </w:tcPr>
          <w:p w14:paraId="10664BD6">
            <w:pPr>
              <w:tabs>
                <w:tab w:val="left" w:pos="1080"/>
              </w:tabs>
              <w:snapToGrid w:val="0"/>
              <w:jc w:val="center"/>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5</w:t>
            </w:r>
          </w:p>
        </w:tc>
        <w:tc>
          <w:tcPr>
            <w:tcW w:w="2554" w:type="dxa"/>
            <w:vAlign w:val="center"/>
          </w:tcPr>
          <w:p w14:paraId="30FCD107">
            <w:pPr>
              <w:tabs>
                <w:tab w:val="left" w:pos="1080"/>
              </w:tabs>
              <w:snapToGrid w:val="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有依法缴纳税收和社会保障资金的良好记录</w:t>
            </w:r>
          </w:p>
        </w:tc>
        <w:tc>
          <w:tcPr>
            <w:tcW w:w="5501" w:type="dxa"/>
            <w:vAlign w:val="center"/>
          </w:tcPr>
          <w:p w14:paraId="51FFA4BA">
            <w:pPr>
              <w:tabs>
                <w:tab w:val="left" w:pos="1080"/>
              </w:tabs>
              <w:snapToGrid w:val="0"/>
              <w:rPr>
                <w:rFonts w:asciiTheme="minorEastAsia" w:hAnsiTheme="minorEastAsia" w:eastAsiaTheme="minorEastAsia" w:cstheme="minorEastAsia"/>
                <w:sz w:val="24"/>
              </w:rPr>
            </w:pPr>
            <w:r>
              <w:rPr>
                <w:rFonts w:hint="eastAsia" w:asciiTheme="minorEastAsia" w:hAnsiTheme="minorEastAsia" w:eastAsiaTheme="minorEastAsia" w:cstheme="minorEastAsia"/>
                <w:sz w:val="24"/>
                <w:lang w:val="zh-CN"/>
              </w:rPr>
              <w:t>税务登记证复印件（如有）以及上一税收申报日缴纳增值税或企业所得税的凭据复印件；社会保险登记证复印件（如有）以及上一社保申报日缴纳的社会保险的凭据（专用收据或社会保险缴纳清单）复印件。如为依法免税或不需要缴纳社会保障资金的响应单位则须提供对应证明资料</w:t>
            </w:r>
          </w:p>
        </w:tc>
      </w:tr>
      <w:tr w14:paraId="07ECFD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1252" w:hRule="atLeast"/>
        </w:trPr>
        <w:tc>
          <w:tcPr>
            <w:tcW w:w="1000" w:type="dxa"/>
            <w:vAlign w:val="center"/>
          </w:tcPr>
          <w:p w14:paraId="01787AB2">
            <w:pPr>
              <w:tabs>
                <w:tab w:val="left" w:pos="1080"/>
              </w:tabs>
              <w:snapToGrid w:val="0"/>
              <w:jc w:val="center"/>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6</w:t>
            </w:r>
          </w:p>
        </w:tc>
        <w:tc>
          <w:tcPr>
            <w:tcW w:w="2554" w:type="dxa"/>
            <w:vAlign w:val="center"/>
          </w:tcPr>
          <w:p w14:paraId="3C115F6A">
            <w:pPr>
              <w:tabs>
                <w:tab w:val="left" w:pos="1080"/>
              </w:tabs>
              <w:snapToGrid w:val="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参加采购活动前三年内，在经营活动中没有重大违法记录。</w:t>
            </w:r>
          </w:p>
        </w:tc>
        <w:tc>
          <w:tcPr>
            <w:tcW w:w="5501" w:type="dxa"/>
            <w:vAlign w:val="center"/>
          </w:tcPr>
          <w:p w14:paraId="5EBA73DF">
            <w:pPr>
              <w:tabs>
                <w:tab w:val="left" w:pos="1080"/>
              </w:tabs>
              <w:snapToGrid w:val="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提供承诺书</w:t>
            </w:r>
          </w:p>
        </w:tc>
      </w:tr>
      <w:tr w14:paraId="79A541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137" w:hRule="atLeast"/>
        </w:trPr>
        <w:tc>
          <w:tcPr>
            <w:tcW w:w="1000" w:type="dxa"/>
            <w:vAlign w:val="center"/>
          </w:tcPr>
          <w:p w14:paraId="24927A5B">
            <w:pPr>
              <w:tabs>
                <w:tab w:val="left" w:pos="1080"/>
              </w:tabs>
              <w:snapToGrid w:val="0"/>
              <w:jc w:val="center"/>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7</w:t>
            </w:r>
          </w:p>
        </w:tc>
        <w:tc>
          <w:tcPr>
            <w:tcW w:w="2554" w:type="dxa"/>
            <w:vAlign w:val="center"/>
          </w:tcPr>
          <w:p w14:paraId="444247F1">
            <w:pPr>
              <w:snapToGrid w:val="0"/>
              <w:jc w:val="center"/>
              <w:rPr>
                <w:rFonts w:asciiTheme="minorEastAsia" w:hAnsiTheme="minorEastAsia" w:eastAsiaTheme="minorEastAsia" w:cstheme="minorEastAsia"/>
                <w:sz w:val="24"/>
                <w:lang w:val="zh-CN"/>
              </w:rPr>
            </w:pPr>
            <w:r>
              <w:rPr>
                <w:sz w:val="24"/>
              </w:rPr>
              <w:t>投标人信用记录</w:t>
            </w:r>
          </w:p>
        </w:tc>
        <w:tc>
          <w:tcPr>
            <w:tcW w:w="5501" w:type="dxa"/>
            <w:vAlign w:val="center"/>
          </w:tcPr>
          <w:p w14:paraId="19F257A2">
            <w:pPr>
              <w:tabs>
                <w:tab w:val="left" w:pos="1080"/>
              </w:tabs>
              <w:snapToGrid w:val="0"/>
              <w:rPr>
                <w:sz w:val="24"/>
              </w:rPr>
            </w:pPr>
            <w:r>
              <w:rPr>
                <w:sz w:val="24"/>
              </w:rPr>
              <w:t>查询渠道：信用中国网站和中国政府采购网（</w:t>
            </w:r>
            <w:r>
              <w:t>www.creditchina.gov.cn</w:t>
            </w:r>
            <w:r>
              <w:rPr>
                <w:sz w:val="24"/>
              </w:rPr>
              <w:t>、</w:t>
            </w:r>
            <w:r>
              <w:t>www.ccgp.gov.cn</w:t>
            </w:r>
            <w:r>
              <w:rPr>
                <w:sz w:val="24"/>
              </w:rPr>
              <w:t>）；</w:t>
            </w:r>
          </w:p>
          <w:p w14:paraId="2AC55804">
            <w:pPr>
              <w:tabs>
                <w:tab w:val="left" w:pos="900"/>
                <w:tab w:val="left" w:pos="1980"/>
              </w:tabs>
              <w:snapToGrid w:val="0"/>
              <w:rPr>
                <w:sz w:val="24"/>
              </w:rPr>
            </w:pPr>
            <w:r>
              <w:rPr>
                <w:sz w:val="24"/>
              </w:rPr>
              <w:t>截止时点：</w:t>
            </w:r>
            <w:r>
              <w:rPr>
                <w:rFonts w:hint="eastAsia"/>
                <w:sz w:val="24"/>
              </w:rPr>
              <w:t>招标公告上网公示</w:t>
            </w:r>
            <w:r>
              <w:rPr>
                <w:sz w:val="24"/>
              </w:rPr>
              <w:t>以后、</w:t>
            </w:r>
            <w:r>
              <w:rPr>
                <w:rFonts w:hint="eastAsia"/>
                <w:sz w:val="24"/>
              </w:rPr>
              <w:t>项目开标时间截止</w:t>
            </w:r>
            <w:r>
              <w:rPr>
                <w:sz w:val="24"/>
              </w:rPr>
              <w:t>；</w:t>
            </w:r>
          </w:p>
          <w:p w14:paraId="44BC7CA5">
            <w:pPr>
              <w:tabs>
                <w:tab w:val="left" w:pos="900"/>
                <w:tab w:val="left" w:pos="1980"/>
              </w:tabs>
              <w:snapToGrid w:val="0"/>
              <w:rPr>
                <w:sz w:val="24"/>
              </w:rPr>
            </w:pPr>
            <w:r>
              <w:rPr>
                <w:sz w:val="24"/>
              </w:rPr>
              <w:t>信用信息查询记录和证据留存具体方式：查询结果网页打印页作为查询记录和证据，与其他采购文件一并保存；</w:t>
            </w:r>
          </w:p>
          <w:p w14:paraId="05C53EE1">
            <w:pPr>
              <w:tabs>
                <w:tab w:val="left" w:pos="1080"/>
              </w:tabs>
              <w:snapToGrid w:val="0"/>
              <w:rPr>
                <w:rFonts w:asciiTheme="minorEastAsia" w:hAnsiTheme="minorEastAsia" w:eastAsiaTheme="minorEastAsia" w:cstheme="minorEastAsia"/>
                <w:sz w:val="24"/>
              </w:rPr>
            </w:pPr>
            <w:r>
              <w:rPr>
                <w:sz w:val="24"/>
              </w:rPr>
              <w:t>信用信息的使用原则：经认定的被列入失信被执行人、重大税收违法案件当事人名单、政府采购严重违法失信行为记录名单的投标人，其</w:t>
            </w:r>
            <w:r>
              <w:rPr>
                <w:b/>
                <w:sz w:val="24"/>
              </w:rPr>
              <w:t>投标无效</w:t>
            </w:r>
            <w:r>
              <w:rPr>
                <w:sz w:val="24"/>
              </w:rPr>
              <w:t>。联合体形式投标的，联合体成员存在不良信用记录，视同联合体存在不良信用记录。</w:t>
            </w:r>
          </w:p>
        </w:tc>
      </w:tr>
      <w:tr w14:paraId="79CD530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820" w:hRule="atLeast"/>
        </w:trPr>
        <w:tc>
          <w:tcPr>
            <w:tcW w:w="1000" w:type="dxa"/>
            <w:vAlign w:val="center"/>
          </w:tcPr>
          <w:p w14:paraId="7CF883BA">
            <w:pPr>
              <w:tabs>
                <w:tab w:val="left" w:pos="1080"/>
              </w:tabs>
              <w:snapToGrid w:val="0"/>
              <w:jc w:val="center"/>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8</w:t>
            </w:r>
          </w:p>
        </w:tc>
        <w:tc>
          <w:tcPr>
            <w:tcW w:w="2554" w:type="dxa"/>
            <w:vAlign w:val="center"/>
          </w:tcPr>
          <w:p w14:paraId="5A3C12C1">
            <w:pPr>
              <w:tabs>
                <w:tab w:val="left" w:pos="1080"/>
              </w:tabs>
              <w:snapToGrid w:val="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本项目特定资格要求</w:t>
            </w:r>
          </w:p>
        </w:tc>
        <w:tc>
          <w:tcPr>
            <w:tcW w:w="5501" w:type="dxa"/>
            <w:vAlign w:val="center"/>
          </w:tcPr>
          <w:p w14:paraId="30DB09CF">
            <w:pPr>
              <w:tabs>
                <w:tab w:val="left" w:pos="1080"/>
              </w:tabs>
              <w:snapToGrid w:val="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如有请投标单位自行提供</w:t>
            </w:r>
          </w:p>
        </w:tc>
      </w:tr>
      <w:tr w14:paraId="0FA5CC6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1034" w:hRule="atLeast"/>
        </w:trPr>
        <w:tc>
          <w:tcPr>
            <w:tcW w:w="1000" w:type="dxa"/>
            <w:vAlign w:val="center"/>
          </w:tcPr>
          <w:p w14:paraId="3C03055B">
            <w:pPr>
              <w:tabs>
                <w:tab w:val="left" w:pos="1080"/>
              </w:tabs>
              <w:snapToGrid w:val="0"/>
              <w:jc w:val="center"/>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9</w:t>
            </w:r>
          </w:p>
        </w:tc>
        <w:tc>
          <w:tcPr>
            <w:tcW w:w="2554" w:type="dxa"/>
            <w:shd w:val="clear" w:color="auto" w:fill="auto"/>
            <w:vAlign w:val="center"/>
          </w:tcPr>
          <w:p w14:paraId="6985EBEF">
            <w:pPr>
              <w:tabs>
                <w:tab w:val="left" w:pos="1080"/>
              </w:tabs>
              <w:snapToGrid w:val="0"/>
              <w:rPr>
                <w:rFonts w:asciiTheme="minorEastAsia" w:hAnsiTheme="minorEastAsia" w:eastAsiaTheme="minorEastAsia" w:cstheme="minorEastAsia"/>
                <w:sz w:val="24"/>
                <w:lang w:val="zh-CN"/>
              </w:rPr>
            </w:pPr>
            <w:r>
              <w:rPr>
                <w:rFonts w:hint="eastAsia" w:asciiTheme="minorEastAsia" w:hAnsiTheme="minorEastAsia" w:eastAsiaTheme="minorEastAsia" w:cstheme="minorEastAsia"/>
                <w:sz w:val="24"/>
                <w:lang w:val="zh-CN"/>
              </w:rPr>
              <w:t>法律、行政法规规定的其他条件</w:t>
            </w:r>
          </w:p>
        </w:tc>
        <w:tc>
          <w:tcPr>
            <w:tcW w:w="5501" w:type="dxa"/>
            <w:shd w:val="clear" w:color="auto" w:fill="auto"/>
            <w:vAlign w:val="center"/>
          </w:tcPr>
          <w:p w14:paraId="4357D3DA">
            <w:pPr>
              <w:tabs>
                <w:tab w:val="left" w:pos="1080"/>
              </w:tabs>
              <w:snapToGrid w:val="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如有请投标单位自行提供</w:t>
            </w:r>
          </w:p>
        </w:tc>
      </w:tr>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90"/>
      <w:bookmarkEnd w:id="694"/>
    </w:tbl>
    <w:p w14:paraId="7E8406DA">
      <w:pPr>
        <w:widowControl/>
        <w:jc w:val="left"/>
        <w:rPr>
          <w:rFonts w:asciiTheme="minorEastAsia" w:hAnsiTheme="minorEastAsia" w:eastAsiaTheme="minorEastAsia" w:cstheme="minorEastAsia"/>
          <w:sz w:val="24"/>
        </w:rPr>
      </w:pPr>
      <w:bookmarkStart w:id="699" w:name="_Hlt487900425"/>
      <w:bookmarkEnd w:id="699"/>
      <w:bookmarkStart w:id="700" w:name="_Hlt522424701"/>
      <w:bookmarkEnd w:id="700"/>
      <w:bookmarkStart w:id="701" w:name="_Toc353825550"/>
      <w:r>
        <w:rPr>
          <w:rFonts w:hint="eastAsia" w:asciiTheme="minorEastAsia" w:hAnsiTheme="minorEastAsia" w:eastAsiaTheme="minorEastAsia" w:cstheme="minorEastAsia"/>
          <w:sz w:val="24"/>
        </w:rPr>
        <w:br w:type="page"/>
      </w:r>
    </w:p>
    <w:p w14:paraId="2087F55A">
      <w:pPr>
        <w:spacing w:line="360" w:lineRule="auto"/>
        <w:jc w:val="center"/>
        <w:outlineLvl w:val="0"/>
        <w:rPr>
          <w:rFonts w:asciiTheme="minorEastAsia" w:hAnsiTheme="minorEastAsia" w:eastAsiaTheme="minorEastAsia" w:cstheme="minorEastAsia"/>
          <w:b/>
          <w:sz w:val="36"/>
          <w:szCs w:val="36"/>
        </w:rPr>
      </w:pPr>
      <w:bookmarkStart w:id="702" w:name="_Toc99301423"/>
      <w:r>
        <w:rPr>
          <w:rFonts w:hint="eastAsia" w:asciiTheme="minorEastAsia" w:hAnsiTheme="minorEastAsia" w:eastAsiaTheme="minorEastAsia" w:cstheme="minorEastAsia"/>
          <w:b/>
          <w:sz w:val="36"/>
          <w:szCs w:val="36"/>
        </w:rPr>
        <w:t xml:space="preserve">第四章   </w:t>
      </w:r>
      <w:bookmarkEnd w:id="695"/>
      <w:bookmarkEnd w:id="696"/>
      <w:bookmarkEnd w:id="697"/>
      <w:bookmarkEnd w:id="698"/>
      <w:bookmarkEnd w:id="701"/>
      <w:bookmarkStart w:id="703" w:name="_Hlt164229061"/>
      <w:bookmarkEnd w:id="703"/>
      <w:r>
        <w:rPr>
          <w:rFonts w:hint="eastAsia" w:asciiTheme="minorEastAsia" w:hAnsiTheme="minorEastAsia" w:eastAsiaTheme="minorEastAsia" w:cstheme="minorEastAsia"/>
          <w:b/>
          <w:sz w:val="36"/>
          <w:szCs w:val="36"/>
        </w:rPr>
        <w:t>评标程序、评标方法和评标标准</w:t>
      </w:r>
      <w:bookmarkEnd w:id="702"/>
    </w:p>
    <w:p w14:paraId="4061FDA7">
      <w:pPr>
        <w:tabs>
          <w:tab w:val="left" w:pos="360"/>
          <w:tab w:val="left" w:pos="900"/>
        </w:tabs>
        <w:snapToGrid w:val="0"/>
        <w:spacing w:line="360" w:lineRule="auto"/>
        <w:jc w:val="center"/>
        <w:outlineLvl w:val="1"/>
        <w:rPr>
          <w:rFonts w:asciiTheme="minorEastAsia" w:hAnsiTheme="minorEastAsia" w:eastAsiaTheme="minorEastAsia" w:cstheme="minorEastAsia"/>
          <w:b/>
        </w:rPr>
      </w:pPr>
      <w:r>
        <w:rPr>
          <w:rFonts w:hint="eastAsia" w:asciiTheme="minorEastAsia" w:hAnsiTheme="minorEastAsia" w:eastAsiaTheme="minorEastAsia" w:cstheme="minorEastAsia"/>
          <w:b/>
          <w:sz w:val="24"/>
        </w:rPr>
        <w:t>一、评标方法</w:t>
      </w:r>
    </w:p>
    <w:p w14:paraId="59E75162">
      <w:pPr>
        <w:numPr>
          <w:ilvl w:val="0"/>
          <w:numId w:val="11"/>
        </w:numPr>
        <w:tabs>
          <w:tab w:val="left" w:pos="360"/>
        </w:tabs>
        <w:snapToGrid w:val="0"/>
        <w:spacing w:line="360" w:lineRule="auto"/>
        <w:outlineLvl w:val="1"/>
        <w:rPr>
          <w:rFonts w:asciiTheme="minorEastAsia" w:hAnsiTheme="minorEastAsia" w:eastAsiaTheme="minorEastAsia" w:cstheme="minorEastAsia"/>
          <w:sz w:val="24"/>
        </w:rPr>
      </w:pPr>
      <w:bookmarkStart w:id="704" w:name="_Toc164229236"/>
      <w:bookmarkStart w:id="705" w:name="_Toc226309785"/>
      <w:bookmarkStart w:id="706" w:name="_Toc226965731"/>
      <w:bookmarkStart w:id="707" w:name="_Toc151193929"/>
      <w:bookmarkStart w:id="708" w:name="_Toc264969231"/>
      <w:bookmarkStart w:id="709" w:name="_Toc226965814"/>
      <w:bookmarkStart w:id="710" w:name="_Toc151193783"/>
      <w:bookmarkStart w:id="711" w:name="_Toc164229382"/>
      <w:bookmarkStart w:id="712" w:name="_Toc150480779"/>
      <w:bookmarkStart w:id="713" w:name="_Toc305158809"/>
      <w:bookmarkStart w:id="714" w:name="_Toc305158883"/>
      <w:bookmarkStart w:id="715" w:name="_Toc150774746"/>
      <w:bookmarkStart w:id="716" w:name="_Toc164608655"/>
      <w:bookmarkStart w:id="717" w:name="_Toc151193711"/>
      <w:bookmarkStart w:id="718" w:name="_Toc195842906"/>
      <w:bookmarkStart w:id="719" w:name="_Toc150509292"/>
      <w:bookmarkStart w:id="720" w:name="_Toc151193639"/>
      <w:bookmarkStart w:id="721" w:name="_Toc142311043"/>
      <w:bookmarkStart w:id="722" w:name="_Toc127151742"/>
      <w:bookmarkStart w:id="723" w:name="_Toc164608810"/>
      <w:bookmarkStart w:id="724" w:name="_Toc265228379"/>
      <w:bookmarkStart w:id="725" w:name="_Toc149720834"/>
      <w:bookmarkStart w:id="726" w:name="_Toc127151541"/>
      <w:bookmarkStart w:id="727" w:name="_Toc151190168"/>
      <w:bookmarkStart w:id="728" w:name="_Toc150774641"/>
      <w:bookmarkStart w:id="729" w:name="_Toc151193855"/>
      <w:bookmarkStart w:id="730" w:name="_Toc164351635"/>
      <w:bookmarkStart w:id="731" w:name="_Toc127161455"/>
      <w:bookmarkStart w:id="732" w:name="_Toc226337237"/>
      <w:bookmarkStart w:id="733" w:name="_Toc353825551"/>
      <w:bookmarkStart w:id="734" w:name="_Toc353873941"/>
      <w:bookmarkStart w:id="735" w:name="_Toc265228393"/>
      <w:bookmarkStart w:id="736" w:name="_Toc353873935"/>
      <w:bookmarkStart w:id="737" w:name="_Toc150774760"/>
      <w:bookmarkStart w:id="738" w:name="_Toc305158897"/>
      <w:bookmarkStart w:id="739" w:name="_Toc353873665"/>
      <w:bookmarkStart w:id="740" w:name="_Toc226965828"/>
      <w:bookmarkStart w:id="741" w:name="_Toc353825545"/>
      <w:bookmarkStart w:id="742" w:name="_Toc264969245"/>
      <w:bookmarkStart w:id="743" w:name="_Toc305158823"/>
      <w:bookmarkStart w:id="744" w:name="_Toc195842920"/>
      <w:bookmarkStart w:id="745" w:name="_Toc127151555"/>
      <w:bookmarkStart w:id="746" w:name="_Toc150480793"/>
      <w:bookmarkStart w:id="747" w:name="_Toc142311057"/>
      <w:bookmarkStart w:id="748" w:name="_Toc226337251"/>
      <w:r>
        <w:rPr>
          <w:rFonts w:hint="eastAsia" w:asciiTheme="minorEastAsia" w:hAnsiTheme="minorEastAsia" w:eastAsiaTheme="minorEastAsia" w:cstheme="minorEastAsia"/>
          <w:sz w:val="24"/>
        </w:rPr>
        <w:t>投标文件的符合性审查</w:t>
      </w:r>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p>
    <w:p w14:paraId="69A84EF6">
      <w:pPr>
        <w:numPr>
          <w:ilvl w:val="1"/>
          <w:numId w:val="11"/>
        </w:numPr>
        <w:tabs>
          <w:tab w:val="left" w:pos="1080"/>
        </w:tabs>
        <w:snapToGrid w:val="0"/>
        <w:spacing w:line="360" w:lineRule="auto"/>
        <w:ind w:left="1077" w:hanging="72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评标委员会对资格审查合格的投标人的投标文件进行符合性审查，以确定其是否满足招标文件的实质性要求。</w:t>
      </w:r>
      <w:bookmarkStart w:id="749" w:name="_Toc520356167"/>
    </w:p>
    <w:p w14:paraId="2FEF9443">
      <w:pPr>
        <w:numPr>
          <w:ilvl w:val="1"/>
          <w:numId w:val="11"/>
        </w:numPr>
        <w:tabs>
          <w:tab w:val="left" w:pos="1080"/>
        </w:tabs>
        <w:snapToGrid w:val="0"/>
        <w:spacing w:line="360" w:lineRule="auto"/>
        <w:ind w:left="1077" w:hanging="72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评标委员会根据《符合性审查要求》中规定的审查因素和审查内容，对投标人的投标文件是否实质上响应招标文件进行符合性审查，并形成符合性审查评审结果。投标人《商务技术文件》有任何一项不符合《符合性审查要求》</w:t>
      </w:r>
      <w:bookmarkEnd w:id="749"/>
      <w:r>
        <w:rPr>
          <w:rFonts w:hint="eastAsia" w:asciiTheme="minorEastAsia" w:hAnsiTheme="minorEastAsia" w:eastAsiaTheme="minorEastAsia" w:cstheme="minorEastAsia"/>
          <w:sz w:val="24"/>
        </w:rPr>
        <w:t>要求的，</w:t>
      </w:r>
      <w:r>
        <w:rPr>
          <w:rFonts w:hint="eastAsia" w:asciiTheme="minorEastAsia" w:hAnsiTheme="minorEastAsia" w:eastAsiaTheme="minorEastAsia" w:cstheme="minorEastAsia"/>
          <w:b/>
          <w:sz w:val="24"/>
        </w:rPr>
        <w:t>投标无效</w:t>
      </w:r>
      <w:r>
        <w:rPr>
          <w:rFonts w:hint="eastAsia" w:asciiTheme="minorEastAsia" w:hAnsiTheme="minorEastAsia" w:eastAsiaTheme="minorEastAsia" w:cstheme="minorEastAsia"/>
          <w:sz w:val="24"/>
        </w:rPr>
        <w:t>。</w:t>
      </w:r>
    </w:p>
    <w:p w14:paraId="7B9ADA74">
      <w:pPr>
        <w:tabs>
          <w:tab w:val="left" w:pos="900"/>
          <w:tab w:val="left" w:pos="1080"/>
          <w:tab w:val="left" w:pos="1589"/>
        </w:tabs>
        <w:snapToGrid w:val="0"/>
        <w:spacing w:line="360" w:lineRule="auto"/>
        <w:ind w:leftChars="-170" w:hanging="357" w:hangingChars="148"/>
        <w:jc w:val="center"/>
        <w:rPr>
          <w:rFonts w:asciiTheme="minorEastAsia" w:hAnsiTheme="minorEastAsia" w:eastAsiaTheme="minorEastAsia" w:cstheme="minorEastAsia"/>
          <w:b/>
          <w:sz w:val="24"/>
        </w:rPr>
      </w:pPr>
      <w:r>
        <w:rPr>
          <w:rFonts w:hint="eastAsia" w:asciiTheme="minorEastAsia" w:hAnsiTheme="minorEastAsia" w:eastAsiaTheme="minorEastAsia" w:cstheme="minorEastAsia"/>
          <w:b/>
          <w:sz w:val="24"/>
        </w:rPr>
        <w:t>符合性审查要求</w:t>
      </w:r>
    </w:p>
    <w:tbl>
      <w:tblPr>
        <w:tblStyle w:val="45"/>
        <w:tblW w:w="942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0"/>
        <w:gridCol w:w="1839"/>
        <w:gridCol w:w="6829"/>
      </w:tblGrid>
      <w:tr w14:paraId="697719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5" w:hRule="atLeast"/>
          <w:jc w:val="center"/>
        </w:trPr>
        <w:tc>
          <w:tcPr>
            <w:tcW w:w="760" w:type="dxa"/>
            <w:shd w:val="clear" w:color="auto" w:fill="auto"/>
            <w:vAlign w:val="center"/>
          </w:tcPr>
          <w:p w14:paraId="199DE8CB">
            <w:pPr>
              <w:widowControl/>
              <w:jc w:val="center"/>
              <w:rPr>
                <w:rFonts w:asciiTheme="minorEastAsia" w:hAnsiTheme="minorEastAsia" w:eastAsiaTheme="minorEastAsia" w:cstheme="minorEastAsia"/>
                <w:b/>
                <w:kern w:val="0"/>
                <w:sz w:val="24"/>
              </w:rPr>
            </w:pPr>
            <w:r>
              <w:rPr>
                <w:rFonts w:hint="eastAsia" w:asciiTheme="minorEastAsia" w:hAnsiTheme="minorEastAsia" w:eastAsiaTheme="minorEastAsia" w:cstheme="minorEastAsia"/>
                <w:b/>
                <w:kern w:val="0"/>
                <w:sz w:val="24"/>
              </w:rPr>
              <w:t>序号</w:t>
            </w:r>
          </w:p>
        </w:tc>
        <w:tc>
          <w:tcPr>
            <w:tcW w:w="1839" w:type="dxa"/>
            <w:shd w:val="clear" w:color="auto" w:fill="auto"/>
            <w:vAlign w:val="center"/>
          </w:tcPr>
          <w:p w14:paraId="37D95069">
            <w:pPr>
              <w:widowControl/>
              <w:jc w:val="center"/>
              <w:rPr>
                <w:rFonts w:asciiTheme="minorEastAsia" w:hAnsiTheme="minorEastAsia" w:eastAsiaTheme="minorEastAsia" w:cstheme="minorEastAsia"/>
                <w:b/>
                <w:kern w:val="0"/>
                <w:sz w:val="24"/>
              </w:rPr>
            </w:pPr>
            <w:r>
              <w:rPr>
                <w:rFonts w:hint="eastAsia" w:asciiTheme="minorEastAsia" w:hAnsiTheme="minorEastAsia" w:eastAsiaTheme="minorEastAsia" w:cstheme="minorEastAsia"/>
                <w:b/>
                <w:kern w:val="0"/>
                <w:sz w:val="24"/>
              </w:rPr>
              <w:t>审查因素</w:t>
            </w:r>
          </w:p>
        </w:tc>
        <w:tc>
          <w:tcPr>
            <w:tcW w:w="6829" w:type="dxa"/>
            <w:shd w:val="clear" w:color="auto" w:fill="auto"/>
            <w:vAlign w:val="center"/>
          </w:tcPr>
          <w:p w14:paraId="680C353E">
            <w:pPr>
              <w:widowControl/>
              <w:jc w:val="center"/>
              <w:rPr>
                <w:rFonts w:asciiTheme="minorEastAsia" w:hAnsiTheme="minorEastAsia" w:eastAsiaTheme="minorEastAsia" w:cstheme="minorEastAsia"/>
                <w:b/>
                <w:kern w:val="0"/>
                <w:sz w:val="24"/>
              </w:rPr>
            </w:pPr>
            <w:r>
              <w:rPr>
                <w:rFonts w:hint="eastAsia" w:asciiTheme="minorEastAsia" w:hAnsiTheme="minorEastAsia" w:eastAsiaTheme="minorEastAsia" w:cstheme="minorEastAsia"/>
                <w:b/>
                <w:kern w:val="0"/>
                <w:sz w:val="24"/>
              </w:rPr>
              <w:t>审查内容</w:t>
            </w:r>
          </w:p>
        </w:tc>
      </w:tr>
      <w:tr w14:paraId="66D945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6" w:hRule="atLeast"/>
          <w:jc w:val="center"/>
        </w:trPr>
        <w:tc>
          <w:tcPr>
            <w:tcW w:w="760" w:type="dxa"/>
            <w:shd w:val="clear" w:color="auto" w:fill="auto"/>
            <w:vAlign w:val="center"/>
          </w:tcPr>
          <w:p w14:paraId="29D341B5">
            <w:pPr>
              <w:widowControl/>
              <w:jc w:val="center"/>
              <w:rPr>
                <w:rFonts w:asciiTheme="minorEastAsia" w:hAnsiTheme="minorEastAsia" w:eastAsiaTheme="minorEastAsia" w:cstheme="minorEastAsia"/>
                <w:kern w:val="0"/>
                <w:sz w:val="24"/>
              </w:rPr>
            </w:pPr>
            <w:r>
              <w:rPr>
                <w:rFonts w:hint="eastAsia" w:asciiTheme="minorEastAsia" w:hAnsiTheme="minorEastAsia" w:eastAsiaTheme="minorEastAsia" w:cstheme="minorEastAsia"/>
                <w:kern w:val="0"/>
                <w:sz w:val="24"/>
              </w:rPr>
              <w:t>1</w:t>
            </w:r>
          </w:p>
        </w:tc>
        <w:tc>
          <w:tcPr>
            <w:tcW w:w="1839" w:type="dxa"/>
            <w:shd w:val="clear" w:color="auto" w:fill="auto"/>
            <w:vAlign w:val="center"/>
          </w:tcPr>
          <w:p w14:paraId="0C828555">
            <w:pPr>
              <w:widowControl/>
              <w:jc w:val="left"/>
              <w:rPr>
                <w:rFonts w:asciiTheme="minorEastAsia" w:hAnsiTheme="minorEastAsia" w:eastAsiaTheme="minorEastAsia" w:cstheme="minorEastAsia"/>
                <w:kern w:val="0"/>
                <w:sz w:val="24"/>
              </w:rPr>
            </w:pPr>
            <w:r>
              <w:rPr>
                <w:rFonts w:hint="eastAsia" w:asciiTheme="minorEastAsia" w:hAnsiTheme="minorEastAsia" w:eastAsiaTheme="minorEastAsia" w:cstheme="minorEastAsia"/>
                <w:kern w:val="0"/>
                <w:sz w:val="24"/>
              </w:rPr>
              <w:t>授权委托书</w:t>
            </w:r>
          </w:p>
        </w:tc>
        <w:tc>
          <w:tcPr>
            <w:tcW w:w="6829" w:type="dxa"/>
            <w:shd w:val="clear" w:color="auto" w:fill="auto"/>
            <w:vAlign w:val="center"/>
          </w:tcPr>
          <w:p w14:paraId="1C01A560">
            <w:pPr>
              <w:widowControl/>
              <w:jc w:val="left"/>
              <w:rPr>
                <w:rFonts w:asciiTheme="minorEastAsia" w:hAnsiTheme="minorEastAsia" w:eastAsiaTheme="minorEastAsia" w:cstheme="minorEastAsia"/>
                <w:kern w:val="0"/>
                <w:sz w:val="24"/>
              </w:rPr>
            </w:pPr>
            <w:r>
              <w:rPr>
                <w:rFonts w:hint="eastAsia" w:asciiTheme="minorEastAsia" w:hAnsiTheme="minorEastAsia" w:eastAsiaTheme="minorEastAsia" w:cstheme="minorEastAsia"/>
                <w:kern w:val="0"/>
                <w:sz w:val="24"/>
              </w:rPr>
              <w:t>按招标文件要求提供授权委托书；</w:t>
            </w:r>
          </w:p>
        </w:tc>
      </w:tr>
      <w:tr w14:paraId="647E4C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6" w:hRule="atLeast"/>
          <w:jc w:val="center"/>
        </w:trPr>
        <w:tc>
          <w:tcPr>
            <w:tcW w:w="760" w:type="dxa"/>
            <w:shd w:val="clear" w:color="auto" w:fill="auto"/>
            <w:vAlign w:val="center"/>
          </w:tcPr>
          <w:p w14:paraId="74D663FE">
            <w:pPr>
              <w:widowControl/>
              <w:jc w:val="center"/>
              <w:rPr>
                <w:rFonts w:asciiTheme="minorEastAsia" w:hAnsiTheme="minorEastAsia" w:eastAsiaTheme="minorEastAsia" w:cstheme="minorEastAsia"/>
                <w:kern w:val="0"/>
                <w:sz w:val="24"/>
              </w:rPr>
            </w:pPr>
            <w:r>
              <w:rPr>
                <w:rFonts w:hint="eastAsia" w:asciiTheme="minorEastAsia" w:hAnsiTheme="minorEastAsia" w:eastAsiaTheme="minorEastAsia" w:cstheme="minorEastAsia"/>
                <w:kern w:val="0"/>
                <w:sz w:val="24"/>
              </w:rPr>
              <w:t>2</w:t>
            </w:r>
          </w:p>
        </w:tc>
        <w:tc>
          <w:tcPr>
            <w:tcW w:w="1839" w:type="dxa"/>
            <w:shd w:val="clear" w:color="auto" w:fill="auto"/>
            <w:vAlign w:val="center"/>
          </w:tcPr>
          <w:p w14:paraId="0ADD9D9E">
            <w:pPr>
              <w:widowControl/>
              <w:jc w:val="left"/>
              <w:rPr>
                <w:rFonts w:asciiTheme="minorEastAsia" w:hAnsiTheme="minorEastAsia" w:eastAsiaTheme="minorEastAsia" w:cstheme="minorEastAsia"/>
                <w:kern w:val="0"/>
                <w:sz w:val="24"/>
              </w:rPr>
            </w:pPr>
            <w:r>
              <w:rPr>
                <w:rFonts w:hint="eastAsia" w:asciiTheme="minorEastAsia" w:hAnsiTheme="minorEastAsia" w:eastAsiaTheme="minorEastAsia" w:cstheme="minorEastAsia"/>
                <w:kern w:val="0"/>
                <w:sz w:val="24"/>
              </w:rPr>
              <w:t>投标完整性</w:t>
            </w:r>
          </w:p>
        </w:tc>
        <w:tc>
          <w:tcPr>
            <w:tcW w:w="6829" w:type="dxa"/>
            <w:shd w:val="clear" w:color="auto" w:fill="auto"/>
            <w:vAlign w:val="center"/>
          </w:tcPr>
          <w:p w14:paraId="00BA8E58">
            <w:pPr>
              <w:widowControl/>
              <w:jc w:val="left"/>
              <w:rPr>
                <w:rFonts w:asciiTheme="minorEastAsia" w:hAnsiTheme="minorEastAsia" w:eastAsiaTheme="minorEastAsia" w:cstheme="minorEastAsia"/>
                <w:kern w:val="0"/>
                <w:sz w:val="24"/>
              </w:rPr>
            </w:pPr>
            <w:r>
              <w:rPr>
                <w:rFonts w:hint="eastAsia" w:asciiTheme="minorEastAsia" w:hAnsiTheme="minorEastAsia" w:eastAsiaTheme="minorEastAsia" w:cstheme="minorEastAsia"/>
                <w:sz w:val="24"/>
              </w:rPr>
              <w:t>未将一个采购包中的内容拆分投标；</w:t>
            </w:r>
          </w:p>
        </w:tc>
      </w:tr>
      <w:tr w14:paraId="11CBCB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6" w:hRule="atLeast"/>
          <w:jc w:val="center"/>
        </w:trPr>
        <w:tc>
          <w:tcPr>
            <w:tcW w:w="760" w:type="dxa"/>
            <w:shd w:val="clear" w:color="auto" w:fill="auto"/>
            <w:vAlign w:val="center"/>
          </w:tcPr>
          <w:p w14:paraId="77423C83">
            <w:pPr>
              <w:widowControl/>
              <w:jc w:val="center"/>
              <w:rPr>
                <w:rFonts w:asciiTheme="minorEastAsia" w:hAnsiTheme="minorEastAsia" w:eastAsiaTheme="minorEastAsia" w:cstheme="minorEastAsia"/>
                <w:kern w:val="0"/>
                <w:sz w:val="24"/>
              </w:rPr>
            </w:pPr>
            <w:r>
              <w:rPr>
                <w:rFonts w:hint="eastAsia" w:asciiTheme="minorEastAsia" w:hAnsiTheme="minorEastAsia" w:eastAsiaTheme="minorEastAsia" w:cstheme="minorEastAsia"/>
                <w:kern w:val="0"/>
                <w:sz w:val="24"/>
              </w:rPr>
              <w:t>3</w:t>
            </w:r>
          </w:p>
        </w:tc>
        <w:tc>
          <w:tcPr>
            <w:tcW w:w="1839" w:type="dxa"/>
            <w:shd w:val="clear" w:color="auto" w:fill="auto"/>
            <w:vAlign w:val="center"/>
          </w:tcPr>
          <w:p w14:paraId="187D6E60">
            <w:pPr>
              <w:widowControl/>
              <w:jc w:val="left"/>
              <w:rPr>
                <w:rFonts w:asciiTheme="minorEastAsia" w:hAnsiTheme="minorEastAsia" w:eastAsiaTheme="minorEastAsia" w:cstheme="minorEastAsia"/>
                <w:kern w:val="0"/>
                <w:sz w:val="24"/>
              </w:rPr>
            </w:pPr>
            <w:r>
              <w:rPr>
                <w:rFonts w:hint="eastAsia" w:asciiTheme="minorEastAsia" w:hAnsiTheme="minorEastAsia" w:eastAsiaTheme="minorEastAsia" w:cstheme="minorEastAsia"/>
                <w:kern w:val="0"/>
                <w:sz w:val="24"/>
              </w:rPr>
              <w:t>投标报价</w:t>
            </w:r>
          </w:p>
        </w:tc>
        <w:tc>
          <w:tcPr>
            <w:tcW w:w="6829" w:type="dxa"/>
            <w:shd w:val="clear" w:color="auto" w:fill="auto"/>
            <w:vAlign w:val="center"/>
          </w:tcPr>
          <w:p w14:paraId="55CA6101">
            <w:pPr>
              <w:widowControl/>
              <w:jc w:val="left"/>
              <w:rPr>
                <w:rFonts w:asciiTheme="minorEastAsia" w:hAnsiTheme="minorEastAsia" w:eastAsiaTheme="minorEastAsia" w:cstheme="minorEastAsia"/>
                <w:kern w:val="0"/>
                <w:sz w:val="24"/>
              </w:rPr>
            </w:pPr>
            <w:r>
              <w:rPr>
                <w:rFonts w:hint="eastAsia" w:asciiTheme="minorEastAsia" w:hAnsiTheme="minorEastAsia" w:eastAsiaTheme="minorEastAsia" w:cstheme="minorEastAsia"/>
                <w:kern w:val="0"/>
                <w:sz w:val="24"/>
              </w:rPr>
              <w:t>投标报价未</w:t>
            </w:r>
            <w:r>
              <w:rPr>
                <w:rFonts w:hint="eastAsia" w:asciiTheme="minorEastAsia" w:hAnsiTheme="minorEastAsia" w:eastAsiaTheme="minorEastAsia" w:cstheme="minorEastAsia"/>
                <w:sz w:val="24"/>
              </w:rPr>
              <w:t>超过招标文件中规定的项目/采购包预算金额或者项目/采购包最高限价</w:t>
            </w:r>
            <w:r>
              <w:rPr>
                <w:rFonts w:hint="eastAsia" w:asciiTheme="minorEastAsia" w:hAnsiTheme="minorEastAsia" w:eastAsiaTheme="minorEastAsia" w:cstheme="minorEastAsia"/>
                <w:kern w:val="0"/>
                <w:sz w:val="24"/>
              </w:rPr>
              <w:t>；</w:t>
            </w:r>
          </w:p>
        </w:tc>
      </w:tr>
      <w:tr w14:paraId="7D8D21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6" w:hRule="atLeast"/>
          <w:jc w:val="center"/>
        </w:trPr>
        <w:tc>
          <w:tcPr>
            <w:tcW w:w="760" w:type="dxa"/>
            <w:shd w:val="clear" w:color="auto" w:fill="auto"/>
            <w:vAlign w:val="center"/>
          </w:tcPr>
          <w:p w14:paraId="1EBDFB80">
            <w:pPr>
              <w:widowControl/>
              <w:jc w:val="center"/>
              <w:rPr>
                <w:rFonts w:asciiTheme="minorEastAsia" w:hAnsiTheme="minorEastAsia" w:eastAsiaTheme="minorEastAsia" w:cstheme="minorEastAsia"/>
                <w:kern w:val="0"/>
                <w:sz w:val="24"/>
              </w:rPr>
            </w:pPr>
            <w:r>
              <w:rPr>
                <w:rFonts w:hint="eastAsia" w:asciiTheme="minorEastAsia" w:hAnsiTheme="minorEastAsia" w:eastAsiaTheme="minorEastAsia" w:cstheme="minorEastAsia"/>
                <w:kern w:val="0"/>
                <w:sz w:val="24"/>
              </w:rPr>
              <w:t>4</w:t>
            </w:r>
          </w:p>
        </w:tc>
        <w:tc>
          <w:tcPr>
            <w:tcW w:w="1839" w:type="dxa"/>
            <w:shd w:val="clear" w:color="auto" w:fill="auto"/>
            <w:vAlign w:val="center"/>
          </w:tcPr>
          <w:p w14:paraId="6AC0448F">
            <w:pPr>
              <w:widowControl/>
              <w:jc w:val="left"/>
              <w:rPr>
                <w:rFonts w:asciiTheme="minorEastAsia" w:hAnsiTheme="minorEastAsia" w:eastAsiaTheme="minorEastAsia" w:cstheme="minorEastAsia"/>
                <w:kern w:val="0"/>
                <w:sz w:val="24"/>
              </w:rPr>
            </w:pPr>
            <w:r>
              <w:rPr>
                <w:rFonts w:hint="eastAsia" w:asciiTheme="minorEastAsia" w:hAnsiTheme="minorEastAsia" w:eastAsiaTheme="minorEastAsia" w:cstheme="minorEastAsia"/>
                <w:kern w:val="0"/>
                <w:sz w:val="24"/>
              </w:rPr>
              <w:t>报价唯一性</w:t>
            </w:r>
          </w:p>
        </w:tc>
        <w:tc>
          <w:tcPr>
            <w:tcW w:w="6829" w:type="dxa"/>
            <w:shd w:val="clear" w:color="auto" w:fill="auto"/>
            <w:vAlign w:val="center"/>
          </w:tcPr>
          <w:p w14:paraId="5B90C12B">
            <w:pPr>
              <w:widowControl/>
              <w:jc w:val="left"/>
              <w:rPr>
                <w:rFonts w:asciiTheme="minorEastAsia" w:hAnsiTheme="minorEastAsia" w:eastAsiaTheme="minorEastAsia" w:cstheme="minorEastAsia"/>
                <w:kern w:val="0"/>
                <w:sz w:val="24"/>
              </w:rPr>
            </w:pPr>
            <w:r>
              <w:rPr>
                <w:rFonts w:hint="eastAsia" w:asciiTheme="minorEastAsia" w:hAnsiTheme="minorEastAsia" w:eastAsiaTheme="minorEastAsia" w:cstheme="minorEastAsia"/>
                <w:kern w:val="0"/>
                <w:sz w:val="24"/>
              </w:rPr>
              <w:t>投标文件未</w:t>
            </w:r>
            <w:r>
              <w:rPr>
                <w:rFonts w:hint="eastAsia" w:asciiTheme="minorEastAsia" w:hAnsiTheme="minorEastAsia" w:eastAsiaTheme="minorEastAsia" w:cstheme="minorEastAsia"/>
                <w:sz w:val="24"/>
              </w:rPr>
              <w:t>出现可选择性或可调整的报价（招标文件另有规定的除外）</w:t>
            </w:r>
            <w:r>
              <w:rPr>
                <w:rFonts w:hint="eastAsia" w:asciiTheme="minorEastAsia" w:hAnsiTheme="minorEastAsia" w:eastAsiaTheme="minorEastAsia" w:cstheme="minorEastAsia"/>
                <w:kern w:val="0"/>
                <w:sz w:val="24"/>
              </w:rPr>
              <w:t>；</w:t>
            </w:r>
          </w:p>
        </w:tc>
      </w:tr>
      <w:tr w14:paraId="0CF8C3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6" w:hRule="atLeast"/>
          <w:jc w:val="center"/>
        </w:trPr>
        <w:tc>
          <w:tcPr>
            <w:tcW w:w="760" w:type="dxa"/>
            <w:shd w:val="clear" w:color="auto" w:fill="auto"/>
            <w:vAlign w:val="center"/>
          </w:tcPr>
          <w:p w14:paraId="18836B43">
            <w:pPr>
              <w:widowControl/>
              <w:jc w:val="center"/>
              <w:rPr>
                <w:rFonts w:asciiTheme="minorEastAsia" w:hAnsiTheme="minorEastAsia" w:eastAsiaTheme="minorEastAsia" w:cstheme="minorEastAsia"/>
                <w:kern w:val="0"/>
                <w:sz w:val="24"/>
              </w:rPr>
            </w:pPr>
            <w:r>
              <w:rPr>
                <w:rFonts w:hint="eastAsia" w:asciiTheme="minorEastAsia" w:hAnsiTheme="minorEastAsia" w:eastAsiaTheme="minorEastAsia" w:cstheme="minorEastAsia"/>
                <w:kern w:val="0"/>
                <w:sz w:val="24"/>
              </w:rPr>
              <w:t>5</w:t>
            </w:r>
          </w:p>
        </w:tc>
        <w:tc>
          <w:tcPr>
            <w:tcW w:w="1839" w:type="dxa"/>
            <w:shd w:val="clear" w:color="auto" w:fill="auto"/>
            <w:vAlign w:val="center"/>
          </w:tcPr>
          <w:p w14:paraId="4716CE65">
            <w:pPr>
              <w:widowControl/>
              <w:jc w:val="left"/>
              <w:rPr>
                <w:rFonts w:asciiTheme="minorEastAsia" w:hAnsiTheme="minorEastAsia" w:eastAsiaTheme="minorEastAsia" w:cstheme="minorEastAsia"/>
                <w:kern w:val="0"/>
                <w:sz w:val="24"/>
              </w:rPr>
            </w:pPr>
            <w:r>
              <w:rPr>
                <w:rFonts w:hint="eastAsia" w:asciiTheme="minorEastAsia" w:hAnsiTheme="minorEastAsia" w:eastAsiaTheme="minorEastAsia" w:cstheme="minorEastAsia"/>
                <w:kern w:val="0"/>
                <w:sz w:val="24"/>
              </w:rPr>
              <w:t>投标有效期</w:t>
            </w:r>
          </w:p>
        </w:tc>
        <w:tc>
          <w:tcPr>
            <w:tcW w:w="6829" w:type="dxa"/>
            <w:shd w:val="clear" w:color="auto" w:fill="auto"/>
            <w:vAlign w:val="center"/>
          </w:tcPr>
          <w:p w14:paraId="484284DD">
            <w:pPr>
              <w:widowControl/>
              <w:jc w:val="left"/>
              <w:rPr>
                <w:rFonts w:asciiTheme="minorEastAsia" w:hAnsiTheme="minorEastAsia" w:eastAsiaTheme="minorEastAsia" w:cstheme="minorEastAsia"/>
                <w:kern w:val="0"/>
                <w:sz w:val="24"/>
              </w:rPr>
            </w:pPr>
            <w:r>
              <w:rPr>
                <w:rFonts w:hint="eastAsia" w:asciiTheme="minorEastAsia" w:hAnsiTheme="minorEastAsia" w:eastAsiaTheme="minorEastAsia" w:cstheme="minorEastAsia"/>
                <w:kern w:val="0"/>
                <w:sz w:val="24"/>
              </w:rPr>
              <w:t>投标文件中承诺的投标有效期满足招标文件中载明的投标有效期的；</w:t>
            </w:r>
          </w:p>
        </w:tc>
      </w:tr>
      <w:tr w14:paraId="6A92BD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6" w:hRule="atLeast"/>
          <w:jc w:val="center"/>
        </w:trPr>
        <w:tc>
          <w:tcPr>
            <w:tcW w:w="760" w:type="dxa"/>
            <w:shd w:val="clear" w:color="auto" w:fill="auto"/>
            <w:vAlign w:val="center"/>
          </w:tcPr>
          <w:p w14:paraId="6F1C4EB2">
            <w:pPr>
              <w:widowControl/>
              <w:jc w:val="center"/>
              <w:rPr>
                <w:rFonts w:asciiTheme="minorEastAsia" w:hAnsiTheme="minorEastAsia" w:eastAsiaTheme="minorEastAsia" w:cstheme="minorEastAsia"/>
                <w:kern w:val="0"/>
                <w:sz w:val="24"/>
              </w:rPr>
            </w:pPr>
            <w:r>
              <w:rPr>
                <w:rFonts w:hint="eastAsia" w:asciiTheme="minorEastAsia" w:hAnsiTheme="minorEastAsia" w:eastAsiaTheme="minorEastAsia" w:cstheme="minorEastAsia"/>
                <w:kern w:val="0"/>
                <w:sz w:val="24"/>
              </w:rPr>
              <w:t>6</w:t>
            </w:r>
          </w:p>
        </w:tc>
        <w:tc>
          <w:tcPr>
            <w:tcW w:w="1839" w:type="dxa"/>
            <w:shd w:val="clear" w:color="auto" w:fill="auto"/>
            <w:vAlign w:val="center"/>
          </w:tcPr>
          <w:p w14:paraId="3C38EABE">
            <w:pPr>
              <w:widowControl/>
              <w:jc w:val="left"/>
              <w:rPr>
                <w:rFonts w:asciiTheme="minorEastAsia" w:hAnsiTheme="minorEastAsia" w:eastAsiaTheme="minorEastAsia" w:cstheme="minorEastAsia"/>
                <w:kern w:val="0"/>
                <w:sz w:val="24"/>
              </w:rPr>
            </w:pPr>
            <w:r>
              <w:rPr>
                <w:rFonts w:hint="eastAsia" w:asciiTheme="minorEastAsia" w:hAnsiTheme="minorEastAsia" w:eastAsiaTheme="minorEastAsia" w:cstheme="minorEastAsia"/>
                <w:kern w:val="0"/>
                <w:sz w:val="24"/>
              </w:rPr>
              <w:t>实质性格式</w:t>
            </w:r>
          </w:p>
        </w:tc>
        <w:tc>
          <w:tcPr>
            <w:tcW w:w="6829" w:type="dxa"/>
            <w:shd w:val="clear" w:color="auto" w:fill="auto"/>
            <w:vAlign w:val="center"/>
          </w:tcPr>
          <w:p w14:paraId="1554EEB8">
            <w:pPr>
              <w:widowControl/>
              <w:jc w:val="left"/>
              <w:rPr>
                <w:rFonts w:asciiTheme="minorEastAsia" w:hAnsiTheme="minorEastAsia" w:eastAsiaTheme="minorEastAsia" w:cstheme="minorEastAsia"/>
                <w:kern w:val="0"/>
                <w:sz w:val="24"/>
              </w:rPr>
            </w:pPr>
            <w:r>
              <w:rPr>
                <w:rFonts w:hint="eastAsia" w:asciiTheme="minorEastAsia" w:hAnsiTheme="minorEastAsia" w:eastAsiaTheme="minorEastAsia" w:cstheme="minorEastAsia"/>
                <w:kern w:val="0"/>
                <w:sz w:val="24"/>
              </w:rPr>
              <w:t>标记为“实质性格式”的文件均按招标文件要求提供且签署、盖章的；</w:t>
            </w:r>
          </w:p>
        </w:tc>
      </w:tr>
      <w:tr w14:paraId="2526EC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6" w:hRule="atLeast"/>
          <w:jc w:val="center"/>
        </w:trPr>
        <w:tc>
          <w:tcPr>
            <w:tcW w:w="760" w:type="dxa"/>
            <w:shd w:val="clear" w:color="auto" w:fill="auto"/>
            <w:vAlign w:val="center"/>
          </w:tcPr>
          <w:p w14:paraId="1D4C789B">
            <w:pPr>
              <w:widowControl/>
              <w:jc w:val="center"/>
              <w:rPr>
                <w:rFonts w:asciiTheme="minorEastAsia" w:hAnsiTheme="minorEastAsia" w:eastAsiaTheme="minorEastAsia" w:cstheme="minorEastAsia"/>
                <w:kern w:val="0"/>
                <w:sz w:val="24"/>
              </w:rPr>
            </w:pPr>
            <w:r>
              <w:rPr>
                <w:rFonts w:hint="eastAsia" w:asciiTheme="minorEastAsia" w:hAnsiTheme="minorEastAsia" w:eastAsiaTheme="minorEastAsia" w:cstheme="minorEastAsia"/>
                <w:kern w:val="0"/>
                <w:sz w:val="24"/>
              </w:rPr>
              <w:t>7</w:t>
            </w:r>
          </w:p>
        </w:tc>
        <w:tc>
          <w:tcPr>
            <w:tcW w:w="1839" w:type="dxa"/>
            <w:shd w:val="clear" w:color="auto" w:fill="auto"/>
            <w:vAlign w:val="center"/>
          </w:tcPr>
          <w:p w14:paraId="3AAC9C6B">
            <w:pPr>
              <w:widowControl/>
              <w:jc w:val="left"/>
              <w:rPr>
                <w:rFonts w:asciiTheme="minorEastAsia" w:hAnsiTheme="minorEastAsia" w:eastAsiaTheme="minorEastAsia" w:cstheme="minorEastAsia"/>
                <w:kern w:val="0"/>
                <w:sz w:val="24"/>
              </w:rPr>
            </w:pPr>
            <w:r>
              <w:rPr>
                <w:rFonts w:hint="eastAsia" w:asciiTheme="minorEastAsia" w:hAnsiTheme="minorEastAsia" w:eastAsiaTheme="minorEastAsia" w:cstheme="minorEastAsia"/>
                <w:kern w:val="0"/>
                <w:sz w:val="24"/>
              </w:rPr>
              <w:t>★号条款响应</w:t>
            </w:r>
          </w:p>
        </w:tc>
        <w:tc>
          <w:tcPr>
            <w:tcW w:w="6829" w:type="dxa"/>
            <w:shd w:val="clear" w:color="auto" w:fill="auto"/>
            <w:vAlign w:val="center"/>
          </w:tcPr>
          <w:p w14:paraId="39567592">
            <w:pPr>
              <w:widowControl/>
              <w:jc w:val="left"/>
              <w:rPr>
                <w:rFonts w:asciiTheme="minorEastAsia" w:hAnsiTheme="minorEastAsia" w:eastAsiaTheme="minorEastAsia" w:cstheme="minorEastAsia"/>
                <w:kern w:val="0"/>
                <w:sz w:val="24"/>
              </w:rPr>
            </w:pPr>
            <w:r>
              <w:rPr>
                <w:rFonts w:hint="eastAsia" w:asciiTheme="minorEastAsia" w:hAnsiTheme="minorEastAsia" w:eastAsiaTheme="minorEastAsia" w:cstheme="minorEastAsia"/>
                <w:kern w:val="0"/>
                <w:sz w:val="24"/>
              </w:rPr>
              <w:t>投标文件满足招标文件</w:t>
            </w:r>
            <w:r>
              <w:rPr>
                <w:rFonts w:hint="eastAsia" w:asciiTheme="minorEastAsia" w:hAnsiTheme="minorEastAsia" w:eastAsiaTheme="minorEastAsia" w:cstheme="minorEastAsia"/>
                <w:sz w:val="24"/>
              </w:rPr>
              <w:t>第五章《采购需求》</w:t>
            </w:r>
            <w:r>
              <w:rPr>
                <w:rFonts w:hint="eastAsia" w:asciiTheme="minorEastAsia" w:hAnsiTheme="minorEastAsia" w:eastAsiaTheme="minorEastAsia" w:cstheme="minorEastAsia"/>
                <w:kern w:val="0"/>
                <w:sz w:val="24"/>
              </w:rPr>
              <w:t>中★号条款要求的；</w:t>
            </w:r>
          </w:p>
        </w:tc>
      </w:tr>
      <w:tr w14:paraId="11EEC5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6" w:hRule="atLeast"/>
          <w:jc w:val="center"/>
        </w:trPr>
        <w:tc>
          <w:tcPr>
            <w:tcW w:w="760" w:type="dxa"/>
            <w:shd w:val="clear" w:color="auto" w:fill="auto"/>
            <w:vAlign w:val="center"/>
          </w:tcPr>
          <w:p w14:paraId="73B72AF2">
            <w:pPr>
              <w:widowControl/>
              <w:jc w:val="center"/>
              <w:rPr>
                <w:rFonts w:asciiTheme="minorEastAsia" w:hAnsiTheme="minorEastAsia" w:eastAsiaTheme="minorEastAsia" w:cstheme="minorEastAsia"/>
                <w:kern w:val="0"/>
                <w:sz w:val="24"/>
              </w:rPr>
            </w:pPr>
            <w:r>
              <w:rPr>
                <w:rFonts w:hint="eastAsia" w:asciiTheme="minorEastAsia" w:hAnsiTheme="minorEastAsia" w:eastAsiaTheme="minorEastAsia" w:cstheme="minorEastAsia"/>
                <w:kern w:val="0"/>
                <w:sz w:val="24"/>
              </w:rPr>
              <w:t>8</w:t>
            </w:r>
          </w:p>
        </w:tc>
        <w:tc>
          <w:tcPr>
            <w:tcW w:w="1839" w:type="dxa"/>
            <w:shd w:val="clear" w:color="auto" w:fill="auto"/>
            <w:vAlign w:val="center"/>
          </w:tcPr>
          <w:p w14:paraId="7FFE4482">
            <w:pPr>
              <w:widowControl/>
              <w:jc w:val="left"/>
              <w:rPr>
                <w:rFonts w:asciiTheme="minorEastAsia" w:hAnsiTheme="minorEastAsia" w:eastAsiaTheme="minorEastAsia" w:cstheme="minorEastAsia"/>
                <w:kern w:val="0"/>
                <w:sz w:val="24"/>
              </w:rPr>
            </w:pPr>
            <w:r>
              <w:rPr>
                <w:rFonts w:hint="eastAsia" w:asciiTheme="minorEastAsia" w:hAnsiTheme="minorEastAsia" w:eastAsiaTheme="minorEastAsia" w:cstheme="minorEastAsia"/>
                <w:sz w:val="24"/>
              </w:rPr>
              <w:t>拟分包情况说明（如有）</w:t>
            </w:r>
          </w:p>
        </w:tc>
        <w:tc>
          <w:tcPr>
            <w:tcW w:w="6829" w:type="dxa"/>
            <w:shd w:val="clear" w:color="auto" w:fill="auto"/>
            <w:vAlign w:val="center"/>
          </w:tcPr>
          <w:p w14:paraId="3F0299E8">
            <w:pPr>
              <w:widowControl/>
              <w:jc w:val="left"/>
              <w:rPr>
                <w:rFonts w:asciiTheme="minorEastAsia" w:hAnsiTheme="minorEastAsia" w:eastAsiaTheme="minorEastAsia" w:cstheme="minorEastAsia"/>
                <w:kern w:val="0"/>
                <w:sz w:val="24"/>
              </w:rPr>
            </w:pPr>
            <w:r>
              <w:rPr>
                <w:rFonts w:hint="eastAsia" w:asciiTheme="minorEastAsia" w:hAnsiTheme="minorEastAsia" w:eastAsiaTheme="minorEastAsia" w:cstheme="minorEastAsia"/>
                <w:sz w:val="24"/>
              </w:rPr>
              <w:t>如本项目（包）非因“落实政府采购政策”亦允许分包，且供应商拟进行分包时，必须提供；否则无须提供；</w:t>
            </w:r>
          </w:p>
        </w:tc>
      </w:tr>
      <w:tr w14:paraId="3CAA2F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93" w:hRule="atLeast"/>
          <w:jc w:val="center"/>
        </w:trPr>
        <w:tc>
          <w:tcPr>
            <w:tcW w:w="760" w:type="dxa"/>
            <w:shd w:val="clear" w:color="auto" w:fill="auto"/>
            <w:vAlign w:val="center"/>
          </w:tcPr>
          <w:p w14:paraId="6199F843">
            <w:pPr>
              <w:widowControl/>
              <w:jc w:val="center"/>
              <w:rPr>
                <w:rFonts w:asciiTheme="minorEastAsia" w:hAnsiTheme="minorEastAsia" w:eastAsiaTheme="minorEastAsia" w:cstheme="minorEastAsia"/>
                <w:kern w:val="0"/>
                <w:sz w:val="24"/>
              </w:rPr>
            </w:pPr>
            <w:r>
              <w:rPr>
                <w:rFonts w:hint="eastAsia" w:asciiTheme="minorEastAsia" w:hAnsiTheme="minorEastAsia" w:eastAsiaTheme="minorEastAsia" w:cstheme="minorEastAsia"/>
                <w:kern w:val="0"/>
                <w:sz w:val="24"/>
              </w:rPr>
              <w:t>9</w:t>
            </w:r>
          </w:p>
        </w:tc>
        <w:tc>
          <w:tcPr>
            <w:tcW w:w="1839" w:type="dxa"/>
            <w:shd w:val="clear" w:color="auto" w:fill="auto"/>
            <w:vAlign w:val="center"/>
          </w:tcPr>
          <w:p w14:paraId="3CE467AD">
            <w:pPr>
              <w:widowControl/>
              <w:jc w:val="left"/>
              <w:rPr>
                <w:rFonts w:asciiTheme="minorEastAsia" w:hAnsiTheme="minorEastAsia" w:eastAsiaTheme="minorEastAsia" w:cstheme="minorEastAsia"/>
                <w:kern w:val="0"/>
                <w:sz w:val="24"/>
              </w:rPr>
            </w:pPr>
            <w:r>
              <w:rPr>
                <w:rFonts w:hint="eastAsia" w:asciiTheme="minorEastAsia" w:hAnsiTheme="minorEastAsia" w:eastAsiaTheme="minorEastAsia" w:cstheme="minorEastAsia"/>
                <w:kern w:val="0"/>
                <w:sz w:val="24"/>
              </w:rPr>
              <w:t>分包其他要求（如有）</w:t>
            </w:r>
          </w:p>
        </w:tc>
        <w:tc>
          <w:tcPr>
            <w:tcW w:w="6829" w:type="dxa"/>
            <w:shd w:val="clear" w:color="auto" w:fill="auto"/>
            <w:vAlign w:val="center"/>
          </w:tcPr>
          <w:p w14:paraId="363F28AE">
            <w:pPr>
              <w:widowControl/>
              <w:jc w:val="left"/>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分包履行的内容、金额或者比例未超出《投标人须知资料表》中的规定；</w:t>
            </w:r>
          </w:p>
          <w:p w14:paraId="12923D2B">
            <w:pPr>
              <w:widowControl/>
              <w:jc w:val="left"/>
              <w:rPr>
                <w:rFonts w:asciiTheme="minorEastAsia" w:hAnsiTheme="minorEastAsia" w:eastAsiaTheme="minorEastAsia" w:cstheme="minorEastAsia"/>
                <w:kern w:val="0"/>
                <w:sz w:val="24"/>
              </w:rPr>
            </w:pPr>
            <w:r>
              <w:rPr>
                <w:rFonts w:hint="eastAsia" w:asciiTheme="minorEastAsia" w:hAnsiTheme="minorEastAsia" w:eastAsiaTheme="minorEastAsia" w:cstheme="minorEastAsia"/>
                <w:sz w:val="24"/>
              </w:rPr>
              <w:t>分包承担主体具备《投标人须知资料表》载明的资质条件且提供了资质证书（如有）；</w:t>
            </w:r>
          </w:p>
        </w:tc>
      </w:tr>
      <w:tr w14:paraId="106208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6" w:hRule="atLeast"/>
          <w:jc w:val="center"/>
        </w:trPr>
        <w:tc>
          <w:tcPr>
            <w:tcW w:w="760" w:type="dxa"/>
            <w:shd w:val="clear" w:color="auto" w:fill="auto"/>
            <w:vAlign w:val="center"/>
          </w:tcPr>
          <w:p w14:paraId="0FDD2F32">
            <w:pPr>
              <w:widowControl/>
              <w:jc w:val="center"/>
              <w:rPr>
                <w:rFonts w:asciiTheme="minorEastAsia" w:hAnsiTheme="minorEastAsia" w:eastAsiaTheme="minorEastAsia" w:cstheme="minorEastAsia"/>
                <w:kern w:val="0"/>
                <w:sz w:val="24"/>
              </w:rPr>
            </w:pPr>
            <w:r>
              <w:rPr>
                <w:rFonts w:hint="eastAsia" w:asciiTheme="minorEastAsia" w:hAnsiTheme="minorEastAsia" w:eastAsiaTheme="minorEastAsia" w:cstheme="minorEastAsia"/>
                <w:kern w:val="0"/>
                <w:sz w:val="24"/>
              </w:rPr>
              <w:t>10</w:t>
            </w:r>
          </w:p>
        </w:tc>
        <w:tc>
          <w:tcPr>
            <w:tcW w:w="1839" w:type="dxa"/>
            <w:shd w:val="clear" w:color="auto" w:fill="auto"/>
            <w:vAlign w:val="center"/>
          </w:tcPr>
          <w:p w14:paraId="1886AB0F">
            <w:pPr>
              <w:widowControl/>
              <w:jc w:val="left"/>
              <w:rPr>
                <w:rFonts w:asciiTheme="minorEastAsia" w:hAnsiTheme="minorEastAsia" w:eastAsiaTheme="minorEastAsia" w:cstheme="minorEastAsia"/>
                <w:kern w:val="0"/>
                <w:sz w:val="24"/>
              </w:rPr>
            </w:pPr>
            <w:r>
              <w:rPr>
                <w:rFonts w:hint="eastAsia" w:asciiTheme="minorEastAsia" w:hAnsiTheme="minorEastAsia" w:eastAsiaTheme="minorEastAsia" w:cstheme="minorEastAsia"/>
                <w:kern w:val="0"/>
                <w:sz w:val="24"/>
              </w:rPr>
              <w:t>报价的修正（如有）</w:t>
            </w:r>
          </w:p>
        </w:tc>
        <w:tc>
          <w:tcPr>
            <w:tcW w:w="6829" w:type="dxa"/>
            <w:shd w:val="clear" w:color="auto" w:fill="auto"/>
            <w:vAlign w:val="center"/>
          </w:tcPr>
          <w:p w14:paraId="1051A82F">
            <w:pPr>
              <w:widowControl/>
              <w:jc w:val="left"/>
              <w:rPr>
                <w:rFonts w:asciiTheme="minorEastAsia" w:hAnsiTheme="minorEastAsia" w:eastAsiaTheme="minorEastAsia" w:cstheme="minorEastAsia"/>
                <w:kern w:val="0"/>
                <w:sz w:val="24"/>
              </w:rPr>
            </w:pPr>
            <w:r>
              <w:rPr>
                <w:rFonts w:hint="eastAsia" w:asciiTheme="minorEastAsia" w:hAnsiTheme="minorEastAsia" w:eastAsiaTheme="minorEastAsia" w:cstheme="minorEastAsia"/>
                <w:kern w:val="0"/>
                <w:sz w:val="24"/>
              </w:rPr>
              <w:t>不涉及报价修正，或投标文件报价出现前后不一致时，投标人对修正后的报价予以确认；（如有）</w:t>
            </w:r>
          </w:p>
        </w:tc>
      </w:tr>
      <w:tr w14:paraId="1BA36E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6" w:hRule="atLeast"/>
          <w:jc w:val="center"/>
        </w:trPr>
        <w:tc>
          <w:tcPr>
            <w:tcW w:w="760" w:type="dxa"/>
            <w:shd w:val="clear" w:color="auto" w:fill="auto"/>
            <w:vAlign w:val="center"/>
          </w:tcPr>
          <w:p w14:paraId="353C7E70">
            <w:pPr>
              <w:widowControl/>
              <w:jc w:val="center"/>
              <w:rPr>
                <w:rFonts w:asciiTheme="minorEastAsia" w:hAnsiTheme="minorEastAsia" w:eastAsiaTheme="minorEastAsia" w:cstheme="minorEastAsia"/>
                <w:kern w:val="0"/>
                <w:sz w:val="24"/>
              </w:rPr>
            </w:pPr>
            <w:r>
              <w:rPr>
                <w:rFonts w:hint="eastAsia" w:asciiTheme="minorEastAsia" w:hAnsiTheme="minorEastAsia" w:eastAsiaTheme="minorEastAsia" w:cstheme="minorEastAsia"/>
                <w:kern w:val="0"/>
                <w:sz w:val="24"/>
              </w:rPr>
              <w:t>11</w:t>
            </w:r>
          </w:p>
        </w:tc>
        <w:tc>
          <w:tcPr>
            <w:tcW w:w="1839" w:type="dxa"/>
            <w:shd w:val="clear" w:color="auto" w:fill="auto"/>
            <w:vAlign w:val="center"/>
          </w:tcPr>
          <w:p w14:paraId="40027E50">
            <w:pPr>
              <w:widowControl/>
              <w:jc w:val="left"/>
              <w:rPr>
                <w:rFonts w:asciiTheme="minorEastAsia" w:hAnsiTheme="minorEastAsia" w:eastAsiaTheme="minorEastAsia" w:cstheme="minorEastAsia"/>
                <w:kern w:val="0"/>
                <w:sz w:val="24"/>
              </w:rPr>
            </w:pPr>
            <w:r>
              <w:rPr>
                <w:rFonts w:hint="eastAsia" w:asciiTheme="minorEastAsia" w:hAnsiTheme="minorEastAsia" w:eastAsiaTheme="minorEastAsia" w:cstheme="minorEastAsia"/>
                <w:kern w:val="0"/>
                <w:sz w:val="24"/>
              </w:rPr>
              <w:t>报价合理性</w:t>
            </w:r>
          </w:p>
        </w:tc>
        <w:tc>
          <w:tcPr>
            <w:tcW w:w="6829" w:type="dxa"/>
            <w:shd w:val="clear" w:color="auto" w:fill="auto"/>
            <w:vAlign w:val="center"/>
          </w:tcPr>
          <w:p w14:paraId="61EA3CA5">
            <w:pPr>
              <w:widowControl/>
              <w:jc w:val="left"/>
              <w:rPr>
                <w:rFonts w:asciiTheme="minorEastAsia" w:hAnsiTheme="minorEastAsia" w:eastAsiaTheme="minorEastAsia" w:cstheme="minorEastAsia"/>
                <w:kern w:val="0"/>
                <w:sz w:val="24"/>
              </w:rPr>
            </w:pPr>
            <w:r>
              <w:rPr>
                <w:rFonts w:hint="eastAsia" w:asciiTheme="minorEastAsia" w:hAnsiTheme="minorEastAsia" w:eastAsiaTheme="minorEastAsia" w:cstheme="minorEastAsia"/>
                <w:kern w:val="0"/>
                <w:sz w:val="24"/>
              </w:rPr>
              <w:t>报价合理，或</w:t>
            </w:r>
            <w:r>
              <w:rPr>
                <w:rFonts w:hint="eastAsia" w:asciiTheme="minorEastAsia" w:hAnsiTheme="minorEastAsia" w:eastAsiaTheme="minorEastAsia" w:cstheme="minorEastAsia"/>
                <w:sz w:val="24"/>
              </w:rPr>
              <w:t>投标人的报价明显低于其他通过符合性审查投标人的报价，有可能影响产品质量或者不能诚信履约的，能够应评标委员会要求在规定时间内证明其报价合理性的</w:t>
            </w:r>
            <w:r>
              <w:rPr>
                <w:rFonts w:hint="eastAsia" w:asciiTheme="minorEastAsia" w:hAnsiTheme="minorEastAsia" w:eastAsiaTheme="minorEastAsia" w:cstheme="minorEastAsia"/>
                <w:kern w:val="0"/>
                <w:sz w:val="24"/>
              </w:rPr>
              <w:t>；</w:t>
            </w:r>
          </w:p>
        </w:tc>
      </w:tr>
      <w:tr w14:paraId="1DCA07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6" w:hRule="atLeast"/>
          <w:jc w:val="center"/>
        </w:trPr>
        <w:tc>
          <w:tcPr>
            <w:tcW w:w="760" w:type="dxa"/>
            <w:shd w:val="clear" w:color="auto" w:fill="auto"/>
            <w:vAlign w:val="center"/>
          </w:tcPr>
          <w:p w14:paraId="5EE342EC">
            <w:pPr>
              <w:widowControl/>
              <w:jc w:val="center"/>
              <w:rPr>
                <w:rFonts w:asciiTheme="minorEastAsia" w:hAnsiTheme="minorEastAsia" w:eastAsiaTheme="minorEastAsia" w:cstheme="minorEastAsia"/>
                <w:kern w:val="0"/>
                <w:sz w:val="24"/>
              </w:rPr>
            </w:pPr>
            <w:r>
              <w:rPr>
                <w:rFonts w:hint="eastAsia" w:asciiTheme="minorEastAsia" w:hAnsiTheme="minorEastAsia" w:eastAsiaTheme="minorEastAsia" w:cstheme="minorEastAsia"/>
                <w:kern w:val="0"/>
                <w:sz w:val="24"/>
              </w:rPr>
              <w:t>12</w:t>
            </w:r>
          </w:p>
        </w:tc>
        <w:tc>
          <w:tcPr>
            <w:tcW w:w="1839" w:type="dxa"/>
            <w:shd w:val="clear" w:color="auto" w:fill="auto"/>
            <w:vAlign w:val="center"/>
          </w:tcPr>
          <w:p w14:paraId="1BC88123">
            <w:pPr>
              <w:widowControl/>
              <w:jc w:val="left"/>
              <w:rPr>
                <w:rFonts w:asciiTheme="minorEastAsia" w:hAnsiTheme="minorEastAsia" w:eastAsiaTheme="minorEastAsia" w:cstheme="minorEastAsia"/>
                <w:kern w:val="0"/>
                <w:sz w:val="24"/>
              </w:rPr>
            </w:pPr>
            <w:r>
              <w:rPr>
                <w:rFonts w:hint="eastAsia" w:asciiTheme="minorEastAsia" w:hAnsiTheme="minorEastAsia" w:eastAsiaTheme="minorEastAsia" w:cstheme="minorEastAsia"/>
                <w:kern w:val="0"/>
                <w:sz w:val="24"/>
              </w:rPr>
              <w:t>进口产品</w:t>
            </w:r>
          </w:p>
          <w:p w14:paraId="25C20182">
            <w:pPr>
              <w:widowControl/>
              <w:jc w:val="left"/>
              <w:rPr>
                <w:rFonts w:asciiTheme="minorEastAsia" w:hAnsiTheme="minorEastAsia" w:eastAsiaTheme="minorEastAsia" w:cstheme="minorEastAsia"/>
                <w:kern w:val="0"/>
                <w:sz w:val="24"/>
              </w:rPr>
            </w:pPr>
            <w:r>
              <w:rPr>
                <w:rFonts w:hint="eastAsia" w:asciiTheme="minorEastAsia" w:hAnsiTheme="minorEastAsia" w:eastAsiaTheme="minorEastAsia" w:cstheme="minorEastAsia"/>
                <w:kern w:val="0"/>
                <w:sz w:val="24"/>
              </w:rPr>
              <w:t>（如有）</w:t>
            </w:r>
          </w:p>
        </w:tc>
        <w:tc>
          <w:tcPr>
            <w:tcW w:w="6829" w:type="dxa"/>
            <w:shd w:val="clear" w:color="auto" w:fill="auto"/>
            <w:vAlign w:val="center"/>
          </w:tcPr>
          <w:p w14:paraId="15FEDEDF">
            <w:pPr>
              <w:widowControl/>
              <w:jc w:val="left"/>
              <w:rPr>
                <w:rFonts w:asciiTheme="minorEastAsia" w:hAnsiTheme="minorEastAsia" w:eastAsiaTheme="minorEastAsia" w:cstheme="minorEastAsia"/>
                <w:kern w:val="0"/>
                <w:sz w:val="24"/>
              </w:rPr>
            </w:pPr>
            <w:r>
              <w:rPr>
                <w:rFonts w:hint="eastAsia" w:asciiTheme="minorEastAsia" w:hAnsiTheme="minorEastAsia" w:eastAsiaTheme="minorEastAsia" w:cstheme="minorEastAsia"/>
                <w:sz w:val="24"/>
              </w:rPr>
              <w:t>招标文件不接受进口产品投标的内容时，投标人所投产品不含进口产品；</w:t>
            </w:r>
          </w:p>
        </w:tc>
      </w:tr>
      <w:tr w14:paraId="46BA5B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8" w:hRule="atLeast"/>
          <w:jc w:val="center"/>
        </w:trPr>
        <w:tc>
          <w:tcPr>
            <w:tcW w:w="760" w:type="dxa"/>
            <w:shd w:val="clear" w:color="auto" w:fill="auto"/>
            <w:vAlign w:val="center"/>
          </w:tcPr>
          <w:p w14:paraId="6850319C">
            <w:pPr>
              <w:widowControl/>
              <w:jc w:val="center"/>
              <w:rPr>
                <w:rFonts w:asciiTheme="minorEastAsia" w:hAnsiTheme="minorEastAsia" w:eastAsiaTheme="minorEastAsia" w:cstheme="minorEastAsia"/>
                <w:kern w:val="0"/>
                <w:sz w:val="24"/>
              </w:rPr>
            </w:pPr>
            <w:r>
              <w:rPr>
                <w:rFonts w:hint="eastAsia" w:asciiTheme="minorEastAsia" w:hAnsiTheme="minorEastAsia" w:eastAsiaTheme="minorEastAsia" w:cstheme="minorEastAsia"/>
                <w:kern w:val="0"/>
                <w:sz w:val="24"/>
              </w:rPr>
              <w:t>13</w:t>
            </w:r>
          </w:p>
        </w:tc>
        <w:tc>
          <w:tcPr>
            <w:tcW w:w="1839" w:type="dxa"/>
            <w:shd w:val="clear" w:color="auto" w:fill="auto"/>
            <w:vAlign w:val="center"/>
          </w:tcPr>
          <w:p w14:paraId="7B5914F3">
            <w:pPr>
              <w:widowControl/>
              <w:jc w:val="left"/>
              <w:rPr>
                <w:rFonts w:asciiTheme="minorEastAsia" w:hAnsiTheme="minorEastAsia" w:eastAsiaTheme="minorEastAsia" w:cstheme="minorEastAsia"/>
                <w:kern w:val="0"/>
                <w:sz w:val="24"/>
              </w:rPr>
            </w:pPr>
            <w:r>
              <w:rPr>
                <w:rFonts w:hint="eastAsia" w:asciiTheme="minorEastAsia" w:hAnsiTheme="minorEastAsia" w:eastAsiaTheme="minorEastAsia" w:cstheme="minorEastAsia"/>
                <w:kern w:val="0"/>
                <w:sz w:val="24"/>
              </w:rPr>
              <w:t>国家有关部门对投标人的投标产品有强制性规定或要求的</w:t>
            </w:r>
          </w:p>
        </w:tc>
        <w:tc>
          <w:tcPr>
            <w:tcW w:w="6829" w:type="dxa"/>
            <w:shd w:val="clear" w:color="auto" w:fill="auto"/>
            <w:vAlign w:val="center"/>
          </w:tcPr>
          <w:p w14:paraId="336A705D">
            <w:pPr>
              <w:widowControl/>
              <w:jc w:val="left"/>
              <w:rPr>
                <w:rFonts w:asciiTheme="minorEastAsia" w:hAnsiTheme="minorEastAsia" w:eastAsiaTheme="minorEastAsia" w:cstheme="minorEastAsia"/>
                <w:kern w:val="0"/>
                <w:sz w:val="24"/>
              </w:rPr>
            </w:pPr>
            <w:r>
              <w:rPr>
                <w:rFonts w:hint="eastAsia" w:asciiTheme="minorEastAsia" w:hAnsiTheme="minorEastAsia" w:eastAsiaTheme="minorEastAsia" w:cstheme="minorEastAsia"/>
                <w:kern w:val="0"/>
                <w:sz w:val="24"/>
              </w:rPr>
              <w:t>国家有关部门对投标人的投标产品有强制性规定或要求的（如相应技术、安全、节能和环保等），投标人的投标产品应符合相应规定或要求，并提供证明文件复印件并加盖公章；</w:t>
            </w:r>
          </w:p>
        </w:tc>
      </w:tr>
      <w:tr w14:paraId="6F11FF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6" w:hRule="atLeast"/>
          <w:jc w:val="center"/>
        </w:trPr>
        <w:tc>
          <w:tcPr>
            <w:tcW w:w="760" w:type="dxa"/>
            <w:shd w:val="clear" w:color="auto" w:fill="auto"/>
            <w:vAlign w:val="center"/>
          </w:tcPr>
          <w:p w14:paraId="57902580">
            <w:pPr>
              <w:widowControl/>
              <w:jc w:val="center"/>
              <w:rPr>
                <w:rFonts w:asciiTheme="minorEastAsia" w:hAnsiTheme="minorEastAsia" w:eastAsiaTheme="minorEastAsia" w:cstheme="minorEastAsia"/>
                <w:kern w:val="0"/>
                <w:sz w:val="24"/>
              </w:rPr>
            </w:pPr>
            <w:r>
              <w:rPr>
                <w:rFonts w:hint="eastAsia" w:asciiTheme="minorEastAsia" w:hAnsiTheme="minorEastAsia" w:eastAsiaTheme="minorEastAsia" w:cstheme="minorEastAsia"/>
                <w:kern w:val="0"/>
                <w:sz w:val="24"/>
              </w:rPr>
              <w:t>14</w:t>
            </w:r>
          </w:p>
        </w:tc>
        <w:tc>
          <w:tcPr>
            <w:tcW w:w="1839" w:type="dxa"/>
            <w:shd w:val="clear" w:color="auto" w:fill="auto"/>
            <w:vAlign w:val="center"/>
          </w:tcPr>
          <w:p w14:paraId="0C0E41BA">
            <w:pPr>
              <w:widowControl/>
              <w:jc w:val="left"/>
              <w:rPr>
                <w:rFonts w:asciiTheme="minorEastAsia" w:hAnsiTheme="minorEastAsia" w:eastAsiaTheme="minorEastAsia" w:cstheme="minorEastAsia"/>
                <w:kern w:val="0"/>
                <w:sz w:val="24"/>
              </w:rPr>
            </w:pPr>
            <w:r>
              <w:rPr>
                <w:rFonts w:hint="eastAsia" w:asciiTheme="minorEastAsia" w:hAnsiTheme="minorEastAsia" w:eastAsiaTheme="minorEastAsia" w:cstheme="minorEastAsia"/>
                <w:kern w:val="0"/>
                <w:sz w:val="24"/>
              </w:rPr>
              <w:t>公平竞争</w:t>
            </w:r>
          </w:p>
        </w:tc>
        <w:tc>
          <w:tcPr>
            <w:tcW w:w="6829" w:type="dxa"/>
            <w:shd w:val="clear" w:color="auto" w:fill="auto"/>
            <w:vAlign w:val="center"/>
          </w:tcPr>
          <w:p w14:paraId="3E928E86">
            <w:pPr>
              <w:widowControl/>
              <w:jc w:val="left"/>
              <w:rPr>
                <w:rFonts w:asciiTheme="minorEastAsia" w:hAnsiTheme="minorEastAsia" w:eastAsiaTheme="minorEastAsia" w:cstheme="minorEastAsia"/>
                <w:kern w:val="0"/>
                <w:sz w:val="24"/>
              </w:rPr>
            </w:pPr>
            <w:r>
              <w:rPr>
                <w:rFonts w:hint="eastAsia" w:asciiTheme="minorEastAsia" w:hAnsiTheme="minorEastAsia" w:eastAsiaTheme="minorEastAsia" w:cstheme="minorEastAsia"/>
                <w:sz w:val="24"/>
              </w:rPr>
              <w:t>投标人遵循公平竞争的原则，不存在恶意串通，妨碍其他投标人的竞争行为，不存在损害采购人或者其他投标人的合法权益情形的；</w:t>
            </w:r>
          </w:p>
        </w:tc>
      </w:tr>
      <w:tr w14:paraId="10ED74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88" w:hRule="atLeast"/>
          <w:jc w:val="center"/>
        </w:trPr>
        <w:tc>
          <w:tcPr>
            <w:tcW w:w="760" w:type="dxa"/>
            <w:shd w:val="clear" w:color="auto" w:fill="auto"/>
            <w:vAlign w:val="center"/>
          </w:tcPr>
          <w:p w14:paraId="3394C50E">
            <w:pPr>
              <w:widowControl/>
              <w:jc w:val="center"/>
              <w:rPr>
                <w:rFonts w:asciiTheme="minorEastAsia" w:hAnsiTheme="minorEastAsia" w:eastAsiaTheme="minorEastAsia" w:cstheme="minorEastAsia"/>
                <w:kern w:val="0"/>
                <w:sz w:val="24"/>
              </w:rPr>
            </w:pPr>
            <w:r>
              <w:rPr>
                <w:rFonts w:hint="eastAsia" w:asciiTheme="minorEastAsia" w:hAnsiTheme="minorEastAsia" w:eastAsiaTheme="minorEastAsia" w:cstheme="minorEastAsia"/>
                <w:kern w:val="0"/>
                <w:sz w:val="24"/>
              </w:rPr>
              <w:t>15</w:t>
            </w:r>
          </w:p>
        </w:tc>
        <w:tc>
          <w:tcPr>
            <w:tcW w:w="1839" w:type="dxa"/>
            <w:shd w:val="clear" w:color="auto" w:fill="auto"/>
            <w:vAlign w:val="center"/>
          </w:tcPr>
          <w:p w14:paraId="07394D75">
            <w:pPr>
              <w:widowControl/>
              <w:jc w:val="left"/>
              <w:rPr>
                <w:rFonts w:asciiTheme="minorEastAsia" w:hAnsiTheme="minorEastAsia" w:eastAsiaTheme="minorEastAsia" w:cstheme="minorEastAsia"/>
                <w:kern w:val="0"/>
                <w:sz w:val="24"/>
              </w:rPr>
            </w:pPr>
            <w:r>
              <w:rPr>
                <w:rFonts w:hint="eastAsia" w:asciiTheme="minorEastAsia" w:hAnsiTheme="minorEastAsia" w:eastAsiaTheme="minorEastAsia" w:cstheme="minorEastAsia"/>
                <w:kern w:val="0"/>
                <w:sz w:val="24"/>
              </w:rPr>
              <w:t>串通投标</w:t>
            </w:r>
          </w:p>
        </w:tc>
        <w:tc>
          <w:tcPr>
            <w:tcW w:w="6829" w:type="dxa"/>
            <w:shd w:val="clear" w:color="auto" w:fill="auto"/>
            <w:vAlign w:val="center"/>
          </w:tcPr>
          <w:p w14:paraId="4CC4D612">
            <w:pPr>
              <w:widowControl/>
              <w:jc w:val="left"/>
              <w:rPr>
                <w:rFonts w:asciiTheme="minorEastAsia" w:hAnsiTheme="minorEastAsia" w:eastAsiaTheme="minorEastAsia" w:cstheme="minorEastAsia"/>
                <w:kern w:val="0"/>
                <w:sz w:val="24"/>
              </w:rPr>
            </w:pPr>
            <w:r>
              <w:rPr>
                <w:rFonts w:hint="eastAsia" w:asciiTheme="minorEastAsia" w:hAnsiTheme="minorEastAsia" w:eastAsiaTheme="minorEastAsia" w:cstheme="minorEastAsia"/>
                <w:sz w:val="24"/>
              </w:rPr>
              <w:t>串通投标的情形：（一）不同投标人的投标文件由同一单位或者个人编制；（二）不同投标人委托同一单位或者个人办理投标事宜；（三）不同投标人的投标文件载明的项目管理成员或者联系人员为同一人；（四）不同投标人的投标文件异常一致或者投标报价呈规律性差异；（五）不同投标人的投标文件相互混装；（六）不同投标人的投标保证金从同一单位或者个人的账户转出；</w:t>
            </w:r>
          </w:p>
        </w:tc>
      </w:tr>
      <w:tr w14:paraId="436BF2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6" w:hRule="atLeast"/>
          <w:jc w:val="center"/>
        </w:trPr>
        <w:tc>
          <w:tcPr>
            <w:tcW w:w="760" w:type="dxa"/>
            <w:shd w:val="clear" w:color="auto" w:fill="auto"/>
            <w:vAlign w:val="center"/>
          </w:tcPr>
          <w:p w14:paraId="2D3EAB5B">
            <w:pPr>
              <w:widowControl/>
              <w:jc w:val="center"/>
              <w:rPr>
                <w:rFonts w:asciiTheme="minorEastAsia" w:hAnsiTheme="minorEastAsia" w:eastAsiaTheme="minorEastAsia" w:cstheme="minorEastAsia"/>
                <w:kern w:val="0"/>
                <w:sz w:val="24"/>
              </w:rPr>
            </w:pPr>
            <w:r>
              <w:rPr>
                <w:rFonts w:hint="eastAsia" w:asciiTheme="minorEastAsia" w:hAnsiTheme="minorEastAsia" w:eastAsiaTheme="minorEastAsia" w:cstheme="minorEastAsia"/>
                <w:kern w:val="0"/>
                <w:sz w:val="24"/>
              </w:rPr>
              <w:t>16</w:t>
            </w:r>
          </w:p>
        </w:tc>
        <w:tc>
          <w:tcPr>
            <w:tcW w:w="1839" w:type="dxa"/>
            <w:shd w:val="clear" w:color="auto" w:fill="auto"/>
            <w:vAlign w:val="center"/>
          </w:tcPr>
          <w:p w14:paraId="74CC2186">
            <w:pPr>
              <w:widowControl/>
              <w:jc w:val="left"/>
              <w:rPr>
                <w:rFonts w:asciiTheme="minorEastAsia" w:hAnsiTheme="minorEastAsia" w:eastAsiaTheme="minorEastAsia" w:cstheme="minorEastAsia"/>
                <w:kern w:val="0"/>
                <w:sz w:val="24"/>
              </w:rPr>
            </w:pPr>
            <w:r>
              <w:rPr>
                <w:rFonts w:hint="eastAsia" w:asciiTheme="minorEastAsia" w:hAnsiTheme="minorEastAsia" w:eastAsiaTheme="minorEastAsia" w:cstheme="minorEastAsia"/>
                <w:kern w:val="0"/>
                <w:sz w:val="24"/>
              </w:rPr>
              <w:t>附加条件</w:t>
            </w:r>
          </w:p>
        </w:tc>
        <w:tc>
          <w:tcPr>
            <w:tcW w:w="6829" w:type="dxa"/>
            <w:shd w:val="clear" w:color="auto" w:fill="auto"/>
            <w:vAlign w:val="center"/>
          </w:tcPr>
          <w:p w14:paraId="02938A77">
            <w:pPr>
              <w:widowControl/>
              <w:jc w:val="left"/>
              <w:rPr>
                <w:rFonts w:asciiTheme="minorEastAsia" w:hAnsiTheme="minorEastAsia" w:eastAsiaTheme="minorEastAsia" w:cstheme="minorEastAsia"/>
                <w:kern w:val="0"/>
                <w:sz w:val="24"/>
              </w:rPr>
            </w:pPr>
            <w:r>
              <w:rPr>
                <w:rFonts w:hint="eastAsia" w:asciiTheme="minorEastAsia" w:hAnsiTheme="minorEastAsia" w:eastAsiaTheme="minorEastAsia" w:cstheme="minorEastAsia"/>
                <w:kern w:val="0"/>
                <w:sz w:val="24"/>
              </w:rPr>
              <w:t>投标文件未含有采购人不能接受的附加条件的；</w:t>
            </w:r>
          </w:p>
        </w:tc>
      </w:tr>
      <w:tr w14:paraId="58C44F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8" w:hRule="atLeast"/>
          <w:jc w:val="center"/>
        </w:trPr>
        <w:tc>
          <w:tcPr>
            <w:tcW w:w="760" w:type="dxa"/>
            <w:shd w:val="clear" w:color="auto" w:fill="auto"/>
            <w:vAlign w:val="center"/>
          </w:tcPr>
          <w:p w14:paraId="5C6C81C4">
            <w:pPr>
              <w:widowControl/>
              <w:jc w:val="center"/>
              <w:rPr>
                <w:rFonts w:asciiTheme="minorEastAsia" w:hAnsiTheme="minorEastAsia" w:eastAsiaTheme="minorEastAsia" w:cstheme="minorEastAsia"/>
                <w:kern w:val="0"/>
                <w:sz w:val="24"/>
              </w:rPr>
            </w:pPr>
            <w:r>
              <w:rPr>
                <w:rFonts w:hint="eastAsia" w:asciiTheme="minorEastAsia" w:hAnsiTheme="minorEastAsia" w:eastAsiaTheme="minorEastAsia" w:cstheme="minorEastAsia"/>
                <w:kern w:val="0"/>
                <w:sz w:val="24"/>
              </w:rPr>
              <w:t>17</w:t>
            </w:r>
          </w:p>
        </w:tc>
        <w:tc>
          <w:tcPr>
            <w:tcW w:w="1839" w:type="dxa"/>
            <w:shd w:val="clear" w:color="auto" w:fill="auto"/>
            <w:vAlign w:val="center"/>
          </w:tcPr>
          <w:p w14:paraId="536AC934">
            <w:pPr>
              <w:widowControl/>
              <w:jc w:val="left"/>
              <w:rPr>
                <w:rFonts w:asciiTheme="minorEastAsia" w:hAnsiTheme="minorEastAsia" w:eastAsiaTheme="minorEastAsia" w:cstheme="minorEastAsia"/>
                <w:kern w:val="0"/>
                <w:sz w:val="24"/>
              </w:rPr>
            </w:pPr>
            <w:r>
              <w:rPr>
                <w:rFonts w:hint="eastAsia" w:asciiTheme="minorEastAsia" w:hAnsiTheme="minorEastAsia" w:eastAsiaTheme="minorEastAsia" w:cstheme="minorEastAsia"/>
                <w:kern w:val="0"/>
                <w:sz w:val="24"/>
              </w:rPr>
              <w:t>其他无效情形</w:t>
            </w:r>
          </w:p>
        </w:tc>
        <w:tc>
          <w:tcPr>
            <w:tcW w:w="6829" w:type="dxa"/>
            <w:shd w:val="clear" w:color="auto" w:fill="auto"/>
            <w:vAlign w:val="center"/>
          </w:tcPr>
          <w:p w14:paraId="2559D08F">
            <w:pPr>
              <w:widowControl/>
              <w:jc w:val="left"/>
              <w:rPr>
                <w:rFonts w:asciiTheme="minorEastAsia" w:hAnsiTheme="minorEastAsia" w:eastAsiaTheme="minorEastAsia" w:cstheme="minorEastAsia"/>
                <w:kern w:val="0"/>
                <w:sz w:val="24"/>
              </w:rPr>
            </w:pPr>
            <w:r>
              <w:rPr>
                <w:rFonts w:hint="eastAsia" w:asciiTheme="minorEastAsia" w:hAnsiTheme="minorEastAsia" w:eastAsiaTheme="minorEastAsia" w:cstheme="minorEastAsia"/>
                <w:sz w:val="24"/>
              </w:rPr>
              <w:t>投标人、投标文件不存在不符合法律法规和招标文件规定的其他无效情形。</w:t>
            </w:r>
          </w:p>
        </w:tc>
      </w:tr>
    </w:tbl>
    <w:p w14:paraId="59CD8037">
      <w:pPr>
        <w:numPr>
          <w:ilvl w:val="0"/>
          <w:numId w:val="11"/>
        </w:numPr>
        <w:tabs>
          <w:tab w:val="left" w:pos="360"/>
        </w:tabs>
        <w:snapToGrid w:val="0"/>
        <w:spacing w:line="360" w:lineRule="auto"/>
        <w:outlineLvl w:val="1"/>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投标文件有关事项的澄清或者说明</w:t>
      </w:r>
    </w:p>
    <w:p w14:paraId="70E7FD7B">
      <w:pPr>
        <w:numPr>
          <w:ilvl w:val="1"/>
          <w:numId w:val="11"/>
        </w:numPr>
        <w:tabs>
          <w:tab w:val="left" w:pos="1080"/>
        </w:tabs>
        <w:snapToGrid w:val="0"/>
        <w:spacing w:line="360" w:lineRule="auto"/>
        <w:ind w:left="1077" w:hanging="72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评标过程中，评标委员会将以书面形式要求投标人对其投标文件中含义不明确、同类问题表述不一致或者有明显文字和计算错误的内容，作出必要的澄清、说明或者补正。投标人的澄清、说明或者补正应当采用书面形式，并加盖公章，或者由法定代表人（</w:t>
      </w:r>
      <w:bookmarkStart w:id="750" w:name="_Hlk144225607"/>
      <w:r>
        <w:rPr>
          <w:rFonts w:hint="eastAsia" w:asciiTheme="minorEastAsia" w:hAnsiTheme="minorEastAsia" w:eastAsiaTheme="minorEastAsia" w:cstheme="minorEastAsia"/>
          <w:sz w:val="24"/>
          <w:szCs w:val="20"/>
        </w:rPr>
        <w:t>若投标人为事业单位或其他组织或分支机构，可为单位负责人</w:t>
      </w:r>
      <w:bookmarkEnd w:id="750"/>
      <w:r>
        <w:rPr>
          <w:rFonts w:hint="eastAsia" w:asciiTheme="minorEastAsia" w:hAnsiTheme="minorEastAsia" w:eastAsiaTheme="minorEastAsia" w:cstheme="minorEastAsia"/>
          <w:sz w:val="24"/>
        </w:rPr>
        <w:t>）或其授权的代表签字。投标人的澄清、说明或者补正不得超出投标文件的范围或者改变投标文件的实质性内容。澄清文件将作为投标文件内容的一部分。</w:t>
      </w:r>
    </w:p>
    <w:p w14:paraId="0E300FEF">
      <w:pPr>
        <w:numPr>
          <w:ilvl w:val="1"/>
          <w:numId w:val="11"/>
        </w:numPr>
        <w:tabs>
          <w:tab w:val="left" w:pos="1080"/>
        </w:tabs>
        <w:snapToGrid w:val="0"/>
        <w:spacing w:line="360" w:lineRule="auto"/>
        <w:ind w:left="1077" w:hanging="72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评标委员会认为投标人的报价明显低于其他通过符合性审查投标人的报价，有可能影响产品质量或者不能诚信履约的，有权要求该投标人在评标现场合理的时间内提供书面说明，必要时提交相关证明材料；若投标人不能证明其报价合理性，评标委员会将其作为</w:t>
      </w:r>
      <w:r>
        <w:rPr>
          <w:rFonts w:hint="eastAsia" w:asciiTheme="minorEastAsia" w:hAnsiTheme="minorEastAsia" w:eastAsiaTheme="minorEastAsia" w:cstheme="minorEastAsia"/>
          <w:b/>
          <w:sz w:val="24"/>
        </w:rPr>
        <w:t>无效投标处理</w:t>
      </w:r>
      <w:r>
        <w:rPr>
          <w:rFonts w:hint="eastAsia" w:asciiTheme="minorEastAsia" w:hAnsiTheme="minorEastAsia" w:eastAsiaTheme="minorEastAsia" w:cstheme="minorEastAsia"/>
          <w:sz w:val="24"/>
        </w:rPr>
        <w:t>。</w:t>
      </w:r>
    </w:p>
    <w:p w14:paraId="4E3534E4">
      <w:pPr>
        <w:numPr>
          <w:ilvl w:val="1"/>
          <w:numId w:val="11"/>
        </w:numPr>
        <w:tabs>
          <w:tab w:val="left" w:pos="1080"/>
        </w:tabs>
        <w:snapToGrid w:val="0"/>
        <w:spacing w:line="360" w:lineRule="auto"/>
        <w:ind w:left="1077" w:hanging="72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投标报价须包含招标文件全部内容，如分项报价表有缺漏视为已含在其他各项报价中，将不对投标总价进行调整。评标委员会有权要求投标人在评标现场合理的时间内对此进行书面确认，投标人不确认的，视为将一个采购包中的内容拆分投标，其</w:t>
      </w:r>
      <w:r>
        <w:rPr>
          <w:rFonts w:hint="eastAsia" w:asciiTheme="minorEastAsia" w:hAnsiTheme="minorEastAsia" w:eastAsiaTheme="minorEastAsia" w:cstheme="minorEastAsia"/>
          <w:b/>
          <w:sz w:val="24"/>
        </w:rPr>
        <w:t>投标无效</w:t>
      </w:r>
      <w:r>
        <w:rPr>
          <w:rFonts w:hint="eastAsia" w:asciiTheme="minorEastAsia" w:hAnsiTheme="minorEastAsia" w:eastAsiaTheme="minorEastAsia" w:cstheme="minorEastAsia"/>
          <w:sz w:val="24"/>
        </w:rPr>
        <w:t>。</w:t>
      </w:r>
    </w:p>
    <w:p w14:paraId="44C19F4A">
      <w:pPr>
        <w:numPr>
          <w:ilvl w:val="1"/>
          <w:numId w:val="11"/>
        </w:numPr>
        <w:tabs>
          <w:tab w:val="left" w:pos="1080"/>
        </w:tabs>
        <w:snapToGrid w:val="0"/>
        <w:spacing w:line="360" w:lineRule="auto"/>
        <w:ind w:left="1077" w:hanging="72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投标文件报价出现前后不一致的，按照下列规定修正：</w:t>
      </w:r>
    </w:p>
    <w:p w14:paraId="7DFC898F">
      <w:pPr>
        <w:numPr>
          <w:ilvl w:val="2"/>
          <w:numId w:val="11"/>
        </w:numPr>
        <w:tabs>
          <w:tab w:val="left" w:pos="1080"/>
          <w:tab w:val="left" w:pos="1589"/>
          <w:tab w:val="left" w:pos="2035"/>
          <w:tab w:val="left" w:pos="2114"/>
        </w:tabs>
        <w:snapToGrid w:val="0"/>
        <w:spacing w:line="360" w:lineRule="auto"/>
        <w:ind w:left="2035"/>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招标文件对于报价修正是否另有规定：</w:t>
      </w:r>
    </w:p>
    <w:p w14:paraId="415DCF89">
      <w:pPr>
        <w:tabs>
          <w:tab w:val="left" w:pos="1080"/>
          <w:tab w:val="left" w:pos="1589"/>
          <w:tab w:val="left" w:pos="2035"/>
          <w:tab w:val="left" w:pos="2114"/>
        </w:tabs>
        <w:snapToGrid w:val="0"/>
        <w:spacing w:line="360" w:lineRule="auto"/>
        <w:ind w:left="2035"/>
        <w:rPr>
          <w:rFonts w:asciiTheme="minorEastAsia" w:hAnsiTheme="minorEastAsia" w:eastAsiaTheme="minorEastAsia" w:cstheme="minorEastAsia"/>
          <w:sz w:val="24"/>
          <w:u w:val="single"/>
        </w:rPr>
      </w:pPr>
      <w:r>
        <w:rPr>
          <w:rFonts w:hint="eastAsia" w:asciiTheme="minorEastAsia" w:hAnsiTheme="minorEastAsia" w:eastAsiaTheme="minorEastAsia" w:cstheme="minorEastAsia"/>
          <w:sz w:val="24"/>
        </w:rPr>
        <w:t>□有，具体规定为：</w:t>
      </w:r>
      <w:r>
        <w:rPr>
          <w:rFonts w:hint="eastAsia" w:asciiTheme="minorEastAsia" w:hAnsiTheme="minorEastAsia" w:eastAsiaTheme="minorEastAsia" w:cstheme="minorEastAsia"/>
          <w:sz w:val="24"/>
          <w:u w:val="single"/>
        </w:rPr>
        <w:t>/</w:t>
      </w:r>
    </w:p>
    <w:p w14:paraId="5466593A">
      <w:pPr>
        <w:tabs>
          <w:tab w:val="left" w:pos="1080"/>
          <w:tab w:val="left" w:pos="1589"/>
          <w:tab w:val="left" w:pos="2035"/>
          <w:tab w:val="left" w:pos="2114"/>
        </w:tabs>
        <w:snapToGrid w:val="0"/>
        <w:spacing w:line="360" w:lineRule="auto"/>
        <w:ind w:left="2035"/>
        <w:rPr>
          <w:rFonts w:asciiTheme="minorEastAsia" w:hAnsiTheme="minorEastAsia" w:eastAsiaTheme="minorEastAsia" w:cstheme="minorEastAsia"/>
          <w:sz w:val="24"/>
        </w:rPr>
      </w:pPr>
      <w:r>
        <w:rPr>
          <w:rFonts w:hint="eastAsia" w:asciiTheme="minorEastAsia" w:hAnsiTheme="minorEastAsia" w:eastAsiaTheme="minorEastAsia" w:cstheme="minorEastAsia"/>
          <w:sz w:val="32"/>
          <w:szCs w:val="32"/>
        </w:rPr>
        <w:t>■</w:t>
      </w:r>
      <w:r>
        <w:rPr>
          <w:rFonts w:hint="eastAsia" w:asciiTheme="minorEastAsia" w:hAnsiTheme="minorEastAsia" w:eastAsiaTheme="minorEastAsia" w:cstheme="minorEastAsia"/>
          <w:sz w:val="24"/>
        </w:rPr>
        <w:t>无，按下述2.4.2-2.4.7项规定修正。</w:t>
      </w:r>
    </w:p>
    <w:p w14:paraId="4DEFCC13">
      <w:pPr>
        <w:numPr>
          <w:ilvl w:val="2"/>
          <w:numId w:val="11"/>
        </w:numPr>
        <w:tabs>
          <w:tab w:val="left" w:pos="2035"/>
          <w:tab w:val="left" w:pos="2114"/>
          <w:tab w:val="left" w:pos="2977"/>
        </w:tabs>
        <w:snapToGrid w:val="0"/>
        <w:spacing w:line="360" w:lineRule="auto"/>
        <w:ind w:left="2035"/>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单独递交的开标一览表（报价表）与投标文件中开标一览表（报价表）内容不一致的，以单独递交的开标一览表（报价表）为准；</w:t>
      </w:r>
    </w:p>
    <w:p w14:paraId="67EDFE1B">
      <w:pPr>
        <w:numPr>
          <w:ilvl w:val="2"/>
          <w:numId w:val="11"/>
        </w:numPr>
        <w:tabs>
          <w:tab w:val="left" w:pos="2035"/>
          <w:tab w:val="left" w:pos="2114"/>
          <w:tab w:val="left" w:pos="2977"/>
        </w:tabs>
        <w:snapToGrid w:val="0"/>
        <w:spacing w:line="360" w:lineRule="auto"/>
        <w:ind w:left="2035"/>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投标文件中开标一览表（报价表）内容与投标文件中相应内容不一致的，以开标一览表（报价表）为准；</w:t>
      </w:r>
    </w:p>
    <w:p w14:paraId="7995A96B">
      <w:pPr>
        <w:numPr>
          <w:ilvl w:val="2"/>
          <w:numId w:val="11"/>
        </w:numPr>
        <w:tabs>
          <w:tab w:val="left" w:pos="2035"/>
          <w:tab w:val="left" w:pos="2114"/>
          <w:tab w:val="left" w:pos="2977"/>
        </w:tabs>
        <w:snapToGrid w:val="0"/>
        <w:spacing w:line="360" w:lineRule="auto"/>
        <w:ind w:left="2035"/>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大写金额和小写金额不一致的，以大写金额为准；</w:t>
      </w:r>
    </w:p>
    <w:p w14:paraId="1B9093F1">
      <w:pPr>
        <w:numPr>
          <w:ilvl w:val="2"/>
          <w:numId w:val="11"/>
        </w:numPr>
        <w:tabs>
          <w:tab w:val="left" w:pos="2035"/>
          <w:tab w:val="left" w:pos="2114"/>
          <w:tab w:val="left" w:pos="2977"/>
        </w:tabs>
        <w:snapToGrid w:val="0"/>
        <w:spacing w:line="360" w:lineRule="auto"/>
        <w:ind w:left="2035"/>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单价金额小数点或者百分比有明显错位的，以开标一览表的总价为准，并修改单价；</w:t>
      </w:r>
    </w:p>
    <w:p w14:paraId="3EB0324F">
      <w:pPr>
        <w:numPr>
          <w:ilvl w:val="2"/>
          <w:numId w:val="11"/>
        </w:numPr>
        <w:tabs>
          <w:tab w:val="left" w:pos="2035"/>
          <w:tab w:val="left" w:pos="2114"/>
          <w:tab w:val="left" w:pos="2977"/>
        </w:tabs>
        <w:snapToGrid w:val="0"/>
        <w:spacing w:line="360" w:lineRule="auto"/>
        <w:ind w:left="2035"/>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总价金额与按单价汇总金额不一致的，以单价金额计算结果为准。</w:t>
      </w:r>
    </w:p>
    <w:p w14:paraId="05CBBFE8">
      <w:pPr>
        <w:numPr>
          <w:ilvl w:val="2"/>
          <w:numId w:val="11"/>
        </w:numPr>
        <w:tabs>
          <w:tab w:val="left" w:pos="1080"/>
          <w:tab w:val="left" w:pos="1589"/>
          <w:tab w:val="left" w:pos="2035"/>
          <w:tab w:val="left" w:pos="2114"/>
        </w:tabs>
        <w:snapToGrid w:val="0"/>
        <w:spacing w:line="360" w:lineRule="auto"/>
        <w:ind w:left="2035"/>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同时出现两种以上不一致的，按照前款规定的顺序修正。修正后的报价经投标人书面确认后产生约束力，投标人不确认的，其</w:t>
      </w:r>
      <w:r>
        <w:rPr>
          <w:rFonts w:hint="eastAsia" w:asciiTheme="minorEastAsia" w:hAnsiTheme="minorEastAsia" w:eastAsiaTheme="minorEastAsia" w:cstheme="minorEastAsia"/>
          <w:b/>
          <w:sz w:val="24"/>
        </w:rPr>
        <w:t>投标无效</w:t>
      </w:r>
      <w:r>
        <w:rPr>
          <w:rFonts w:hint="eastAsia" w:asciiTheme="minorEastAsia" w:hAnsiTheme="minorEastAsia" w:eastAsiaTheme="minorEastAsia" w:cstheme="minorEastAsia"/>
          <w:sz w:val="24"/>
        </w:rPr>
        <w:t>。</w:t>
      </w:r>
    </w:p>
    <w:p w14:paraId="76A6094B">
      <w:pPr>
        <w:numPr>
          <w:ilvl w:val="0"/>
          <w:numId w:val="11"/>
        </w:numPr>
        <w:tabs>
          <w:tab w:val="left" w:pos="360"/>
        </w:tabs>
        <w:snapToGrid w:val="0"/>
        <w:spacing w:line="360" w:lineRule="auto"/>
        <w:outlineLvl w:val="1"/>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投标文件的比较和评价</w:t>
      </w:r>
      <w:bookmarkEnd w:id="733"/>
      <w:bookmarkEnd w:id="734"/>
    </w:p>
    <w:p w14:paraId="3685C070">
      <w:pPr>
        <w:numPr>
          <w:ilvl w:val="1"/>
          <w:numId w:val="11"/>
        </w:numPr>
        <w:tabs>
          <w:tab w:val="left" w:pos="1080"/>
        </w:tabs>
        <w:snapToGrid w:val="0"/>
        <w:spacing w:line="360" w:lineRule="auto"/>
        <w:ind w:left="1077" w:hanging="72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评标委员会将按照招标文件中规定的评标方法和标准，对符合性审查合格的投标文件进行商务和技术评估，综合比较与评价；未通过符合性审查的投标文件不得进入比较与评价。</w:t>
      </w:r>
    </w:p>
    <w:p w14:paraId="4F4D25B0">
      <w:pPr>
        <w:numPr>
          <w:ilvl w:val="1"/>
          <w:numId w:val="11"/>
        </w:numPr>
        <w:tabs>
          <w:tab w:val="left" w:pos="1080"/>
        </w:tabs>
        <w:snapToGrid w:val="0"/>
        <w:spacing w:line="360" w:lineRule="auto"/>
        <w:ind w:left="1077" w:hanging="72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评标方法和评标标准</w:t>
      </w:r>
    </w:p>
    <w:p w14:paraId="4F8C0922">
      <w:pPr>
        <w:numPr>
          <w:ilvl w:val="2"/>
          <w:numId w:val="11"/>
        </w:numPr>
        <w:tabs>
          <w:tab w:val="left" w:pos="1080"/>
          <w:tab w:val="left" w:pos="1589"/>
          <w:tab w:val="left" w:pos="2035"/>
        </w:tabs>
        <w:snapToGrid w:val="0"/>
        <w:spacing w:line="360" w:lineRule="auto"/>
        <w:ind w:left="2035"/>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本项目采用的评标方法为：</w:t>
      </w:r>
    </w:p>
    <w:p w14:paraId="7C60DCA4">
      <w:pPr>
        <w:tabs>
          <w:tab w:val="left" w:pos="900"/>
          <w:tab w:val="left" w:pos="1589"/>
          <w:tab w:val="left" w:pos="1701"/>
        </w:tabs>
        <w:snapToGrid w:val="0"/>
        <w:spacing w:line="360" w:lineRule="auto"/>
        <w:ind w:left="1985"/>
        <w:rPr>
          <w:rFonts w:asciiTheme="minorEastAsia" w:hAnsiTheme="minorEastAsia" w:eastAsiaTheme="minorEastAsia" w:cstheme="minorEastAsia"/>
          <w:sz w:val="24"/>
        </w:rPr>
      </w:pPr>
      <w:r>
        <w:rPr>
          <w:rFonts w:hint="eastAsia" w:asciiTheme="minorEastAsia" w:hAnsiTheme="minorEastAsia" w:eastAsiaTheme="minorEastAsia" w:cstheme="minorEastAsia"/>
          <w:sz w:val="24"/>
          <w:szCs w:val="32"/>
        </w:rPr>
        <w:t>■</w:t>
      </w:r>
      <w:r>
        <w:rPr>
          <w:rFonts w:hint="eastAsia" w:asciiTheme="minorEastAsia" w:hAnsiTheme="minorEastAsia" w:eastAsiaTheme="minorEastAsia" w:cstheme="minorEastAsia"/>
          <w:sz w:val="24"/>
        </w:rPr>
        <w:t>综合评分法，指投标文件满足招标文件全部实质性要求，且按照评审因素的量化指标评审得分最高的投标人为中标候选人的评标方法，见《评标标准》，招标文件中没有规定的评标标准不得作为评审的依据。</w:t>
      </w:r>
    </w:p>
    <w:p w14:paraId="0BF46539">
      <w:pPr>
        <w:tabs>
          <w:tab w:val="left" w:pos="900"/>
          <w:tab w:val="left" w:pos="1589"/>
          <w:tab w:val="left" w:pos="1701"/>
        </w:tabs>
        <w:snapToGrid w:val="0"/>
        <w:spacing w:line="360" w:lineRule="auto"/>
        <w:ind w:left="1985"/>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□最低评标价法，指投标文件满足招标文件全部实质性要求，且投标报价最低的投标人为中标候选人的评标方法。</w:t>
      </w:r>
    </w:p>
    <w:p w14:paraId="3785953C">
      <w:pPr>
        <w:numPr>
          <w:ilvl w:val="2"/>
          <w:numId w:val="11"/>
        </w:numPr>
        <w:tabs>
          <w:tab w:val="left" w:pos="1080"/>
          <w:tab w:val="left" w:pos="1589"/>
          <w:tab w:val="left" w:pos="2035"/>
        </w:tabs>
        <w:snapToGrid w:val="0"/>
        <w:spacing w:line="360" w:lineRule="auto"/>
        <w:ind w:left="2035"/>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采用最低评标价法时，提供相同品牌产品（单一产品或核心产品品牌相同）的不同投标人参加同一合同项下投标的，以其中通过资格审查、符合性审查且报价最低的参加评标；报价相同的，由采购人或者采购人委托评标委员会按照下述方法确定一个参加评标的投标人，其他</w:t>
      </w:r>
      <w:r>
        <w:rPr>
          <w:rFonts w:hint="eastAsia" w:asciiTheme="minorEastAsia" w:hAnsiTheme="minorEastAsia" w:eastAsiaTheme="minorEastAsia" w:cstheme="minorEastAsia"/>
          <w:b/>
          <w:sz w:val="24"/>
        </w:rPr>
        <w:t>投标无效</w:t>
      </w:r>
      <w:r>
        <w:rPr>
          <w:rFonts w:hint="eastAsia" w:asciiTheme="minorEastAsia" w:hAnsiTheme="minorEastAsia" w:eastAsiaTheme="minorEastAsia" w:cstheme="minorEastAsia"/>
          <w:sz w:val="24"/>
        </w:rPr>
        <w:t>。</w:t>
      </w:r>
    </w:p>
    <w:p w14:paraId="67C73EA3">
      <w:pPr>
        <w:tabs>
          <w:tab w:val="left" w:pos="1080"/>
          <w:tab w:val="left" w:pos="1589"/>
          <w:tab w:val="left" w:pos="2035"/>
        </w:tabs>
        <w:snapToGrid w:val="0"/>
        <w:spacing w:line="360" w:lineRule="auto"/>
        <w:ind w:left="2035"/>
        <w:rPr>
          <w:rFonts w:asciiTheme="minorEastAsia" w:hAnsiTheme="minorEastAsia" w:eastAsiaTheme="minorEastAsia" w:cstheme="minorEastAsia"/>
          <w:sz w:val="24"/>
        </w:rPr>
      </w:pPr>
      <w:r>
        <w:rPr>
          <w:rFonts w:hint="eastAsia" w:asciiTheme="minorEastAsia" w:hAnsiTheme="minorEastAsia" w:eastAsiaTheme="minorEastAsia" w:cstheme="minorEastAsia"/>
          <w:sz w:val="24"/>
          <w:szCs w:val="32"/>
        </w:rPr>
        <w:t>■</w:t>
      </w:r>
      <w:r>
        <w:rPr>
          <w:rFonts w:hint="eastAsia" w:asciiTheme="minorEastAsia" w:hAnsiTheme="minorEastAsia" w:eastAsiaTheme="minorEastAsia" w:cstheme="minorEastAsia"/>
          <w:sz w:val="24"/>
        </w:rPr>
        <w:t>随机抽取</w:t>
      </w:r>
    </w:p>
    <w:p w14:paraId="3CEF5A6E">
      <w:pPr>
        <w:tabs>
          <w:tab w:val="left" w:pos="1080"/>
          <w:tab w:val="left" w:pos="1589"/>
          <w:tab w:val="left" w:pos="2035"/>
        </w:tabs>
        <w:snapToGrid w:val="0"/>
        <w:spacing w:line="360" w:lineRule="auto"/>
        <w:ind w:left="2035"/>
        <w:rPr>
          <w:rFonts w:asciiTheme="minorEastAsia" w:hAnsiTheme="minorEastAsia" w:eastAsiaTheme="minorEastAsia" w:cstheme="minorEastAsia"/>
          <w:sz w:val="24"/>
          <w:u w:val="single"/>
        </w:rPr>
      </w:pPr>
      <w:r>
        <w:rPr>
          <w:rFonts w:hint="eastAsia" w:asciiTheme="minorEastAsia" w:hAnsiTheme="minorEastAsia" w:eastAsiaTheme="minorEastAsia" w:cstheme="minorEastAsia"/>
          <w:sz w:val="24"/>
        </w:rPr>
        <w:t>□其他方式，具体要求：_____</w:t>
      </w:r>
    </w:p>
    <w:p w14:paraId="45F7B8CB">
      <w:pPr>
        <w:numPr>
          <w:ilvl w:val="0"/>
          <w:numId w:val="11"/>
        </w:numPr>
        <w:tabs>
          <w:tab w:val="left" w:pos="360"/>
        </w:tabs>
        <w:snapToGrid w:val="0"/>
        <w:spacing w:line="360" w:lineRule="auto"/>
        <w:outlineLvl w:val="1"/>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确定</w:t>
      </w:r>
      <w:bookmarkStart w:id="751" w:name="_Toc164229387"/>
      <w:bookmarkStart w:id="752" w:name="_Toc127161460"/>
      <w:bookmarkStart w:id="753" w:name="_Toc151193934"/>
      <w:bookmarkStart w:id="754" w:name="_Toc264969236"/>
      <w:bookmarkStart w:id="755" w:name="_Toc151193788"/>
      <w:bookmarkStart w:id="756" w:name="_Toc265228384"/>
      <w:bookmarkStart w:id="757" w:name="_Toc520356170"/>
      <w:bookmarkStart w:id="758" w:name="_Toc195842911"/>
      <w:bookmarkStart w:id="759" w:name="_Toc151193860"/>
      <w:bookmarkStart w:id="760" w:name="_Ref467307010"/>
      <w:bookmarkStart w:id="761" w:name="_Toc151190173"/>
      <w:bookmarkStart w:id="762" w:name="_Toc305158888"/>
      <w:bookmarkStart w:id="763" w:name="_Toc127151546"/>
      <w:bookmarkStart w:id="764" w:name="_Toc142311048"/>
      <w:bookmarkStart w:id="765" w:name="_Toc149720839"/>
      <w:bookmarkStart w:id="766" w:name="_Toc164229241"/>
      <w:bookmarkStart w:id="767" w:name="_Toc226337242"/>
      <w:bookmarkStart w:id="768" w:name="_Toc151193716"/>
      <w:bookmarkStart w:id="769" w:name="_Toc226965736"/>
      <w:bookmarkStart w:id="770" w:name="_Toc127151747"/>
      <w:bookmarkStart w:id="771" w:name="_Toc150774646"/>
      <w:bookmarkStart w:id="772" w:name="_Toc226965819"/>
      <w:bookmarkStart w:id="773" w:name="_Toc164351640"/>
      <w:bookmarkStart w:id="774" w:name="_Toc151193644"/>
      <w:bookmarkStart w:id="775" w:name="_Toc226309790"/>
      <w:bookmarkStart w:id="776" w:name="_Toc150480784"/>
      <w:bookmarkStart w:id="777" w:name="_Toc305158814"/>
      <w:bookmarkStart w:id="778" w:name="_Toc164608660"/>
      <w:bookmarkStart w:id="779" w:name="_Toc150774751"/>
      <w:bookmarkStart w:id="780" w:name="_Toc164608815"/>
      <w:bookmarkStart w:id="781" w:name="_Toc150509297"/>
      <w:r>
        <w:rPr>
          <w:rFonts w:hint="eastAsia" w:asciiTheme="minorEastAsia" w:hAnsiTheme="minorEastAsia" w:eastAsiaTheme="minorEastAsia" w:cstheme="minorEastAsia"/>
          <w:sz w:val="24"/>
        </w:rPr>
        <w:t>中标候选人名单</w:t>
      </w:r>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p>
    <w:p w14:paraId="3A8E209A">
      <w:pPr>
        <w:numPr>
          <w:ilvl w:val="1"/>
          <w:numId w:val="11"/>
        </w:numPr>
        <w:tabs>
          <w:tab w:val="left" w:pos="1080"/>
        </w:tabs>
        <w:snapToGrid w:val="0"/>
        <w:spacing w:line="360" w:lineRule="auto"/>
        <w:ind w:left="1077" w:hanging="72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采用综合评分法时，提供相同品牌产品（单一产品或核心产品品牌相同）且通过资格审查、符合性审查的不同投标人参加同一合同项下投标的，按一家投标人计算，评审后得分最高的同品牌投标人获得中标人推荐资格；评审得分相同的，评标委员会按照下述规定确定一个投标人获得中标人推荐资格，其他同品牌投标人不作为中标候选人。</w:t>
      </w:r>
    </w:p>
    <w:p w14:paraId="4DA90807">
      <w:pPr>
        <w:pStyle w:val="24"/>
        <w:tabs>
          <w:tab w:val="left" w:pos="900"/>
          <w:tab w:val="left" w:pos="2127"/>
        </w:tabs>
        <w:adjustRightInd w:val="0"/>
        <w:snapToGrid w:val="0"/>
        <w:spacing w:line="360" w:lineRule="auto"/>
        <w:ind w:left="993" w:firstLine="136" w:firstLineChars="57"/>
        <w:rPr>
          <w:rFonts w:hint="default" w:asciiTheme="minorEastAsia" w:hAnsiTheme="minorEastAsia" w:eastAsiaTheme="minorEastAsia" w:cstheme="minorEastAsia"/>
          <w:sz w:val="24"/>
          <w:szCs w:val="24"/>
        </w:rPr>
      </w:pPr>
      <w:r>
        <w:rPr>
          <w:rFonts w:asciiTheme="minorEastAsia" w:hAnsiTheme="minorEastAsia" w:eastAsiaTheme="minorEastAsia" w:cstheme="minorEastAsia"/>
          <w:sz w:val="24"/>
          <w:szCs w:val="24"/>
        </w:rPr>
        <w:t>□随机抽取</w:t>
      </w:r>
    </w:p>
    <w:p w14:paraId="5481F0B1">
      <w:pPr>
        <w:pStyle w:val="24"/>
        <w:tabs>
          <w:tab w:val="left" w:pos="900"/>
          <w:tab w:val="left" w:pos="2127"/>
        </w:tabs>
        <w:adjustRightInd w:val="0"/>
        <w:snapToGrid w:val="0"/>
        <w:spacing w:line="360" w:lineRule="auto"/>
        <w:ind w:left="993" w:firstLine="136" w:firstLineChars="57"/>
        <w:rPr>
          <w:rFonts w:hint="default" w:asciiTheme="minorEastAsia" w:hAnsiTheme="minorEastAsia" w:eastAsiaTheme="minorEastAsia" w:cstheme="minorEastAsia"/>
          <w:sz w:val="24"/>
          <w:szCs w:val="24"/>
        </w:rPr>
      </w:pPr>
      <w:r>
        <w:rPr>
          <w:rFonts w:asciiTheme="minorEastAsia" w:hAnsiTheme="minorEastAsia" w:eastAsiaTheme="minorEastAsia" w:cstheme="minorEastAsia"/>
          <w:sz w:val="24"/>
          <w:szCs w:val="32"/>
        </w:rPr>
        <w:t>■</w:t>
      </w:r>
      <w:r>
        <w:rPr>
          <w:rFonts w:asciiTheme="minorEastAsia" w:hAnsiTheme="minorEastAsia" w:eastAsiaTheme="minorEastAsia" w:cstheme="minorEastAsia"/>
          <w:sz w:val="24"/>
          <w:szCs w:val="24"/>
        </w:rPr>
        <w:t>其他方式，具体要求：</w:t>
      </w:r>
      <w:r>
        <w:rPr>
          <w:rFonts w:asciiTheme="minorEastAsia" w:hAnsiTheme="minorEastAsia" w:eastAsiaTheme="minorEastAsia" w:cstheme="minorEastAsia"/>
          <w:sz w:val="24"/>
          <w:szCs w:val="24"/>
          <w:u w:val="single"/>
        </w:rPr>
        <w:t>投标报价得分高者优先；报价得分还相同，以报价低的优先；投标报价得分仍相等的，技术评审得分高者优先。</w:t>
      </w:r>
    </w:p>
    <w:p w14:paraId="1CADC446">
      <w:pPr>
        <w:numPr>
          <w:ilvl w:val="1"/>
          <w:numId w:val="11"/>
        </w:numPr>
        <w:tabs>
          <w:tab w:val="left" w:pos="1080"/>
        </w:tabs>
        <w:snapToGrid w:val="0"/>
        <w:spacing w:line="360" w:lineRule="auto"/>
        <w:ind w:left="1077" w:hanging="72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采用综合评分法时，评标结果按评审后得分由高到低顺序排列。得分相同的，按投标报价由低到高顺序排列。得分且投标报价相同的并列。投标文件满足招标文件全部实质性要求，且按照评审因素的量化指标评审得分最高的投标人为排名第一的中标候选人。评分分值计算保留小数点后两位，第三位四舍五入。</w:t>
      </w:r>
    </w:p>
    <w:p w14:paraId="1056CB3B">
      <w:pPr>
        <w:numPr>
          <w:ilvl w:val="1"/>
          <w:numId w:val="11"/>
        </w:numPr>
        <w:tabs>
          <w:tab w:val="left" w:pos="1080"/>
        </w:tabs>
        <w:snapToGrid w:val="0"/>
        <w:spacing w:line="360" w:lineRule="auto"/>
        <w:ind w:left="1077" w:hanging="72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采用最低评标价法时，评标结果按本章2.4、2.5调整后的投标报价由低到高顺序排列。投标报价相同的并列。投标文件满足招标文件全部实质性要求且投标报价最低的投标人为排名第一的中标候选人。</w:t>
      </w:r>
    </w:p>
    <w:p w14:paraId="2B2E3CE4">
      <w:pPr>
        <w:numPr>
          <w:ilvl w:val="1"/>
          <w:numId w:val="11"/>
        </w:numPr>
        <w:tabs>
          <w:tab w:val="left" w:pos="1080"/>
        </w:tabs>
        <w:snapToGrid w:val="0"/>
        <w:spacing w:line="360" w:lineRule="auto"/>
        <w:ind w:left="1077" w:hanging="72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评标委员会要对评分汇总情况进行复核，特别是对排名第一的、报价最低的、投标或响应文件被认定为无效的情形进行重点复核。</w:t>
      </w:r>
    </w:p>
    <w:p w14:paraId="5F4435DC">
      <w:pPr>
        <w:numPr>
          <w:ilvl w:val="1"/>
          <w:numId w:val="11"/>
        </w:numPr>
        <w:tabs>
          <w:tab w:val="left" w:pos="1080"/>
        </w:tabs>
        <w:snapToGrid w:val="0"/>
        <w:spacing w:line="360" w:lineRule="auto"/>
        <w:ind w:left="1077" w:hanging="72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评标委员会将根据各投标人的评标排序，依次推荐本项目（各采购包）的中标候选人，起草并签署评标报告。本项目（各采购包）评标委员会共（各）推荐</w:t>
      </w:r>
      <w:r>
        <w:rPr>
          <w:rFonts w:hint="eastAsia" w:asciiTheme="minorEastAsia" w:hAnsiTheme="minorEastAsia" w:eastAsiaTheme="minorEastAsia" w:cstheme="minorEastAsia"/>
          <w:sz w:val="24"/>
          <w:u w:val="single"/>
        </w:rPr>
        <w:t xml:space="preserve">  3 </w:t>
      </w:r>
      <w:r>
        <w:rPr>
          <w:rFonts w:hint="eastAsia" w:asciiTheme="minorEastAsia" w:hAnsiTheme="minorEastAsia" w:eastAsiaTheme="minorEastAsia" w:cstheme="minorEastAsia"/>
          <w:sz w:val="24"/>
        </w:rPr>
        <w:t>名中标候选人。</w:t>
      </w:r>
    </w:p>
    <w:p w14:paraId="3098C90E">
      <w:pPr>
        <w:numPr>
          <w:ilvl w:val="0"/>
          <w:numId w:val="11"/>
        </w:numPr>
        <w:tabs>
          <w:tab w:val="left" w:pos="360"/>
        </w:tabs>
        <w:snapToGrid w:val="0"/>
        <w:spacing w:line="360" w:lineRule="auto"/>
        <w:outlineLvl w:val="1"/>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报告违法行为</w:t>
      </w:r>
    </w:p>
    <w:p w14:paraId="442E9EF9">
      <w:pPr>
        <w:numPr>
          <w:ilvl w:val="1"/>
          <w:numId w:val="11"/>
        </w:numPr>
        <w:tabs>
          <w:tab w:val="left" w:pos="1080"/>
        </w:tabs>
        <w:snapToGrid w:val="0"/>
        <w:spacing w:line="360" w:lineRule="auto"/>
        <w:ind w:left="1077" w:hanging="72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评标委员会在评标过程中发现投标人有行贿、提供虚假材料或者串通等违法行为时，有向采购人、采购代理机构或者有关部门报告的职责。</w:t>
      </w:r>
    </w:p>
    <w:p w14:paraId="68138B06">
      <w:pPr>
        <w:numPr>
          <w:ilvl w:val="0"/>
          <w:numId w:val="11"/>
        </w:numPr>
        <w:tabs>
          <w:tab w:val="left" w:pos="360"/>
        </w:tabs>
        <w:snapToGrid w:val="0"/>
        <w:spacing w:line="360" w:lineRule="auto"/>
        <w:outlineLvl w:val="1"/>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补充</w:t>
      </w:r>
    </w:p>
    <w:p w14:paraId="6AC86718">
      <w:pPr>
        <w:pStyle w:val="75"/>
        <w:tabs>
          <w:tab w:val="left" w:pos="1080"/>
          <w:tab w:val="left" w:pos="1589"/>
        </w:tabs>
        <w:snapToGrid w:val="0"/>
        <w:spacing w:line="360" w:lineRule="auto"/>
        <w:ind w:left="120" w:leftChars="57" w:firstLine="240" w:firstLineChars="100"/>
        <w:rPr>
          <w:rFonts w:ascii="宋体" w:hAnsi="宋体" w:cs="宋体"/>
          <w:sz w:val="24"/>
        </w:rPr>
      </w:pPr>
      <w:r>
        <w:rPr>
          <w:rFonts w:hint="eastAsia"/>
          <w:sz w:val="24"/>
        </w:rPr>
        <w:t>评标委员会组成:</w:t>
      </w:r>
      <w:r>
        <w:rPr>
          <w:rFonts w:hint="eastAsia" w:ascii="宋体" w:hAnsi="宋体" w:cs="宋体"/>
          <w:sz w:val="24"/>
        </w:rPr>
        <w:t>评标委员会由招标人依法组建。评标委员会由招标人或其委托的招标代理机构熟悉相关业务的代表，在江苏省评标专家库随机抽取的有关技术、经济等方面的专家组成，人数为7人，其中招标人代表1名，家长代表1人，技术、经济专家5人。</w:t>
      </w:r>
    </w:p>
    <w:p w14:paraId="769CFE30">
      <w:pPr>
        <w:tabs>
          <w:tab w:val="left" w:pos="1080"/>
        </w:tabs>
        <w:snapToGrid w:val="0"/>
        <w:spacing w:line="360" w:lineRule="auto"/>
        <w:ind w:left="357"/>
        <w:rPr>
          <w:rFonts w:asciiTheme="minorEastAsia" w:hAnsiTheme="minorEastAsia" w:eastAsiaTheme="minorEastAsia" w:cstheme="minorEastAsia"/>
          <w:sz w:val="24"/>
        </w:rPr>
      </w:pPr>
    </w:p>
    <w:p w14:paraId="59001591">
      <w:pPr>
        <w:widowControl/>
        <w:jc w:val="left"/>
        <w:rPr>
          <w:rFonts w:hint="eastAsia" w:asciiTheme="minorEastAsia" w:hAnsiTheme="minorEastAsia" w:eastAsiaTheme="minorEastAsia" w:cstheme="minorEastAsia"/>
          <w:b/>
          <w:strike/>
          <w:sz w:val="24"/>
        </w:rPr>
      </w:pPr>
    </w:p>
    <w:p w14:paraId="6FFACC0F">
      <w:pPr>
        <w:widowControl/>
        <w:jc w:val="left"/>
        <w:rPr>
          <w:rFonts w:hint="eastAsia" w:asciiTheme="minorEastAsia" w:hAnsiTheme="minorEastAsia" w:eastAsiaTheme="minorEastAsia" w:cstheme="minorEastAsia"/>
          <w:b/>
          <w:strike/>
          <w:sz w:val="24"/>
        </w:rPr>
      </w:pPr>
    </w:p>
    <w:p w14:paraId="141C5FAF">
      <w:pPr>
        <w:widowControl/>
        <w:jc w:val="left"/>
        <w:rPr>
          <w:rFonts w:hint="eastAsia" w:asciiTheme="minorEastAsia" w:hAnsiTheme="minorEastAsia" w:eastAsiaTheme="minorEastAsia" w:cstheme="minorEastAsia"/>
          <w:b/>
          <w:strike/>
          <w:sz w:val="24"/>
        </w:rPr>
      </w:pPr>
    </w:p>
    <w:p w14:paraId="6B6A0191">
      <w:pPr>
        <w:widowControl/>
        <w:jc w:val="left"/>
        <w:rPr>
          <w:rFonts w:hint="eastAsia" w:asciiTheme="minorEastAsia" w:hAnsiTheme="minorEastAsia" w:eastAsiaTheme="minorEastAsia" w:cstheme="minorEastAsia"/>
          <w:b/>
          <w:strike/>
          <w:sz w:val="24"/>
        </w:rPr>
      </w:pPr>
    </w:p>
    <w:p w14:paraId="20DF37D4">
      <w:pPr>
        <w:widowControl/>
        <w:jc w:val="left"/>
        <w:rPr>
          <w:rFonts w:hint="eastAsia" w:asciiTheme="minorEastAsia" w:hAnsiTheme="minorEastAsia" w:eastAsiaTheme="minorEastAsia" w:cstheme="minorEastAsia"/>
          <w:b/>
          <w:strike/>
          <w:sz w:val="24"/>
        </w:rPr>
      </w:pPr>
    </w:p>
    <w:p w14:paraId="41E65459">
      <w:pPr>
        <w:widowControl/>
        <w:jc w:val="left"/>
        <w:rPr>
          <w:rFonts w:hint="eastAsia" w:asciiTheme="minorEastAsia" w:hAnsiTheme="minorEastAsia" w:eastAsiaTheme="minorEastAsia" w:cstheme="minorEastAsia"/>
          <w:b/>
          <w:strike/>
          <w:sz w:val="24"/>
        </w:rPr>
      </w:pPr>
    </w:p>
    <w:p w14:paraId="667DCCD5">
      <w:pPr>
        <w:widowControl/>
        <w:jc w:val="left"/>
        <w:rPr>
          <w:rFonts w:hint="eastAsia" w:asciiTheme="minorEastAsia" w:hAnsiTheme="minorEastAsia" w:eastAsiaTheme="minorEastAsia" w:cstheme="minorEastAsia"/>
          <w:b/>
          <w:strike/>
          <w:sz w:val="24"/>
        </w:rPr>
      </w:pPr>
    </w:p>
    <w:p w14:paraId="1CA8DAD9">
      <w:pPr>
        <w:widowControl/>
        <w:jc w:val="left"/>
        <w:rPr>
          <w:rFonts w:hint="eastAsia" w:asciiTheme="minorEastAsia" w:hAnsiTheme="minorEastAsia" w:eastAsiaTheme="minorEastAsia" w:cstheme="minorEastAsia"/>
          <w:b/>
          <w:strike/>
          <w:sz w:val="24"/>
        </w:rPr>
      </w:pPr>
    </w:p>
    <w:p w14:paraId="71D2FE6B">
      <w:pPr>
        <w:widowControl/>
        <w:jc w:val="left"/>
        <w:rPr>
          <w:rFonts w:hint="eastAsia" w:asciiTheme="minorEastAsia" w:hAnsiTheme="minorEastAsia" w:eastAsiaTheme="minorEastAsia" w:cstheme="minorEastAsia"/>
          <w:b/>
          <w:strike/>
          <w:sz w:val="24"/>
        </w:rPr>
      </w:pPr>
    </w:p>
    <w:p w14:paraId="1DB0D8E5">
      <w:pPr>
        <w:widowControl/>
        <w:jc w:val="left"/>
        <w:rPr>
          <w:rFonts w:hint="eastAsia" w:asciiTheme="minorEastAsia" w:hAnsiTheme="minorEastAsia" w:eastAsiaTheme="minorEastAsia" w:cstheme="minorEastAsia"/>
          <w:b/>
          <w:strike/>
          <w:sz w:val="24"/>
        </w:rPr>
      </w:pPr>
    </w:p>
    <w:p w14:paraId="54E95433">
      <w:pPr>
        <w:widowControl/>
        <w:jc w:val="left"/>
        <w:rPr>
          <w:rFonts w:hint="eastAsia" w:asciiTheme="minorEastAsia" w:hAnsiTheme="minorEastAsia" w:eastAsiaTheme="minorEastAsia" w:cstheme="minorEastAsia"/>
          <w:b/>
          <w:strike/>
          <w:sz w:val="24"/>
        </w:rPr>
      </w:pPr>
    </w:p>
    <w:p w14:paraId="5371D0DA">
      <w:pPr>
        <w:widowControl/>
        <w:jc w:val="left"/>
        <w:rPr>
          <w:rFonts w:hint="eastAsia" w:asciiTheme="minorEastAsia" w:hAnsiTheme="minorEastAsia" w:eastAsiaTheme="minorEastAsia" w:cstheme="minorEastAsia"/>
          <w:b/>
          <w:strike/>
          <w:sz w:val="24"/>
        </w:rPr>
      </w:pPr>
    </w:p>
    <w:p w14:paraId="6408ED69">
      <w:pPr>
        <w:widowControl/>
        <w:jc w:val="left"/>
        <w:rPr>
          <w:rFonts w:hint="eastAsia" w:asciiTheme="minorEastAsia" w:hAnsiTheme="minorEastAsia" w:eastAsiaTheme="minorEastAsia" w:cstheme="minorEastAsia"/>
          <w:b/>
          <w:strike/>
          <w:sz w:val="24"/>
        </w:rPr>
      </w:pPr>
    </w:p>
    <w:p w14:paraId="0B4D9118">
      <w:pPr>
        <w:widowControl/>
        <w:jc w:val="left"/>
        <w:rPr>
          <w:rFonts w:hint="eastAsia" w:asciiTheme="minorEastAsia" w:hAnsiTheme="minorEastAsia" w:eastAsiaTheme="minorEastAsia" w:cstheme="minorEastAsia"/>
          <w:b/>
          <w:strike/>
          <w:sz w:val="24"/>
        </w:rPr>
      </w:pPr>
    </w:p>
    <w:p w14:paraId="181C01D7">
      <w:pPr>
        <w:widowControl/>
        <w:jc w:val="left"/>
        <w:rPr>
          <w:rFonts w:hint="eastAsia" w:asciiTheme="minorEastAsia" w:hAnsiTheme="minorEastAsia" w:eastAsiaTheme="minorEastAsia" w:cstheme="minorEastAsia"/>
          <w:b/>
          <w:strike/>
          <w:sz w:val="24"/>
        </w:rPr>
      </w:pPr>
    </w:p>
    <w:p w14:paraId="4A387FF1">
      <w:pPr>
        <w:widowControl/>
        <w:jc w:val="left"/>
        <w:rPr>
          <w:rFonts w:hint="eastAsia" w:asciiTheme="minorEastAsia" w:hAnsiTheme="minorEastAsia" w:eastAsiaTheme="minorEastAsia" w:cstheme="minorEastAsia"/>
          <w:b/>
          <w:strike/>
          <w:sz w:val="24"/>
        </w:rPr>
      </w:pPr>
    </w:p>
    <w:p w14:paraId="6F784A12">
      <w:pPr>
        <w:widowControl/>
        <w:jc w:val="left"/>
        <w:rPr>
          <w:rFonts w:hint="eastAsia" w:asciiTheme="minorEastAsia" w:hAnsiTheme="minorEastAsia" w:eastAsiaTheme="minorEastAsia" w:cstheme="minorEastAsia"/>
          <w:b/>
          <w:strike/>
          <w:sz w:val="24"/>
        </w:rPr>
      </w:pPr>
    </w:p>
    <w:p w14:paraId="11E7A522">
      <w:pPr>
        <w:widowControl/>
        <w:jc w:val="left"/>
        <w:rPr>
          <w:rFonts w:hint="eastAsia" w:asciiTheme="minorEastAsia" w:hAnsiTheme="minorEastAsia" w:eastAsiaTheme="minorEastAsia" w:cstheme="minorEastAsia"/>
          <w:b/>
          <w:strike/>
          <w:sz w:val="24"/>
        </w:rPr>
      </w:pPr>
    </w:p>
    <w:p w14:paraId="58B67535">
      <w:pPr>
        <w:widowControl/>
        <w:jc w:val="left"/>
        <w:rPr>
          <w:rFonts w:hint="eastAsia" w:asciiTheme="minorEastAsia" w:hAnsiTheme="minorEastAsia" w:eastAsiaTheme="minorEastAsia" w:cstheme="minorEastAsia"/>
          <w:b/>
          <w:strike/>
          <w:sz w:val="24"/>
        </w:rPr>
      </w:pPr>
    </w:p>
    <w:p w14:paraId="09109327">
      <w:pPr>
        <w:widowControl/>
        <w:jc w:val="left"/>
        <w:rPr>
          <w:rFonts w:hint="eastAsia" w:asciiTheme="minorEastAsia" w:hAnsiTheme="minorEastAsia" w:eastAsiaTheme="minorEastAsia" w:cstheme="minorEastAsia"/>
          <w:b/>
          <w:strike/>
          <w:sz w:val="24"/>
        </w:rPr>
      </w:pPr>
    </w:p>
    <w:p w14:paraId="75BDB5CB">
      <w:pPr>
        <w:widowControl/>
        <w:jc w:val="left"/>
        <w:rPr>
          <w:rFonts w:hint="eastAsia" w:asciiTheme="minorEastAsia" w:hAnsiTheme="minorEastAsia" w:eastAsiaTheme="minorEastAsia" w:cstheme="minorEastAsia"/>
          <w:b/>
          <w:strike/>
          <w:sz w:val="24"/>
        </w:rPr>
      </w:pPr>
    </w:p>
    <w:p w14:paraId="7C714513">
      <w:pPr>
        <w:widowControl/>
        <w:jc w:val="left"/>
        <w:rPr>
          <w:rFonts w:hint="eastAsia" w:asciiTheme="minorEastAsia" w:hAnsiTheme="minorEastAsia" w:eastAsiaTheme="minorEastAsia" w:cstheme="minorEastAsia"/>
          <w:b/>
          <w:strike/>
          <w:sz w:val="24"/>
        </w:rPr>
      </w:pPr>
    </w:p>
    <w:p w14:paraId="644BE395">
      <w:pPr>
        <w:widowControl/>
        <w:jc w:val="left"/>
        <w:rPr>
          <w:rFonts w:hint="eastAsia" w:asciiTheme="minorEastAsia" w:hAnsiTheme="minorEastAsia" w:eastAsiaTheme="minorEastAsia" w:cstheme="minorEastAsia"/>
          <w:b/>
          <w:strike/>
          <w:sz w:val="24"/>
        </w:rPr>
      </w:pPr>
    </w:p>
    <w:p w14:paraId="426EC162">
      <w:pPr>
        <w:widowControl/>
        <w:jc w:val="left"/>
        <w:rPr>
          <w:rFonts w:asciiTheme="minorEastAsia" w:hAnsiTheme="minorEastAsia" w:eastAsiaTheme="minorEastAsia" w:cstheme="minorEastAsia"/>
          <w:b/>
          <w:strike/>
          <w:sz w:val="24"/>
        </w:rPr>
      </w:pPr>
    </w:p>
    <w:p w14:paraId="0F4BB2A0">
      <w:pPr>
        <w:tabs>
          <w:tab w:val="left" w:pos="360"/>
          <w:tab w:val="left" w:pos="900"/>
        </w:tabs>
        <w:snapToGrid w:val="0"/>
        <w:spacing w:line="360" w:lineRule="auto"/>
        <w:jc w:val="center"/>
        <w:outlineLvl w:val="1"/>
        <w:rPr>
          <w:rFonts w:asciiTheme="minorEastAsia" w:hAnsiTheme="minorEastAsia" w:eastAsiaTheme="minorEastAsia" w:cstheme="minorEastAsia"/>
          <w:b/>
          <w:sz w:val="32"/>
          <w:szCs w:val="40"/>
        </w:rPr>
      </w:pPr>
      <w:r>
        <w:rPr>
          <w:rFonts w:hint="eastAsia" w:asciiTheme="minorEastAsia" w:hAnsiTheme="minorEastAsia" w:eastAsiaTheme="minorEastAsia" w:cstheme="minorEastAsia"/>
          <w:b/>
          <w:sz w:val="40"/>
          <w:szCs w:val="40"/>
        </w:rPr>
        <w:t>二、评标标准</w:t>
      </w:r>
    </w:p>
    <w:p w14:paraId="0D1E1FE0">
      <w:pPr>
        <w:spacing w:line="360" w:lineRule="auto"/>
        <w:ind w:firstLine="482" w:firstLineChars="200"/>
        <w:rPr>
          <w:rFonts w:asciiTheme="minorEastAsia" w:hAnsiTheme="minorEastAsia" w:eastAsiaTheme="minorEastAsia" w:cstheme="minorEastAsia"/>
          <w:b/>
          <w:bCs/>
          <w:sz w:val="24"/>
        </w:rPr>
      </w:pPr>
      <w:r>
        <w:rPr>
          <w:rFonts w:hint="eastAsia" w:asciiTheme="minorEastAsia" w:hAnsiTheme="minorEastAsia" w:eastAsiaTheme="minorEastAsia" w:cstheme="minorEastAsia"/>
          <w:b/>
          <w:bCs/>
          <w:sz w:val="24"/>
        </w:rPr>
        <w:t>（一）价格基准分：30分</w:t>
      </w:r>
    </w:p>
    <w:p w14:paraId="1332303A">
      <w:pPr>
        <w:spacing w:line="360" w:lineRule="auto"/>
        <w:ind w:firstLine="480" w:firstLineChars="20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第一步：投标报价在采购预算（最高限价）价格以下的，为有效投标报价。超出此范围的投标报价为无效投标报价。无效投标报价的投标文件不进行评审，也不得标。</w:t>
      </w:r>
    </w:p>
    <w:p w14:paraId="7D862F32">
      <w:pPr>
        <w:spacing w:line="360" w:lineRule="auto"/>
        <w:ind w:firstLine="480" w:firstLineChars="20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第二步：以满足招标文件实质性要求且投标价格最低的投标有效报价为评标基准价，其价格分为满分，即30分。其他有效投标报价分统一按照下列公式计算：</w:t>
      </w:r>
    </w:p>
    <w:p w14:paraId="3218E2AB">
      <w:pPr>
        <w:spacing w:line="360" w:lineRule="auto"/>
        <w:ind w:firstLine="480" w:firstLineChars="20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有效投标报价得分=（评标基准价/有效投标报价）×30%×100</w:t>
      </w:r>
    </w:p>
    <w:p w14:paraId="5C1286EB">
      <w:pPr>
        <w:spacing w:line="360" w:lineRule="auto"/>
        <w:ind w:firstLine="480" w:firstLineChars="20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评标委员会认为投标人的报价明显低于其他通过符合性审查投标人的报价，有可能影响产品质量或者不能诚信履约的，应当要求其在评标现场合理的时间内提供书面说明，必要时提交相关证明材料；投标人不能证明其报价合理性的，评标委员会应当将其作为无效投标处理。</w:t>
      </w:r>
    </w:p>
    <w:p w14:paraId="2E7811EC">
      <w:pPr>
        <w:spacing w:line="360" w:lineRule="auto"/>
        <w:ind w:firstLine="482" w:firstLineChars="200"/>
        <w:rPr>
          <w:rFonts w:asciiTheme="minorEastAsia" w:hAnsiTheme="minorEastAsia" w:eastAsiaTheme="minorEastAsia" w:cstheme="minorEastAsia"/>
          <w:sz w:val="24"/>
          <w:lang w:val="zh-CN"/>
        </w:rPr>
      </w:pPr>
      <w:r>
        <w:rPr>
          <w:rFonts w:hint="eastAsia" w:asciiTheme="minorEastAsia" w:hAnsiTheme="minorEastAsia" w:eastAsiaTheme="minorEastAsia" w:cstheme="minorEastAsia"/>
          <w:b/>
          <w:bCs/>
          <w:sz w:val="24"/>
          <w:lang w:val="zh-CN"/>
        </w:rPr>
        <w:t>（二）</w:t>
      </w:r>
      <w:r>
        <w:rPr>
          <w:rFonts w:hint="eastAsia" w:asciiTheme="minorEastAsia" w:hAnsiTheme="minorEastAsia" w:eastAsiaTheme="minorEastAsia" w:cstheme="minorEastAsia"/>
          <w:b/>
          <w:bCs/>
          <w:sz w:val="24"/>
        </w:rPr>
        <w:t>产品规格及技术参数</w:t>
      </w:r>
      <w:r>
        <w:rPr>
          <w:rFonts w:hint="eastAsia" w:asciiTheme="minorEastAsia" w:hAnsiTheme="minorEastAsia" w:eastAsiaTheme="minorEastAsia" w:cstheme="minorEastAsia"/>
          <w:b/>
          <w:bCs/>
          <w:sz w:val="24"/>
          <w:lang w:val="zh-CN"/>
        </w:rPr>
        <w:t>（</w:t>
      </w:r>
      <w:r>
        <w:rPr>
          <w:rFonts w:hint="eastAsia" w:asciiTheme="minorEastAsia" w:hAnsiTheme="minorEastAsia" w:eastAsiaTheme="minorEastAsia" w:cstheme="minorEastAsia"/>
          <w:b/>
          <w:bCs/>
          <w:sz w:val="24"/>
        </w:rPr>
        <w:t>10</w:t>
      </w:r>
      <w:r>
        <w:rPr>
          <w:rFonts w:hint="eastAsia" w:asciiTheme="minorEastAsia" w:hAnsiTheme="minorEastAsia" w:eastAsiaTheme="minorEastAsia" w:cstheme="minorEastAsia"/>
          <w:b/>
          <w:bCs/>
          <w:sz w:val="24"/>
          <w:lang w:val="zh-CN"/>
        </w:rPr>
        <w:t>分）</w:t>
      </w:r>
    </w:p>
    <w:p w14:paraId="0131EF58">
      <w:pPr>
        <w:spacing w:line="360" w:lineRule="auto"/>
        <w:ind w:firstLine="480" w:firstLineChars="200"/>
      </w:pPr>
      <w:r>
        <w:rPr>
          <w:rFonts w:hint="eastAsia" w:asciiTheme="minorEastAsia" w:hAnsiTheme="minorEastAsia" w:eastAsiaTheme="minorEastAsia" w:cstheme="minorEastAsia"/>
          <w:sz w:val="24"/>
          <w:lang w:val="zh-CN"/>
        </w:rPr>
        <w:t>本项评审依据</w:t>
      </w:r>
      <w:r>
        <w:rPr>
          <w:rFonts w:hint="eastAsia" w:asciiTheme="minorEastAsia" w:hAnsiTheme="minorEastAsia" w:eastAsiaTheme="minorEastAsia" w:cstheme="minorEastAsia"/>
          <w:bCs/>
          <w:sz w:val="24"/>
          <w:lang w:val="zh-CN"/>
        </w:rPr>
        <w:t>GB18401-2010《国家纺织产品基本安全技术规范》、GB31701-2015《婴幼儿及儿童纺织产品安全技术规范》、GB/T31888-2015《中小学生校服》等国家标准开展，对照招标文件列明的面料要求进行评审；投标人须在投标文件中提供由具备CMA资质机构出具的检测报告；报告应至少包含：</w:t>
      </w:r>
      <w:r>
        <w:rPr>
          <w:rFonts w:ascii="宋体" w:hAnsi="宋体" w:cs="宋体"/>
          <w:sz w:val="24"/>
        </w:rPr>
        <w:t>纤维含量（含棉占比）</w:t>
      </w:r>
      <w:r>
        <w:rPr>
          <w:rFonts w:hint="eastAsia" w:asciiTheme="minorEastAsia" w:hAnsiTheme="minorEastAsia" w:eastAsiaTheme="minorEastAsia" w:cstheme="minorEastAsia"/>
          <w:bCs/>
          <w:sz w:val="24"/>
          <w:lang w:val="zh-CN"/>
        </w:rPr>
        <w:t>、耐摩擦色牢度、抗起球性能、甲醛含量、PH值、异味。每份完整包含上述</w:t>
      </w:r>
      <w:r>
        <w:rPr>
          <w:rFonts w:hint="eastAsia" w:asciiTheme="minorEastAsia" w:hAnsiTheme="minorEastAsia" w:eastAsiaTheme="minorEastAsia" w:cstheme="minorEastAsia"/>
          <w:bCs/>
          <w:sz w:val="24"/>
        </w:rPr>
        <w:t>6</w:t>
      </w:r>
      <w:r>
        <w:rPr>
          <w:rFonts w:hint="eastAsia" w:asciiTheme="minorEastAsia" w:hAnsiTheme="minorEastAsia" w:eastAsiaTheme="minorEastAsia" w:cstheme="minorEastAsia"/>
          <w:bCs/>
          <w:sz w:val="24"/>
          <w:lang w:val="zh-CN"/>
        </w:rPr>
        <w:t>项指标的有效检测报告得</w:t>
      </w:r>
      <w:r>
        <w:rPr>
          <w:rFonts w:hint="eastAsia" w:asciiTheme="minorEastAsia" w:hAnsiTheme="minorEastAsia" w:eastAsiaTheme="minorEastAsia" w:cstheme="minorEastAsia"/>
          <w:bCs/>
          <w:sz w:val="24"/>
        </w:rPr>
        <w:t>2</w:t>
      </w:r>
      <w:r>
        <w:rPr>
          <w:rFonts w:hint="eastAsia" w:asciiTheme="minorEastAsia" w:hAnsiTheme="minorEastAsia" w:eastAsiaTheme="minorEastAsia" w:cstheme="minorEastAsia"/>
          <w:bCs/>
          <w:sz w:val="24"/>
          <w:lang w:val="zh-CN"/>
        </w:rPr>
        <w:t>分，本项最高得1</w:t>
      </w:r>
      <w:r>
        <w:rPr>
          <w:rFonts w:hint="eastAsia" w:asciiTheme="minorEastAsia" w:hAnsiTheme="minorEastAsia" w:eastAsiaTheme="minorEastAsia" w:cstheme="minorEastAsia"/>
          <w:bCs/>
          <w:sz w:val="24"/>
        </w:rPr>
        <w:t>0</w:t>
      </w:r>
      <w:r>
        <w:rPr>
          <w:rFonts w:hint="eastAsia" w:asciiTheme="minorEastAsia" w:hAnsiTheme="minorEastAsia" w:eastAsiaTheme="minorEastAsia" w:cstheme="minorEastAsia"/>
          <w:bCs/>
          <w:sz w:val="24"/>
          <w:lang w:val="zh-CN"/>
        </w:rPr>
        <w:t>分。单份报告缺少上述任意1项指标的，该份报告不得分。</w:t>
      </w:r>
    </w:p>
    <w:p w14:paraId="4B028088">
      <w:pPr>
        <w:spacing w:line="360" w:lineRule="auto"/>
        <w:ind w:firstLine="482" w:firstLineChars="200"/>
        <w:rPr>
          <w:rFonts w:asciiTheme="minorEastAsia" w:hAnsiTheme="minorEastAsia" w:eastAsiaTheme="minorEastAsia" w:cstheme="minorEastAsia"/>
          <w:b/>
          <w:bCs/>
          <w:sz w:val="24"/>
          <w:lang w:val="zh-CN"/>
        </w:rPr>
      </w:pPr>
      <w:r>
        <w:rPr>
          <w:rFonts w:hint="eastAsia" w:asciiTheme="minorEastAsia" w:hAnsiTheme="minorEastAsia" w:eastAsiaTheme="minorEastAsia" w:cstheme="minorEastAsia"/>
          <w:b/>
          <w:bCs/>
          <w:sz w:val="24"/>
          <w:lang w:val="zh-CN"/>
        </w:rPr>
        <w:t>（</w:t>
      </w:r>
      <w:r>
        <w:rPr>
          <w:rFonts w:hint="eastAsia" w:asciiTheme="minorEastAsia" w:hAnsiTheme="minorEastAsia" w:eastAsiaTheme="minorEastAsia" w:cstheme="minorEastAsia"/>
          <w:b/>
          <w:bCs/>
          <w:sz w:val="24"/>
        </w:rPr>
        <w:t>三</w:t>
      </w:r>
      <w:r>
        <w:rPr>
          <w:rFonts w:hint="eastAsia" w:asciiTheme="minorEastAsia" w:hAnsiTheme="minorEastAsia" w:eastAsiaTheme="minorEastAsia" w:cstheme="minorEastAsia"/>
          <w:b/>
          <w:bCs/>
          <w:sz w:val="24"/>
          <w:lang w:val="zh-CN"/>
        </w:rPr>
        <w:t>）实物样品综合比较（</w:t>
      </w:r>
      <w:r>
        <w:rPr>
          <w:rFonts w:hint="eastAsia" w:asciiTheme="minorEastAsia" w:hAnsiTheme="minorEastAsia" w:eastAsiaTheme="minorEastAsia" w:cstheme="minorEastAsia"/>
          <w:b/>
          <w:bCs/>
          <w:sz w:val="24"/>
        </w:rPr>
        <w:t>15</w:t>
      </w:r>
      <w:r>
        <w:rPr>
          <w:rFonts w:hint="eastAsia" w:asciiTheme="minorEastAsia" w:hAnsiTheme="minorEastAsia" w:eastAsiaTheme="minorEastAsia" w:cstheme="minorEastAsia"/>
          <w:b/>
          <w:bCs/>
          <w:sz w:val="24"/>
          <w:lang w:val="zh-CN"/>
        </w:rPr>
        <w:t>分）</w:t>
      </w:r>
    </w:p>
    <w:p w14:paraId="0DD60886">
      <w:pPr>
        <w:spacing w:line="360" w:lineRule="auto"/>
        <w:ind w:firstLine="482" w:firstLineChars="200"/>
        <w:rPr>
          <w:rFonts w:ascii="宋体" w:hAnsi="宋体" w:cs="宋体"/>
          <w:snapToGrid w:val="0"/>
          <w:sz w:val="24"/>
        </w:rPr>
      </w:pPr>
      <w:r>
        <w:rPr>
          <w:rFonts w:hint="eastAsia" w:asciiTheme="minorEastAsia" w:hAnsiTheme="minorEastAsia" w:eastAsiaTheme="minorEastAsia" w:cstheme="minorEastAsia"/>
          <w:b/>
          <w:bCs/>
          <w:sz w:val="24"/>
          <w:lang w:val="zh-CN"/>
        </w:rPr>
        <w:t>（出样样衣码数须统一，</w:t>
      </w:r>
      <w:r>
        <w:rPr>
          <w:rFonts w:hint="eastAsia" w:asciiTheme="minorEastAsia" w:hAnsiTheme="minorEastAsia" w:eastAsiaTheme="minorEastAsia" w:cstheme="minorEastAsia"/>
          <w:b/>
          <w:bCs/>
          <w:sz w:val="24"/>
        </w:rPr>
        <w:t>尺码号为160#，</w:t>
      </w:r>
      <w:r>
        <w:rPr>
          <w:rFonts w:hint="eastAsia" w:asciiTheme="minorEastAsia" w:hAnsiTheme="minorEastAsia" w:eastAsiaTheme="minorEastAsia" w:cstheme="minorEastAsia"/>
          <w:b/>
          <w:bCs/>
          <w:sz w:val="24"/>
          <w:lang w:val="zh-CN"/>
        </w:rPr>
        <w:t>样品包括：</w:t>
      </w:r>
      <w:r>
        <w:rPr>
          <w:rFonts w:hint="eastAsia" w:asciiTheme="minorEastAsia" w:hAnsiTheme="minorEastAsia" w:eastAsiaTheme="minorEastAsia" w:cstheme="minorEastAsia"/>
          <w:b/>
          <w:bCs/>
          <w:sz w:val="24"/>
          <w:lang w:val="en-US" w:eastAsia="zh-CN"/>
        </w:rPr>
        <w:t>标段一</w:t>
      </w:r>
      <w:r>
        <w:rPr>
          <w:rFonts w:hint="eastAsia" w:asciiTheme="minorEastAsia" w:hAnsiTheme="minorEastAsia" w:eastAsiaTheme="minorEastAsia" w:cstheme="minorEastAsia"/>
          <w:b/>
          <w:sz w:val="24"/>
        </w:rPr>
        <w:t>江苏省汾湖高新技术产业开发区实验初中</w:t>
      </w:r>
      <w:r>
        <w:rPr>
          <w:rFonts w:hint="eastAsia" w:asciiTheme="minorEastAsia" w:hAnsiTheme="minorEastAsia" w:eastAsiaTheme="minorEastAsia" w:cstheme="minorEastAsia"/>
          <w:b/>
          <w:bCs/>
          <w:sz w:val="24"/>
          <w:lang w:val="en-US" w:eastAsia="zh-CN"/>
        </w:rPr>
        <w:t>：短袖T恤、夏季下装、运动上衣、运动长裤、冬装上衣、冬装裤子；标段二北厍中学：短袖T恤、夏季下装、运动上衣、运动长裤、冬装上衣；标段三莘塔中学：短袖T恤、夏季长裤、运动上衣、运动长裤、冬装上衣；标段四黎里中学：短袖T恤、夏季长裤、春秋季运动上衣、春秋季运动裤、冬装上衣；标段五金家坝学校：短袖T恤、夏季长裤、运动上衣、运动长裤、冬装上衣</w:t>
      </w:r>
      <w:r>
        <w:rPr>
          <w:rFonts w:hint="eastAsia" w:ascii="宋体" w:hAnsi="宋体" w:cs="宋体"/>
          <w:snapToGrid w:val="0"/>
          <w:sz w:val="24"/>
        </w:rPr>
        <w:t>）。</w:t>
      </w:r>
    </w:p>
    <w:p w14:paraId="2F0E58E1">
      <w:pPr>
        <w:spacing w:line="360" w:lineRule="auto"/>
        <w:ind w:firstLine="482" w:firstLineChars="200"/>
        <w:rPr>
          <w:rFonts w:asciiTheme="minorEastAsia" w:hAnsiTheme="minorEastAsia" w:eastAsiaTheme="minorEastAsia" w:cstheme="minorEastAsia"/>
          <w:b/>
          <w:bCs/>
          <w:sz w:val="24"/>
          <w:lang w:val="zh-CN"/>
        </w:rPr>
      </w:pPr>
      <w:r>
        <w:rPr>
          <w:rFonts w:hint="eastAsia" w:asciiTheme="minorEastAsia" w:hAnsiTheme="minorEastAsia" w:eastAsiaTheme="minorEastAsia" w:cstheme="minorEastAsia"/>
          <w:b/>
          <w:bCs/>
          <w:sz w:val="24"/>
        </w:rPr>
        <w:t>1、</w:t>
      </w:r>
      <w:r>
        <w:rPr>
          <w:rFonts w:hint="eastAsia" w:asciiTheme="minorEastAsia" w:hAnsiTheme="minorEastAsia" w:eastAsiaTheme="minorEastAsia" w:cstheme="minorEastAsia"/>
          <w:b/>
          <w:bCs/>
          <w:sz w:val="24"/>
          <w:lang w:val="zh-CN"/>
        </w:rPr>
        <w:t>版型剪裁与穿着舒适度（</w:t>
      </w:r>
      <w:r>
        <w:rPr>
          <w:rFonts w:hint="eastAsia" w:asciiTheme="minorEastAsia" w:hAnsiTheme="minorEastAsia" w:eastAsiaTheme="minorEastAsia" w:cstheme="minorEastAsia"/>
          <w:b/>
          <w:bCs/>
          <w:sz w:val="24"/>
        </w:rPr>
        <w:t>5</w:t>
      </w:r>
      <w:r>
        <w:rPr>
          <w:rFonts w:hint="eastAsia" w:asciiTheme="minorEastAsia" w:hAnsiTheme="minorEastAsia" w:eastAsiaTheme="minorEastAsia" w:cstheme="minorEastAsia"/>
          <w:b/>
          <w:bCs/>
          <w:sz w:val="24"/>
          <w:lang w:val="zh-CN"/>
        </w:rPr>
        <w:t>分）</w:t>
      </w:r>
    </w:p>
    <w:p w14:paraId="6445CED8">
      <w:pPr>
        <w:spacing w:line="360" w:lineRule="auto"/>
        <w:ind w:firstLine="480" w:firstLineChars="200"/>
      </w:pPr>
      <w:r>
        <w:rPr>
          <w:rFonts w:hint="eastAsia" w:asciiTheme="minorEastAsia" w:hAnsiTheme="minorEastAsia" w:eastAsiaTheme="minorEastAsia" w:cstheme="minorEastAsia"/>
          <w:sz w:val="24"/>
          <w:lang w:val="zh-CN"/>
        </w:rPr>
        <w:t>版型贴合青少年身形，活动不受束缚，尺码梯度划分科学合理，领口、裤腰松紧度适配得当，试穿体感舒适，得</w:t>
      </w:r>
      <w:r>
        <w:rPr>
          <w:rFonts w:hint="eastAsia" w:asciiTheme="minorEastAsia" w:hAnsiTheme="minorEastAsia" w:eastAsiaTheme="minorEastAsia" w:cstheme="minorEastAsia"/>
          <w:sz w:val="24"/>
        </w:rPr>
        <w:t>4-5</w:t>
      </w:r>
      <w:r>
        <w:rPr>
          <w:rFonts w:hint="eastAsia" w:asciiTheme="minorEastAsia" w:hAnsiTheme="minorEastAsia" w:eastAsiaTheme="minorEastAsia" w:cstheme="minorEastAsia"/>
          <w:sz w:val="24"/>
          <w:lang w:val="zh-CN"/>
        </w:rPr>
        <w:t>分；版型僵硬、尺码划分断层严重，得2-4分；版型变形、不合身，得0-1分。</w:t>
      </w:r>
    </w:p>
    <w:p w14:paraId="6E7D59CD">
      <w:pPr>
        <w:spacing w:line="360" w:lineRule="auto"/>
        <w:ind w:firstLine="482" w:firstLineChars="200"/>
        <w:rPr>
          <w:rFonts w:asciiTheme="minorEastAsia" w:hAnsiTheme="minorEastAsia" w:eastAsiaTheme="minorEastAsia" w:cstheme="minorEastAsia"/>
          <w:b/>
          <w:bCs/>
          <w:sz w:val="24"/>
          <w:lang w:val="zh-CN"/>
        </w:rPr>
      </w:pPr>
      <w:r>
        <w:rPr>
          <w:rFonts w:hint="eastAsia" w:asciiTheme="minorEastAsia" w:hAnsiTheme="minorEastAsia" w:eastAsiaTheme="minorEastAsia" w:cstheme="minorEastAsia"/>
          <w:b/>
          <w:bCs/>
          <w:sz w:val="24"/>
        </w:rPr>
        <w:t>2、</w:t>
      </w:r>
      <w:r>
        <w:rPr>
          <w:rFonts w:hint="eastAsia" w:asciiTheme="minorEastAsia" w:hAnsiTheme="minorEastAsia" w:eastAsiaTheme="minorEastAsia" w:cstheme="minorEastAsia"/>
          <w:b/>
          <w:bCs/>
          <w:sz w:val="24"/>
          <w:lang w:val="zh-CN"/>
        </w:rPr>
        <w:t>做工精细度（</w:t>
      </w:r>
      <w:r>
        <w:rPr>
          <w:rFonts w:hint="eastAsia" w:asciiTheme="minorEastAsia" w:hAnsiTheme="minorEastAsia" w:eastAsiaTheme="minorEastAsia" w:cstheme="minorEastAsia"/>
          <w:b/>
          <w:bCs/>
          <w:sz w:val="24"/>
        </w:rPr>
        <w:t>5</w:t>
      </w:r>
      <w:r>
        <w:rPr>
          <w:rFonts w:hint="eastAsia" w:asciiTheme="minorEastAsia" w:hAnsiTheme="minorEastAsia" w:eastAsiaTheme="minorEastAsia" w:cstheme="minorEastAsia"/>
          <w:b/>
          <w:bCs/>
          <w:sz w:val="24"/>
          <w:lang w:val="zh-CN"/>
        </w:rPr>
        <w:t>分）</w:t>
      </w:r>
    </w:p>
    <w:p w14:paraId="21504E4F">
      <w:pPr>
        <w:spacing w:line="360" w:lineRule="auto"/>
        <w:ind w:firstLine="480" w:firstLineChars="200"/>
      </w:pPr>
      <w:r>
        <w:rPr>
          <w:rFonts w:hint="eastAsia" w:asciiTheme="minorEastAsia" w:hAnsiTheme="minorEastAsia" w:eastAsiaTheme="minorEastAsia" w:cstheme="minorEastAsia"/>
          <w:sz w:val="24"/>
          <w:lang w:val="zh-CN"/>
        </w:rPr>
        <w:t>整体无线头、无跳线、接缝平整、锁边密实、印花不开裂、纽扣缝制牢固，做工精良，得</w:t>
      </w:r>
      <w:r>
        <w:rPr>
          <w:rFonts w:hint="eastAsia" w:asciiTheme="minorEastAsia" w:hAnsiTheme="minorEastAsia" w:eastAsiaTheme="minorEastAsia" w:cstheme="minorEastAsia"/>
          <w:sz w:val="24"/>
        </w:rPr>
        <w:t>4-5</w:t>
      </w:r>
      <w:r>
        <w:rPr>
          <w:rFonts w:hint="eastAsia" w:asciiTheme="minorEastAsia" w:hAnsiTheme="minorEastAsia" w:eastAsiaTheme="minorEastAsia" w:cstheme="minorEastAsia"/>
          <w:sz w:val="24"/>
          <w:lang w:val="zh-CN"/>
        </w:rPr>
        <w:t>分；线头繁多、开线、印花脱落、缝制歪斜，将逐项扣分，存在严重瑕疵，得0-2分。</w:t>
      </w:r>
    </w:p>
    <w:p w14:paraId="44787A55">
      <w:pPr>
        <w:spacing w:line="360" w:lineRule="auto"/>
        <w:ind w:firstLine="482" w:firstLineChars="200"/>
        <w:rPr>
          <w:rFonts w:asciiTheme="minorEastAsia" w:hAnsiTheme="minorEastAsia" w:eastAsiaTheme="minorEastAsia" w:cstheme="minorEastAsia"/>
          <w:b/>
          <w:bCs/>
          <w:sz w:val="24"/>
          <w:lang w:val="zh-CN"/>
        </w:rPr>
      </w:pPr>
      <w:r>
        <w:rPr>
          <w:rFonts w:hint="eastAsia" w:asciiTheme="minorEastAsia" w:hAnsiTheme="minorEastAsia" w:eastAsiaTheme="minorEastAsia" w:cstheme="minorEastAsia"/>
          <w:b/>
          <w:bCs/>
          <w:sz w:val="24"/>
        </w:rPr>
        <w:t>3、</w:t>
      </w:r>
      <w:r>
        <w:rPr>
          <w:rFonts w:hint="eastAsia" w:asciiTheme="minorEastAsia" w:hAnsiTheme="minorEastAsia" w:eastAsiaTheme="minorEastAsia" w:cstheme="minorEastAsia"/>
          <w:b/>
          <w:bCs/>
          <w:sz w:val="24"/>
          <w:lang w:val="zh-CN"/>
        </w:rPr>
        <w:t>面料质感、配色与色差（</w:t>
      </w:r>
      <w:r>
        <w:rPr>
          <w:rFonts w:hint="eastAsia" w:asciiTheme="minorEastAsia" w:hAnsiTheme="minorEastAsia" w:eastAsiaTheme="minorEastAsia" w:cstheme="minorEastAsia"/>
          <w:b/>
          <w:bCs/>
          <w:sz w:val="24"/>
        </w:rPr>
        <w:t>5</w:t>
      </w:r>
      <w:r>
        <w:rPr>
          <w:rFonts w:hint="eastAsia" w:asciiTheme="minorEastAsia" w:hAnsiTheme="minorEastAsia" w:eastAsiaTheme="minorEastAsia" w:cstheme="minorEastAsia"/>
          <w:b/>
          <w:bCs/>
          <w:sz w:val="24"/>
          <w:lang w:val="zh-CN"/>
        </w:rPr>
        <w:t>分）</w:t>
      </w:r>
    </w:p>
    <w:p w14:paraId="796456DD">
      <w:pPr>
        <w:spacing w:line="360" w:lineRule="auto"/>
        <w:ind w:firstLine="480" w:firstLineChars="200"/>
      </w:pPr>
      <w:r>
        <w:rPr>
          <w:rFonts w:hint="eastAsia" w:asciiTheme="minorEastAsia" w:hAnsiTheme="minorEastAsia" w:eastAsiaTheme="minorEastAsia" w:cstheme="minorEastAsia"/>
          <w:sz w:val="24"/>
          <w:lang w:val="zh-CN"/>
        </w:rPr>
        <w:t>面料质感厚实挺括，成品色彩与招标图样一致，无色差，无褪色、浮色问题，得</w:t>
      </w:r>
      <w:r>
        <w:rPr>
          <w:rFonts w:hint="eastAsia" w:asciiTheme="minorEastAsia" w:hAnsiTheme="minorEastAsia" w:eastAsiaTheme="minorEastAsia" w:cstheme="minorEastAsia"/>
          <w:sz w:val="24"/>
        </w:rPr>
        <w:t>4-5</w:t>
      </w:r>
      <w:r>
        <w:rPr>
          <w:rFonts w:hint="eastAsia" w:asciiTheme="minorEastAsia" w:hAnsiTheme="minorEastAsia" w:eastAsiaTheme="minorEastAsia" w:cstheme="minorEastAsia"/>
          <w:sz w:val="24"/>
          <w:lang w:val="zh-CN"/>
        </w:rPr>
        <w:t>分；色差明显、面料单薄，得2-4分；配色与要求严重不符，得0-1分。</w:t>
      </w:r>
    </w:p>
    <w:p w14:paraId="7E4631E6">
      <w:pPr>
        <w:spacing w:line="360" w:lineRule="auto"/>
        <w:ind w:firstLine="482" w:firstLineChars="200"/>
        <w:rPr>
          <w:rFonts w:asciiTheme="minorEastAsia" w:hAnsiTheme="minorEastAsia" w:eastAsiaTheme="minorEastAsia" w:cstheme="minorEastAsia"/>
          <w:b/>
          <w:bCs/>
          <w:sz w:val="24"/>
        </w:rPr>
      </w:pPr>
      <w:r>
        <w:rPr>
          <w:rFonts w:hint="eastAsia" w:asciiTheme="minorEastAsia" w:hAnsiTheme="minorEastAsia" w:eastAsiaTheme="minorEastAsia" w:cstheme="minorEastAsia"/>
          <w:b/>
          <w:bCs/>
          <w:sz w:val="24"/>
        </w:rPr>
        <w:t>注：1、样品要求：</w:t>
      </w:r>
    </w:p>
    <w:p w14:paraId="54DA03C4">
      <w:pPr>
        <w:spacing w:line="360" w:lineRule="auto"/>
        <w:ind w:firstLine="482" w:firstLineChars="200"/>
        <w:rPr>
          <w:rFonts w:asciiTheme="minorEastAsia" w:hAnsiTheme="minorEastAsia" w:eastAsiaTheme="minorEastAsia" w:cstheme="minorEastAsia"/>
          <w:b/>
          <w:bCs/>
          <w:sz w:val="24"/>
        </w:rPr>
      </w:pPr>
      <w:r>
        <w:rPr>
          <w:rFonts w:hint="eastAsia" w:asciiTheme="minorEastAsia" w:hAnsiTheme="minorEastAsia" w:eastAsiaTheme="minorEastAsia" w:cstheme="minorEastAsia"/>
          <w:b/>
          <w:bCs/>
          <w:sz w:val="24"/>
        </w:rPr>
        <w:t>（1）样品提供要求：</w:t>
      </w:r>
      <w:r>
        <w:rPr>
          <w:rFonts w:hint="eastAsia" w:asciiTheme="minorEastAsia" w:hAnsiTheme="minorEastAsia" w:eastAsiaTheme="minorEastAsia" w:cstheme="minorEastAsia"/>
          <w:b/>
          <w:bCs/>
          <w:sz w:val="24"/>
          <w:u w:color="000000"/>
        </w:rPr>
        <w:t>校服款式和技术参数参照采购清单制作，</w:t>
      </w:r>
      <w:r>
        <w:rPr>
          <w:rFonts w:hint="eastAsia" w:asciiTheme="minorEastAsia" w:hAnsiTheme="minorEastAsia" w:eastAsiaTheme="minorEastAsia" w:cstheme="minorEastAsia"/>
          <w:b/>
          <w:bCs/>
          <w:sz w:val="24"/>
        </w:rPr>
        <w:t>提供样品为标准的产品最终状态。</w:t>
      </w:r>
    </w:p>
    <w:p w14:paraId="700DE3EC">
      <w:pPr>
        <w:spacing w:line="360" w:lineRule="auto"/>
        <w:ind w:firstLine="482" w:firstLineChars="200"/>
        <w:rPr>
          <w:rFonts w:asciiTheme="minorEastAsia" w:hAnsiTheme="minorEastAsia" w:eastAsiaTheme="minorEastAsia" w:cstheme="minorEastAsia"/>
          <w:b/>
          <w:bCs/>
          <w:sz w:val="24"/>
        </w:rPr>
      </w:pPr>
      <w:r>
        <w:rPr>
          <w:rFonts w:hint="eastAsia" w:asciiTheme="minorEastAsia" w:hAnsiTheme="minorEastAsia" w:eastAsiaTheme="minorEastAsia" w:cstheme="minorEastAsia"/>
          <w:b/>
          <w:bCs/>
          <w:sz w:val="24"/>
        </w:rPr>
        <w:t>（2）样品提供时间及地点：样品必须在递交投标文件截止时间前送至开标地点，逾时作自动放弃。</w:t>
      </w:r>
    </w:p>
    <w:p w14:paraId="1C3E774C">
      <w:pPr>
        <w:spacing w:line="360" w:lineRule="auto"/>
        <w:ind w:firstLine="482" w:firstLineChars="200"/>
        <w:rPr>
          <w:rFonts w:asciiTheme="minorEastAsia" w:hAnsiTheme="minorEastAsia" w:eastAsiaTheme="minorEastAsia" w:cstheme="minorEastAsia"/>
          <w:b/>
          <w:bCs/>
          <w:sz w:val="24"/>
        </w:rPr>
      </w:pPr>
      <w:r>
        <w:rPr>
          <w:rFonts w:hint="eastAsia" w:asciiTheme="minorEastAsia" w:hAnsiTheme="minorEastAsia" w:eastAsiaTheme="minorEastAsia" w:cstheme="minorEastAsia"/>
          <w:b/>
          <w:bCs/>
          <w:sz w:val="24"/>
        </w:rPr>
        <w:t>（3）开标现场不提供出样设备，本项目样品采用“暗标”评审方式，样品不得带有任何标识，包括投标人信息、学校信息等，样衣需保持外观无标识状态，不得出现任何暗示供应商来源的线索。样品需密封后递交，样品外包装应备注投标人名称并加盖单位公章。否则投标将被视为无效投标。</w:t>
      </w:r>
    </w:p>
    <w:p w14:paraId="2CBFC542">
      <w:pPr>
        <w:spacing w:line="360" w:lineRule="auto"/>
        <w:ind w:firstLine="482" w:firstLineChars="200"/>
        <w:rPr>
          <w:rFonts w:asciiTheme="minorEastAsia" w:hAnsiTheme="minorEastAsia" w:eastAsiaTheme="minorEastAsia" w:cstheme="minorEastAsia"/>
          <w:b/>
          <w:bCs/>
          <w:sz w:val="24"/>
        </w:rPr>
      </w:pPr>
      <w:r>
        <w:rPr>
          <w:rFonts w:hint="eastAsia" w:asciiTheme="minorEastAsia" w:hAnsiTheme="minorEastAsia" w:eastAsiaTheme="minorEastAsia" w:cstheme="minorEastAsia"/>
          <w:b/>
          <w:bCs/>
          <w:sz w:val="24"/>
        </w:rPr>
        <w:t>（4）投标人的样品由采购人封存作为验收依据之一，若样品有隐蔽瑕疵的，即使交付的标的物与样品相同，投标人交付的标的物的质量仍然应与投标文件相同。</w:t>
      </w:r>
    </w:p>
    <w:p w14:paraId="07845B98">
      <w:pPr>
        <w:spacing w:line="360" w:lineRule="auto"/>
        <w:ind w:firstLine="482" w:firstLineChars="200"/>
        <w:jc w:val="left"/>
        <w:rPr>
          <w:rFonts w:asciiTheme="minorEastAsia" w:hAnsiTheme="minorEastAsia" w:eastAsiaTheme="minorEastAsia" w:cstheme="minorEastAsia"/>
          <w:b/>
          <w:bCs/>
          <w:sz w:val="24"/>
        </w:rPr>
      </w:pPr>
      <w:r>
        <w:rPr>
          <w:rFonts w:hint="eastAsia" w:asciiTheme="minorEastAsia" w:hAnsiTheme="minorEastAsia" w:eastAsiaTheme="minorEastAsia" w:cstheme="minorEastAsia"/>
          <w:b/>
          <w:bCs/>
          <w:sz w:val="24"/>
        </w:rPr>
        <w:t>2、中标后按学校要求，在校服上制定校名、校标等标识。（费用自行考虑，包含在投标报价中）。</w:t>
      </w:r>
    </w:p>
    <w:p w14:paraId="17619034">
      <w:pPr>
        <w:spacing w:line="360" w:lineRule="auto"/>
        <w:ind w:firstLine="482" w:firstLineChars="200"/>
        <w:rPr>
          <w:rFonts w:asciiTheme="minorEastAsia" w:hAnsiTheme="minorEastAsia" w:eastAsiaTheme="minorEastAsia" w:cstheme="minorEastAsia"/>
          <w:b/>
          <w:bCs/>
          <w:sz w:val="24"/>
          <w:lang w:val="zh-CN"/>
        </w:rPr>
      </w:pPr>
      <w:r>
        <w:rPr>
          <w:rFonts w:hint="eastAsia" w:asciiTheme="minorEastAsia" w:hAnsiTheme="minorEastAsia" w:eastAsiaTheme="minorEastAsia" w:cstheme="minorEastAsia"/>
          <w:b/>
          <w:bCs/>
          <w:sz w:val="24"/>
          <w:lang w:val="zh-CN"/>
        </w:rPr>
        <w:t>（</w:t>
      </w:r>
      <w:r>
        <w:rPr>
          <w:rFonts w:hint="eastAsia" w:asciiTheme="minorEastAsia" w:hAnsiTheme="minorEastAsia" w:eastAsiaTheme="minorEastAsia" w:cstheme="minorEastAsia"/>
          <w:b/>
          <w:bCs/>
          <w:sz w:val="24"/>
        </w:rPr>
        <w:t>四</w:t>
      </w:r>
      <w:r>
        <w:rPr>
          <w:rFonts w:hint="eastAsia" w:asciiTheme="minorEastAsia" w:hAnsiTheme="minorEastAsia" w:eastAsiaTheme="minorEastAsia" w:cstheme="minorEastAsia"/>
          <w:b/>
          <w:bCs/>
          <w:sz w:val="24"/>
          <w:lang w:val="zh-CN"/>
        </w:rPr>
        <w:t>）服务方案（</w:t>
      </w:r>
      <w:r>
        <w:rPr>
          <w:rFonts w:hint="eastAsia" w:asciiTheme="minorEastAsia" w:hAnsiTheme="minorEastAsia" w:eastAsiaTheme="minorEastAsia" w:cstheme="minorEastAsia"/>
          <w:b/>
          <w:bCs/>
          <w:sz w:val="24"/>
        </w:rPr>
        <w:t>36分</w:t>
      </w:r>
      <w:r>
        <w:rPr>
          <w:rFonts w:hint="eastAsia" w:asciiTheme="minorEastAsia" w:hAnsiTheme="minorEastAsia" w:eastAsiaTheme="minorEastAsia" w:cstheme="minorEastAsia"/>
          <w:b/>
          <w:bCs/>
          <w:sz w:val="24"/>
          <w:lang w:val="zh-CN"/>
        </w:rPr>
        <w:t>）</w:t>
      </w:r>
    </w:p>
    <w:p w14:paraId="1A7C579B">
      <w:pPr>
        <w:spacing w:line="360" w:lineRule="auto"/>
        <w:ind w:firstLine="482" w:firstLineChars="200"/>
        <w:rPr>
          <w:rFonts w:asciiTheme="minorEastAsia" w:hAnsiTheme="minorEastAsia" w:eastAsiaTheme="minorEastAsia" w:cstheme="minorEastAsia"/>
          <w:b/>
          <w:bCs/>
          <w:sz w:val="24"/>
          <w:lang w:val="zh-CN"/>
        </w:rPr>
      </w:pPr>
      <w:r>
        <w:rPr>
          <w:rFonts w:hint="eastAsia" w:asciiTheme="minorEastAsia" w:hAnsiTheme="minorEastAsia" w:eastAsiaTheme="minorEastAsia" w:cstheme="minorEastAsia"/>
          <w:b/>
          <w:bCs/>
          <w:sz w:val="24"/>
        </w:rPr>
        <w:t>1、</w:t>
      </w:r>
      <w:r>
        <w:rPr>
          <w:rFonts w:hint="eastAsia" w:asciiTheme="minorEastAsia" w:hAnsiTheme="minorEastAsia" w:eastAsiaTheme="minorEastAsia" w:cstheme="minorEastAsia"/>
          <w:b/>
          <w:bCs/>
          <w:sz w:val="24"/>
          <w:lang w:val="zh-CN"/>
        </w:rPr>
        <w:t>供货保障方案（</w:t>
      </w:r>
      <w:r>
        <w:rPr>
          <w:rFonts w:hint="eastAsia" w:asciiTheme="minorEastAsia" w:hAnsiTheme="minorEastAsia" w:eastAsiaTheme="minorEastAsia" w:cstheme="minorEastAsia"/>
          <w:b/>
          <w:bCs/>
          <w:sz w:val="24"/>
        </w:rPr>
        <w:t>12分</w:t>
      </w:r>
      <w:r>
        <w:rPr>
          <w:rFonts w:hint="eastAsia" w:asciiTheme="minorEastAsia" w:hAnsiTheme="minorEastAsia" w:eastAsiaTheme="minorEastAsia" w:cstheme="minorEastAsia"/>
          <w:b/>
          <w:bCs/>
          <w:sz w:val="24"/>
          <w:lang w:val="zh-CN"/>
        </w:rPr>
        <w:t>）</w:t>
      </w:r>
    </w:p>
    <w:p w14:paraId="360EFE8D">
      <w:pPr>
        <w:tabs>
          <w:tab w:val="left" w:pos="2870"/>
        </w:tabs>
        <w:adjustRightInd w:val="0"/>
        <w:snapToGrid w:val="0"/>
        <w:spacing w:line="360" w:lineRule="auto"/>
        <w:ind w:firstLine="480" w:firstLineChars="200"/>
        <w:rPr>
          <w:rFonts w:asciiTheme="minorEastAsia" w:hAnsiTheme="minorEastAsia" w:eastAsiaTheme="minorEastAsia" w:cstheme="minorEastAsia"/>
          <w:sz w:val="24"/>
          <w:lang w:val="zh-CN"/>
        </w:rPr>
      </w:pPr>
      <w:r>
        <w:rPr>
          <w:rFonts w:hint="eastAsia" w:asciiTheme="minorEastAsia" w:hAnsiTheme="minorEastAsia" w:eastAsiaTheme="minorEastAsia" w:cstheme="minorEastAsia"/>
          <w:sz w:val="24"/>
        </w:rPr>
        <w:t>方案从</w:t>
      </w:r>
      <w:r>
        <w:rPr>
          <w:rFonts w:hint="eastAsia" w:asciiTheme="minorEastAsia" w:hAnsiTheme="minorEastAsia" w:eastAsiaTheme="minorEastAsia" w:cstheme="minorEastAsia"/>
          <w:sz w:val="24"/>
          <w:lang w:val="zh-CN"/>
        </w:rPr>
        <w:t>供货计划、量体裁衣、包装及运输、供货组织结构</w:t>
      </w:r>
      <w:r>
        <w:rPr>
          <w:rFonts w:hint="eastAsia"/>
          <w:sz w:val="22"/>
          <w:szCs w:val="22"/>
        </w:rPr>
        <w:t>等</w:t>
      </w:r>
      <w:r>
        <w:rPr>
          <w:rFonts w:hint="eastAsia" w:asciiTheme="minorEastAsia" w:hAnsiTheme="minorEastAsia" w:eastAsiaTheme="minorEastAsia" w:cstheme="minorEastAsia"/>
          <w:sz w:val="24"/>
        </w:rPr>
        <w:t>内容进行比较，</w:t>
      </w:r>
      <w:r>
        <w:rPr>
          <w:rFonts w:hint="eastAsia" w:asciiTheme="minorEastAsia" w:hAnsiTheme="minorEastAsia" w:eastAsiaTheme="minorEastAsia" w:cstheme="minorEastAsia"/>
          <w:sz w:val="24"/>
          <w:lang w:val="zh-CN"/>
        </w:rPr>
        <w:t>方案内容详细完整、技术可行性强、流程标准规范的得</w:t>
      </w:r>
      <w:r>
        <w:rPr>
          <w:rFonts w:hint="eastAsia" w:asciiTheme="minorEastAsia" w:hAnsiTheme="minorEastAsia" w:eastAsiaTheme="minorEastAsia" w:cstheme="minorEastAsia"/>
          <w:sz w:val="24"/>
        </w:rPr>
        <w:t>12</w:t>
      </w:r>
      <w:r>
        <w:rPr>
          <w:rFonts w:hint="eastAsia" w:asciiTheme="minorEastAsia" w:hAnsiTheme="minorEastAsia" w:eastAsiaTheme="minorEastAsia" w:cstheme="minorEastAsia"/>
          <w:sz w:val="24"/>
          <w:lang w:val="zh-CN"/>
        </w:rPr>
        <w:t>分；方案内容较为完整、技术可行性一般、流程基本符合规范的得</w:t>
      </w:r>
      <w:r>
        <w:rPr>
          <w:rFonts w:hint="eastAsia" w:asciiTheme="minorEastAsia" w:hAnsiTheme="minorEastAsia" w:eastAsiaTheme="minorEastAsia" w:cstheme="minorEastAsia"/>
          <w:sz w:val="24"/>
        </w:rPr>
        <w:t>9</w:t>
      </w:r>
      <w:r>
        <w:rPr>
          <w:rFonts w:hint="eastAsia" w:asciiTheme="minorEastAsia" w:hAnsiTheme="minorEastAsia" w:eastAsiaTheme="minorEastAsia" w:cstheme="minorEastAsia"/>
          <w:sz w:val="24"/>
          <w:lang w:val="zh-CN"/>
        </w:rPr>
        <w:t>分；方案内容简单笼统、技术可行性弱、流程规范性不足的得</w:t>
      </w:r>
      <w:r>
        <w:rPr>
          <w:rFonts w:hint="eastAsia" w:asciiTheme="minorEastAsia" w:hAnsiTheme="minorEastAsia" w:eastAsiaTheme="minorEastAsia" w:cstheme="minorEastAsia"/>
          <w:sz w:val="24"/>
        </w:rPr>
        <w:t>6</w:t>
      </w:r>
      <w:r>
        <w:rPr>
          <w:rFonts w:hint="eastAsia" w:asciiTheme="minorEastAsia" w:hAnsiTheme="minorEastAsia" w:eastAsiaTheme="minorEastAsia" w:cstheme="minorEastAsia"/>
          <w:sz w:val="24"/>
          <w:lang w:val="zh-CN"/>
        </w:rPr>
        <w:t>分；与项目实际不符或未提供的不得分。</w:t>
      </w:r>
    </w:p>
    <w:p w14:paraId="522AC34F">
      <w:pPr>
        <w:spacing w:line="360" w:lineRule="auto"/>
        <w:ind w:firstLine="482" w:firstLineChars="200"/>
        <w:rPr>
          <w:rFonts w:asciiTheme="minorEastAsia" w:hAnsiTheme="minorEastAsia" w:eastAsiaTheme="minorEastAsia" w:cstheme="minorEastAsia"/>
          <w:b/>
          <w:bCs/>
          <w:sz w:val="24"/>
          <w:lang w:val="zh-CN"/>
        </w:rPr>
      </w:pPr>
      <w:r>
        <w:rPr>
          <w:rFonts w:hint="eastAsia" w:asciiTheme="minorEastAsia" w:hAnsiTheme="minorEastAsia" w:eastAsiaTheme="minorEastAsia" w:cstheme="minorEastAsia"/>
          <w:b/>
          <w:bCs/>
          <w:sz w:val="24"/>
        </w:rPr>
        <w:t>2、</w:t>
      </w:r>
      <w:r>
        <w:rPr>
          <w:rFonts w:hint="eastAsia" w:asciiTheme="minorEastAsia" w:hAnsiTheme="minorEastAsia" w:eastAsiaTheme="minorEastAsia" w:cstheme="minorEastAsia"/>
          <w:b/>
          <w:bCs/>
          <w:sz w:val="24"/>
          <w:lang w:val="zh-CN"/>
        </w:rPr>
        <w:t>售后服务方案（</w:t>
      </w:r>
      <w:r>
        <w:rPr>
          <w:rFonts w:hint="eastAsia" w:asciiTheme="minorEastAsia" w:hAnsiTheme="minorEastAsia" w:eastAsiaTheme="minorEastAsia" w:cstheme="minorEastAsia"/>
          <w:b/>
          <w:bCs/>
          <w:sz w:val="24"/>
        </w:rPr>
        <w:t>12分</w:t>
      </w:r>
      <w:r>
        <w:rPr>
          <w:rFonts w:hint="eastAsia" w:asciiTheme="minorEastAsia" w:hAnsiTheme="minorEastAsia" w:eastAsiaTheme="minorEastAsia" w:cstheme="minorEastAsia"/>
          <w:b/>
          <w:bCs/>
          <w:sz w:val="24"/>
          <w:lang w:val="zh-CN"/>
        </w:rPr>
        <w:t>）</w:t>
      </w:r>
    </w:p>
    <w:p w14:paraId="0EC008C7">
      <w:pPr>
        <w:tabs>
          <w:tab w:val="left" w:pos="2870"/>
        </w:tabs>
        <w:adjustRightInd w:val="0"/>
        <w:snapToGrid w:val="0"/>
        <w:spacing w:line="360" w:lineRule="auto"/>
        <w:ind w:firstLine="480" w:firstLineChars="200"/>
        <w:rPr>
          <w:rFonts w:asciiTheme="minorEastAsia" w:hAnsiTheme="minorEastAsia" w:eastAsiaTheme="minorEastAsia" w:cstheme="minorEastAsia"/>
          <w:sz w:val="24"/>
          <w:lang w:val="zh-CN"/>
        </w:rPr>
      </w:pPr>
      <w:r>
        <w:rPr>
          <w:rFonts w:hint="eastAsia" w:asciiTheme="minorEastAsia" w:hAnsiTheme="minorEastAsia" w:eastAsiaTheme="minorEastAsia" w:cstheme="minorEastAsia"/>
          <w:sz w:val="24"/>
        </w:rPr>
        <w:t>方案从</w:t>
      </w:r>
      <w:r>
        <w:rPr>
          <w:rFonts w:hint="eastAsia" w:asciiTheme="minorEastAsia" w:hAnsiTheme="minorEastAsia" w:eastAsiaTheme="minorEastAsia" w:cstheme="minorEastAsia"/>
          <w:sz w:val="24"/>
          <w:lang w:val="zh-CN"/>
        </w:rPr>
        <w:t>售后服务体系、退货、调换、维修、产品备货、客户回访、应急响应</w:t>
      </w:r>
      <w:r>
        <w:rPr>
          <w:rFonts w:hint="eastAsia" w:asciiTheme="minorEastAsia" w:hAnsiTheme="minorEastAsia" w:eastAsiaTheme="minorEastAsia" w:cstheme="minorEastAsia"/>
          <w:sz w:val="24"/>
        </w:rPr>
        <w:t>等内容进行比较，</w:t>
      </w:r>
      <w:r>
        <w:rPr>
          <w:rFonts w:hint="eastAsia" w:asciiTheme="minorEastAsia" w:hAnsiTheme="minorEastAsia" w:eastAsiaTheme="minorEastAsia" w:cstheme="minorEastAsia"/>
          <w:sz w:val="24"/>
          <w:lang w:val="zh-CN"/>
        </w:rPr>
        <w:t>方案内容详细完整、技术可行性强、流程标准规范的得</w:t>
      </w:r>
      <w:r>
        <w:rPr>
          <w:rFonts w:hint="eastAsia" w:asciiTheme="minorEastAsia" w:hAnsiTheme="minorEastAsia" w:eastAsiaTheme="minorEastAsia" w:cstheme="minorEastAsia"/>
          <w:sz w:val="24"/>
        </w:rPr>
        <w:t>12</w:t>
      </w:r>
      <w:r>
        <w:rPr>
          <w:rFonts w:hint="eastAsia" w:asciiTheme="minorEastAsia" w:hAnsiTheme="minorEastAsia" w:eastAsiaTheme="minorEastAsia" w:cstheme="minorEastAsia"/>
          <w:sz w:val="24"/>
          <w:lang w:val="zh-CN"/>
        </w:rPr>
        <w:t>分；方案内容较为完整、技术可行性一般、流程基本符合规范的得</w:t>
      </w:r>
      <w:r>
        <w:rPr>
          <w:rFonts w:hint="eastAsia" w:asciiTheme="minorEastAsia" w:hAnsiTheme="minorEastAsia" w:eastAsiaTheme="minorEastAsia" w:cstheme="minorEastAsia"/>
          <w:sz w:val="24"/>
        </w:rPr>
        <w:t>9</w:t>
      </w:r>
      <w:r>
        <w:rPr>
          <w:rFonts w:hint="eastAsia" w:asciiTheme="minorEastAsia" w:hAnsiTheme="minorEastAsia" w:eastAsiaTheme="minorEastAsia" w:cstheme="minorEastAsia"/>
          <w:sz w:val="24"/>
          <w:lang w:val="zh-CN"/>
        </w:rPr>
        <w:t>分；方案内容简单笼统、技术可行性弱、流程规范性不足的得</w:t>
      </w:r>
      <w:r>
        <w:rPr>
          <w:rFonts w:hint="eastAsia" w:asciiTheme="minorEastAsia" w:hAnsiTheme="minorEastAsia" w:eastAsiaTheme="minorEastAsia" w:cstheme="minorEastAsia"/>
          <w:sz w:val="24"/>
        </w:rPr>
        <w:t>6</w:t>
      </w:r>
      <w:r>
        <w:rPr>
          <w:rFonts w:hint="eastAsia" w:asciiTheme="minorEastAsia" w:hAnsiTheme="minorEastAsia" w:eastAsiaTheme="minorEastAsia" w:cstheme="minorEastAsia"/>
          <w:sz w:val="24"/>
          <w:lang w:val="zh-CN"/>
        </w:rPr>
        <w:t>分；与项目实际不符或未提供的不得分。</w:t>
      </w:r>
    </w:p>
    <w:p w14:paraId="0569E1DD">
      <w:pPr>
        <w:spacing w:line="360" w:lineRule="auto"/>
        <w:ind w:firstLine="482" w:firstLineChars="200"/>
        <w:rPr>
          <w:rFonts w:asciiTheme="minorEastAsia" w:hAnsiTheme="minorEastAsia" w:eastAsiaTheme="minorEastAsia" w:cstheme="minorEastAsia"/>
          <w:b/>
          <w:bCs/>
          <w:sz w:val="24"/>
        </w:rPr>
      </w:pPr>
      <w:r>
        <w:rPr>
          <w:rFonts w:hint="eastAsia" w:asciiTheme="minorEastAsia" w:hAnsiTheme="minorEastAsia" w:eastAsiaTheme="minorEastAsia" w:cstheme="minorEastAsia"/>
          <w:b/>
          <w:bCs/>
          <w:sz w:val="24"/>
        </w:rPr>
        <w:t>3、产品质量保障方案（12分）</w:t>
      </w:r>
    </w:p>
    <w:p w14:paraId="31C37480">
      <w:pPr>
        <w:tabs>
          <w:tab w:val="left" w:pos="2870"/>
        </w:tabs>
        <w:adjustRightInd w:val="0"/>
        <w:snapToGrid w:val="0"/>
        <w:spacing w:line="360" w:lineRule="auto"/>
        <w:ind w:firstLine="480" w:firstLineChars="20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方案从质量保障管理制度、生产过程及工艺过程保障及质检措施、出厂质量标准及验收、拟投入缝纫设备产能等内容进行比较，</w:t>
      </w:r>
      <w:r>
        <w:rPr>
          <w:rFonts w:hint="eastAsia" w:asciiTheme="minorEastAsia" w:hAnsiTheme="minorEastAsia" w:eastAsiaTheme="minorEastAsia" w:cstheme="minorEastAsia"/>
          <w:sz w:val="24"/>
          <w:lang w:val="zh-CN"/>
        </w:rPr>
        <w:t>方案内容详细完整、技术可行性强、流程标准规范的得</w:t>
      </w:r>
      <w:r>
        <w:rPr>
          <w:rFonts w:hint="eastAsia" w:asciiTheme="minorEastAsia" w:hAnsiTheme="minorEastAsia" w:eastAsiaTheme="minorEastAsia" w:cstheme="minorEastAsia"/>
          <w:sz w:val="24"/>
        </w:rPr>
        <w:t>12</w:t>
      </w:r>
      <w:r>
        <w:rPr>
          <w:rFonts w:hint="eastAsia" w:asciiTheme="minorEastAsia" w:hAnsiTheme="minorEastAsia" w:eastAsiaTheme="minorEastAsia" w:cstheme="minorEastAsia"/>
          <w:sz w:val="24"/>
          <w:lang w:val="zh-CN"/>
        </w:rPr>
        <w:t>分；方案内容较为完整、技术可行性一般、流程基本符合规范的得</w:t>
      </w:r>
      <w:r>
        <w:rPr>
          <w:rFonts w:hint="eastAsia" w:asciiTheme="minorEastAsia" w:hAnsiTheme="minorEastAsia" w:eastAsiaTheme="minorEastAsia" w:cstheme="minorEastAsia"/>
          <w:sz w:val="24"/>
        </w:rPr>
        <w:t>9</w:t>
      </w:r>
      <w:r>
        <w:rPr>
          <w:rFonts w:hint="eastAsia" w:asciiTheme="minorEastAsia" w:hAnsiTheme="minorEastAsia" w:eastAsiaTheme="minorEastAsia" w:cstheme="minorEastAsia"/>
          <w:sz w:val="24"/>
          <w:lang w:val="zh-CN"/>
        </w:rPr>
        <w:t>分；方案内容简单笼统、技术可行性弱、流程规范性不足的得</w:t>
      </w:r>
      <w:r>
        <w:rPr>
          <w:rFonts w:hint="eastAsia" w:asciiTheme="minorEastAsia" w:hAnsiTheme="minorEastAsia" w:eastAsiaTheme="minorEastAsia" w:cstheme="minorEastAsia"/>
          <w:sz w:val="24"/>
        </w:rPr>
        <w:t>6</w:t>
      </w:r>
      <w:r>
        <w:rPr>
          <w:rFonts w:hint="eastAsia" w:asciiTheme="minorEastAsia" w:hAnsiTheme="minorEastAsia" w:eastAsiaTheme="minorEastAsia" w:cstheme="minorEastAsia"/>
          <w:sz w:val="24"/>
          <w:lang w:val="zh-CN"/>
        </w:rPr>
        <w:t>分；与项目实际不符或未提供的不得分。</w:t>
      </w:r>
    </w:p>
    <w:p w14:paraId="5787F91C">
      <w:pPr>
        <w:spacing w:line="360" w:lineRule="auto"/>
        <w:ind w:firstLine="482" w:firstLineChars="200"/>
        <w:rPr>
          <w:rFonts w:asciiTheme="minorEastAsia" w:hAnsiTheme="minorEastAsia" w:eastAsiaTheme="minorEastAsia" w:cstheme="minorEastAsia"/>
          <w:b/>
          <w:bCs/>
          <w:sz w:val="24"/>
        </w:rPr>
      </w:pPr>
      <w:r>
        <w:rPr>
          <w:rFonts w:hint="eastAsia" w:asciiTheme="minorEastAsia" w:hAnsiTheme="minorEastAsia" w:eastAsiaTheme="minorEastAsia" w:cstheme="minorEastAsia"/>
          <w:b/>
          <w:bCs/>
          <w:sz w:val="24"/>
        </w:rPr>
        <w:t>（五）实力比较（9分）</w:t>
      </w:r>
    </w:p>
    <w:p w14:paraId="3DA876E6">
      <w:pPr>
        <w:spacing w:line="360" w:lineRule="auto"/>
        <w:ind w:firstLine="480" w:firstLineChars="200"/>
        <w:rPr>
          <w:rFonts w:asciiTheme="minorEastAsia" w:hAnsiTheme="minorEastAsia" w:eastAsiaTheme="minorEastAsia" w:cstheme="minorEastAsia"/>
          <w:b/>
          <w:bCs/>
          <w:sz w:val="24"/>
        </w:rPr>
      </w:pPr>
      <w:r>
        <w:rPr>
          <w:rFonts w:hint="eastAsia" w:asciiTheme="minorEastAsia" w:hAnsiTheme="minorEastAsia" w:eastAsiaTheme="minorEastAsia" w:cstheme="minorEastAsia"/>
          <w:sz w:val="24"/>
        </w:rPr>
        <w:t>1、体系认证：投标人具有有效期内的质量管理体系认证、环境管理体系认证、职业健康安全管理体系认证、售后服务体系五星认证，每提供一个得1分，最高4分。</w:t>
      </w:r>
      <w:r>
        <w:rPr>
          <w:rFonts w:hint="eastAsia" w:asciiTheme="minorEastAsia" w:hAnsiTheme="minorEastAsia" w:eastAsiaTheme="minorEastAsia" w:cstheme="minorEastAsia"/>
          <w:b/>
          <w:bCs/>
          <w:sz w:val="24"/>
        </w:rPr>
        <w:t>（投标文件中提供证书复印件</w:t>
      </w:r>
      <w:r>
        <w:rPr>
          <w:rFonts w:hint="eastAsia" w:asciiTheme="minorEastAsia" w:hAnsiTheme="minorEastAsia" w:eastAsiaTheme="minorEastAsia" w:cstheme="minorEastAsia"/>
          <w:b/>
          <w:bCs/>
          <w:sz w:val="24"/>
          <w:lang w:val="zh-CN"/>
        </w:rPr>
        <w:t>及中国国家认证认可监督管理委员会网站查询页面完整截图并加盖公章</w:t>
      </w:r>
      <w:r>
        <w:rPr>
          <w:rFonts w:hint="eastAsia" w:asciiTheme="minorEastAsia" w:hAnsiTheme="minorEastAsia" w:eastAsiaTheme="minorEastAsia" w:cstheme="minorEastAsia"/>
          <w:b/>
          <w:bCs/>
          <w:sz w:val="24"/>
        </w:rPr>
        <w:t>，未提供的不得分）</w:t>
      </w:r>
    </w:p>
    <w:p w14:paraId="5F275F05">
      <w:pPr>
        <w:spacing w:line="360" w:lineRule="auto"/>
        <w:ind w:firstLine="480" w:firstLineChars="20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2、</w:t>
      </w:r>
      <w:r>
        <w:rPr>
          <w:rFonts w:hint="eastAsia" w:asciiTheme="minorEastAsia" w:hAnsiTheme="minorEastAsia" w:eastAsiaTheme="minorEastAsia" w:cstheme="minorEastAsia"/>
          <w:sz w:val="24"/>
          <w:lang w:val="zh-CN"/>
        </w:rPr>
        <w:t>投标人自202</w:t>
      </w:r>
      <w:r>
        <w:rPr>
          <w:rFonts w:hint="eastAsia" w:asciiTheme="minorEastAsia" w:hAnsiTheme="minorEastAsia" w:eastAsiaTheme="minorEastAsia" w:cstheme="minorEastAsia"/>
          <w:sz w:val="24"/>
        </w:rPr>
        <w:t>3</w:t>
      </w:r>
      <w:r>
        <w:rPr>
          <w:rFonts w:hint="eastAsia" w:asciiTheme="minorEastAsia" w:hAnsiTheme="minorEastAsia" w:eastAsiaTheme="minorEastAsia" w:cstheme="minorEastAsia"/>
          <w:sz w:val="24"/>
          <w:lang w:val="zh-CN"/>
        </w:rPr>
        <w:t>年1月（以合同签订时间为准）至今完成类似业绩</w:t>
      </w:r>
      <w:r>
        <w:rPr>
          <w:rFonts w:hint="eastAsia" w:asciiTheme="minorEastAsia" w:hAnsiTheme="minorEastAsia" w:eastAsiaTheme="minorEastAsia" w:cstheme="minorEastAsia"/>
          <w:sz w:val="24"/>
        </w:rPr>
        <w:t>,</w:t>
      </w:r>
      <w:r>
        <w:rPr>
          <w:rFonts w:hint="eastAsia" w:asciiTheme="minorEastAsia" w:hAnsiTheme="minorEastAsia" w:eastAsiaTheme="minorEastAsia" w:cstheme="minorEastAsia"/>
          <w:sz w:val="24"/>
          <w:lang w:val="zh-CN"/>
        </w:rPr>
        <w:t>每提供一份得</w:t>
      </w:r>
      <w:r>
        <w:rPr>
          <w:rFonts w:hint="eastAsia" w:asciiTheme="minorEastAsia" w:hAnsiTheme="minorEastAsia" w:eastAsiaTheme="minorEastAsia" w:cstheme="minorEastAsia"/>
          <w:sz w:val="24"/>
        </w:rPr>
        <w:t>1</w:t>
      </w:r>
      <w:r>
        <w:rPr>
          <w:rFonts w:hint="eastAsia" w:asciiTheme="minorEastAsia" w:hAnsiTheme="minorEastAsia" w:eastAsiaTheme="minorEastAsia" w:cstheme="minorEastAsia"/>
          <w:sz w:val="24"/>
          <w:lang w:val="zh-CN"/>
        </w:rPr>
        <w:t>分，最高得</w:t>
      </w:r>
      <w:r>
        <w:rPr>
          <w:rFonts w:hint="eastAsia" w:asciiTheme="minorEastAsia" w:hAnsiTheme="minorEastAsia" w:eastAsiaTheme="minorEastAsia" w:cstheme="minorEastAsia"/>
          <w:sz w:val="24"/>
        </w:rPr>
        <w:t>5</w:t>
      </w:r>
      <w:r>
        <w:rPr>
          <w:rFonts w:hint="eastAsia" w:asciiTheme="minorEastAsia" w:hAnsiTheme="minorEastAsia" w:eastAsiaTheme="minorEastAsia" w:cstheme="minorEastAsia"/>
          <w:sz w:val="24"/>
          <w:lang w:val="zh-CN"/>
        </w:rPr>
        <w:t>分；</w:t>
      </w:r>
      <w:r>
        <w:rPr>
          <w:rFonts w:hint="eastAsia" w:asciiTheme="minorEastAsia" w:hAnsiTheme="minorEastAsia" w:eastAsiaTheme="minorEastAsia" w:cstheme="minorEastAsia"/>
          <w:b/>
          <w:bCs/>
          <w:sz w:val="24"/>
          <w:lang w:val="zh-CN"/>
        </w:rPr>
        <w:t>（投标文件中提供</w:t>
      </w:r>
      <w:r>
        <w:rPr>
          <w:rFonts w:hint="eastAsia" w:asciiTheme="minorEastAsia" w:hAnsiTheme="minorEastAsia" w:eastAsiaTheme="minorEastAsia" w:cstheme="minorEastAsia"/>
          <w:b/>
          <w:bCs/>
          <w:sz w:val="24"/>
        </w:rPr>
        <w:t>中标通知书、</w:t>
      </w:r>
      <w:r>
        <w:rPr>
          <w:rFonts w:hint="eastAsia" w:asciiTheme="minorEastAsia" w:hAnsiTheme="minorEastAsia" w:eastAsiaTheme="minorEastAsia" w:cstheme="minorEastAsia"/>
          <w:b/>
          <w:bCs/>
          <w:sz w:val="24"/>
          <w:lang w:val="zh-CN"/>
        </w:rPr>
        <w:t>合同复印件并加盖公章，未提供或提供不全的不得分）</w:t>
      </w:r>
    </w:p>
    <w:p w14:paraId="69E0FF27">
      <w:pPr>
        <w:spacing w:line="360" w:lineRule="auto"/>
        <w:ind w:firstLine="480" w:firstLineChars="200"/>
        <w:rPr>
          <w:rFonts w:asciiTheme="minorEastAsia" w:hAnsiTheme="minorEastAsia" w:eastAsiaTheme="minorEastAsia" w:cstheme="minorEastAsia"/>
          <w:bCs/>
          <w:sz w:val="24"/>
          <w:lang w:val="zh-CN"/>
        </w:rPr>
      </w:pPr>
      <w:r>
        <w:rPr>
          <w:rFonts w:hint="eastAsia" w:asciiTheme="minorEastAsia" w:hAnsiTheme="minorEastAsia" w:eastAsiaTheme="minorEastAsia" w:cstheme="minorEastAsia"/>
          <w:sz w:val="24"/>
        </w:rPr>
        <w:t>备注：</w:t>
      </w:r>
      <w:r>
        <w:rPr>
          <w:rFonts w:hint="eastAsia" w:asciiTheme="minorEastAsia" w:hAnsiTheme="minorEastAsia" w:eastAsiaTheme="minorEastAsia" w:cstheme="minorEastAsia"/>
          <w:bCs/>
          <w:sz w:val="24"/>
          <w:lang w:val="zh-CN"/>
        </w:rPr>
        <w:t>提供虚假内容者将导致废标；评分标准中要求出具的相关证明材料、认证证书等，招标文件中须提供复印件加盖公章；若须提供原件的，在递交投标文件时一并提供现场核查。</w:t>
      </w:r>
    </w:p>
    <w:p w14:paraId="59AE91B5">
      <w:pPr>
        <w:spacing w:line="360" w:lineRule="auto"/>
        <w:ind w:firstLine="480" w:firstLineChars="200"/>
        <w:rPr>
          <w:rFonts w:asciiTheme="minorEastAsia" w:hAnsiTheme="minorEastAsia" w:eastAsiaTheme="minorEastAsia" w:cstheme="minorEastAsia"/>
          <w:bCs/>
          <w:sz w:val="24"/>
          <w:lang w:val="zh-CN"/>
        </w:rPr>
      </w:pPr>
    </w:p>
    <w:p w14:paraId="2DDD6025">
      <w:pPr>
        <w:spacing w:line="360" w:lineRule="auto"/>
        <w:ind w:firstLine="480" w:firstLineChars="200"/>
        <w:rPr>
          <w:rFonts w:asciiTheme="minorEastAsia" w:hAnsiTheme="minorEastAsia" w:eastAsiaTheme="minorEastAsia" w:cstheme="minorEastAsia"/>
          <w:bCs/>
          <w:sz w:val="24"/>
          <w:lang w:val="zh-CN"/>
        </w:rPr>
      </w:pPr>
    </w:p>
    <w:p w14:paraId="25E813C0">
      <w:pPr>
        <w:spacing w:line="360" w:lineRule="auto"/>
        <w:ind w:firstLine="480" w:firstLineChars="200"/>
        <w:rPr>
          <w:rFonts w:asciiTheme="minorEastAsia" w:hAnsiTheme="minorEastAsia" w:eastAsiaTheme="minorEastAsia" w:cstheme="minorEastAsia"/>
          <w:bCs/>
          <w:sz w:val="24"/>
          <w:lang w:val="zh-CN"/>
        </w:rPr>
      </w:pPr>
    </w:p>
    <w:p w14:paraId="5627BCB6">
      <w:pPr>
        <w:spacing w:line="360" w:lineRule="auto"/>
        <w:ind w:firstLine="480" w:firstLineChars="200"/>
        <w:rPr>
          <w:rFonts w:asciiTheme="minorEastAsia" w:hAnsiTheme="minorEastAsia" w:eastAsiaTheme="minorEastAsia" w:cstheme="minorEastAsia"/>
          <w:bCs/>
          <w:sz w:val="24"/>
          <w:lang w:val="zh-CN"/>
        </w:rPr>
      </w:pPr>
    </w:p>
    <w:p w14:paraId="687D657D">
      <w:pPr>
        <w:spacing w:line="360" w:lineRule="auto"/>
        <w:ind w:firstLine="480" w:firstLineChars="200"/>
        <w:rPr>
          <w:rFonts w:asciiTheme="minorEastAsia" w:hAnsiTheme="minorEastAsia" w:eastAsiaTheme="minorEastAsia" w:cstheme="minorEastAsia"/>
          <w:bCs/>
          <w:sz w:val="24"/>
          <w:lang w:val="zh-CN"/>
        </w:rPr>
      </w:pPr>
    </w:p>
    <w:p w14:paraId="70297DA6">
      <w:pPr>
        <w:spacing w:line="360" w:lineRule="auto"/>
        <w:ind w:firstLine="480" w:firstLineChars="200"/>
        <w:rPr>
          <w:rFonts w:asciiTheme="minorEastAsia" w:hAnsiTheme="minorEastAsia" w:eastAsiaTheme="minorEastAsia" w:cstheme="minorEastAsia"/>
          <w:bCs/>
          <w:sz w:val="24"/>
          <w:lang w:val="zh-CN"/>
        </w:rPr>
      </w:pPr>
    </w:p>
    <w:p w14:paraId="749BE8AF">
      <w:pPr>
        <w:spacing w:line="360" w:lineRule="auto"/>
        <w:ind w:firstLine="480" w:firstLineChars="200"/>
        <w:rPr>
          <w:rFonts w:asciiTheme="minorEastAsia" w:hAnsiTheme="minorEastAsia" w:eastAsiaTheme="minorEastAsia" w:cstheme="minorEastAsia"/>
          <w:bCs/>
          <w:sz w:val="24"/>
          <w:lang w:val="zh-CN"/>
        </w:rPr>
      </w:pPr>
    </w:p>
    <w:p w14:paraId="11155BB8">
      <w:pPr>
        <w:spacing w:line="360" w:lineRule="auto"/>
        <w:ind w:firstLine="480" w:firstLineChars="200"/>
        <w:rPr>
          <w:rFonts w:asciiTheme="minorEastAsia" w:hAnsiTheme="minorEastAsia" w:eastAsiaTheme="minorEastAsia" w:cstheme="minorEastAsia"/>
          <w:bCs/>
          <w:sz w:val="24"/>
          <w:lang w:val="zh-CN"/>
        </w:rPr>
      </w:pPr>
    </w:p>
    <w:p w14:paraId="127C14BE">
      <w:pPr>
        <w:spacing w:line="360" w:lineRule="auto"/>
        <w:ind w:firstLine="480" w:firstLineChars="200"/>
        <w:rPr>
          <w:rFonts w:asciiTheme="minorEastAsia" w:hAnsiTheme="minorEastAsia" w:eastAsiaTheme="minorEastAsia" w:cstheme="minorEastAsia"/>
          <w:bCs/>
          <w:sz w:val="24"/>
          <w:lang w:val="zh-CN"/>
        </w:rPr>
      </w:pPr>
    </w:p>
    <w:p w14:paraId="0E85F373">
      <w:pPr>
        <w:spacing w:line="360" w:lineRule="auto"/>
        <w:ind w:firstLine="480" w:firstLineChars="200"/>
        <w:rPr>
          <w:rFonts w:asciiTheme="minorEastAsia" w:hAnsiTheme="minorEastAsia" w:eastAsiaTheme="minorEastAsia" w:cstheme="minorEastAsia"/>
          <w:bCs/>
          <w:sz w:val="24"/>
          <w:lang w:val="zh-CN"/>
        </w:rPr>
      </w:pPr>
    </w:p>
    <w:p w14:paraId="70387C72">
      <w:pPr>
        <w:spacing w:line="360" w:lineRule="auto"/>
        <w:ind w:firstLine="480" w:firstLineChars="200"/>
        <w:rPr>
          <w:rFonts w:asciiTheme="minorEastAsia" w:hAnsiTheme="minorEastAsia" w:eastAsiaTheme="minorEastAsia" w:cstheme="minorEastAsia"/>
          <w:bCs/>
          <w:sz w:val="24"/>
          <w:lang w:val="zh-CN"/>
        </w:rPr>
      </w:pPr>
    </w:p>
    <w:p w14:paraId="6EE597F7">
      <w:pPr>
        <w:spacing w:line="360" w:lineRule="auto"/>
        <w:jc w:val="center"/>
        <w:outlineLvl w:val="0"/>
        <w:rPr>
          <w:rFonts w:asciiTheme="minorEastAsia" w:hAnsiTheme="minorEastAsia" w:eastAsiaTheme="minorEastAsia" w:cstheme="minorEastAsia"/>
          <w:b/>
          <w:sz w:val="36"/>
          <w:szCs w:val="36"/>
        </w:rPr>
      </w:pPr>
      <w:bookmarkStart w:id="782" w:name="_Toc99301424"/>
      <w:r>
        <w:rPr>
          <w:rFonts w:hint="eastAsia" w:asciiTheme="minorEastAsia" w:hAnsiTheme="minorEastAsia" w:eastAsiaTheme="minorEastAsia" w:cstheme="minorEastAsia"/>
          <w:b/>
          <w:sz w:val="36"/>
          <w:szCs w:val="36"/>
        </w:rPr>
        <w:t>第五章   采购需求</w:t>
      </w:r>
      <w:bookmarkEnd w:id="782"/>
    </w:p>
    <w:p w14:paraId="7F13933D">
      <w:pPr>
        <w:pStyle w:val="75"/>
        <w:spacing w:line="360" w:lineRule="auto"/>
        <w:ind w:firstLine="0" w:firstLineChars="0"/>
        <w:jc w:val="left"/>
        <w:outlineLvl w:val="1"/>
        <w:rPr>
          <w:rFonts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一、需实现的功能或者目标</w:t>
      </w:r>
    </w:p>
    <w:p w14:paraId="59AFD79D">
      <w:pPr>
        <w:spacing w:line="360" w:lineRule="auto"/>
        <w:ind w:left="19" w:leftChars="9" w:firstLine="458" w:firstLineChars="191"/>
        <w:jc w:val="left"/>
        <w:rPr>
          <w:rFonts w:hint="eastAsia" w:ascii="宋体" w:hAnsi="宋体" w:eastAsia="宋体" w:cs="宋体"/>
          <w:sz w:val="24"/>
          <w:lang w:eastAsia="zh-CN"/>
        </w:rPr>
      </w:pPr>
      <w:r>
        <w:rPr>
          <w:rFonts w:hint="eastAsia" w:ascii="宋体" w:hAnsi="宋体" w:cs="宋体"/>
          <w:sz w:val="24"/>
        </w:rPr>
        <w:t>通过公开招标方式，择优为江苏省汾湖高新技术产业开发区实验初中、北厍中学、莘塔中学、黎里中学、金家坝学校</w:t>
      </w:r>
      <w:r>
        <w:rPr>
          <w:rFonts w:hint="eastAsia" w:ascii="宋体" w:hAnsi="宋体" w:cs="宋体"/>
          <w:sz w:val="24"/>
          <w:lang w:val="en-US" w:eastAsia="zh-CN"/>
        </w:rPr>
        <w:t>五个学校的2026级新生校服</w:t>
      </w:r>
      <w:r>
        <w:rPr>
          <w:rFonts w:hint="eastAsia" w:ascii="宋体" w:hAnsi="宋体" w:cs="宋体"/>
          <w:sz w:val="24"/>
        </w:rPr>
        <w:t>选定1家校服供应商</w:t>
      </w:r>
      <w:bookmarkStart w:id="783" w:name="_Toc509408644"/>
      <w:bookmarkStart w:id="784" w:name="_Toc501358389"/>
      <w:r>
        <w:rPr>
          <w:rFonts w:hint="eastAsia" w:ascii="宋体" w:hAnsi="宋体" w:cs="宋体"/>
          <w:sz w:val="24"/>
          <w:lang w:eastAsia="zh-CN"/>
        </w:rPr>
        <w:t>。</w:t>
      </w:r>
    </w:p>
    <w:bookmarkEnd w:id="783"/>
    <w:bookmarkEnd w:id="784"/>
    <w:p w14:paraId="3BCFC6DC">
      <w:pPr>
        <w:pStyle w:val="75"/>
        <w:spacing w:line="360" w:lineRule="auto"/>
        <w:ind w:firstLine="0" w:firstLineChars="0"/>
        <w:jc w:val="left"/>
        <w:outlineLvl w:val="1"/>
        <w:rPr>
          <w:rFonts w:asciiTheme="minorEastAsia" w:hAnsiTheme="minorEastAsia" w:eastAsiaTheme="minorEastAsia" w:cstheme="minorEastAsia"/>
          <w:b/>
          <w:sz w:val="24"/>
          <w:szCs w:val="24"/>
        </w:rPr>
      </w:pPr>
      <w:bookmarkStart w:id="785" w:name="_Toc509408645"/>
      <w:r>
        <w:rPr>
          <w:rFonts w:hint="eastAsia" w:asciiTheme="minorEastAsia" w:hAnsiTheme="minorEastAsia" w:eastAsiaTheme="minorEastAsia" w:cstheme="minorEastAsia"/>
          <w:b/>
          <w:sz w:val="24"/>
          <w:szCs w:val="24"/>
        </w:rPr>
        <w:t>二、商务要求</w:t>
      </w:r>
      <w:bookmarkEnd w:id="785"/>
      <w:bookmarkStart w:id="786" w:name="_Toc509408646"/>
    </w:p>
    <w:p w14:paraId="4C68C7BB">
      <w:pPr>
        <w:pStyle w:val="75"/>
        <w:spacing w:line="360" w:lineRule="auto"/>
        <w:ind w:firstLine="480"/>
        <w:jc w:val="left"/>
        <w:outlineLvl w:val="1"/>
        <w:rPr>
          <w:rFonts w:asciiTheme="minorEastAsia" w:hAnsiTheme="minorEastAsia" w:eastAsiaTheme="minorEastAsia" w:cstheme="minorEastAsia"/>
          <w:b/>
          <w:sz w:val="24"/>
          <w:szCs w:val="24"/>
        </w:rPr>
      </w:pPr>
      <w:r>
        <w:rPr>
          <w:rFonts w:ascii="宋体" w:hAnsi="宋体" w:cs="宋体"/>
          <w:sz w:val="24"/>
          <w:szCs w:val="24"/>
        </w:rPr>
        <w:t>本项目</w:t>
      </w:r>
      <w:r>
        <w:rPr>
          <w:rFonts w:hint="eastAsia" w:ascii="宋体" w:hAnsi="宋体" w:cs="宋体"/>
          <w:sz w:val="24"/>
          <w:szCs w:val="24"/>
        </w:rPr>
        <w:t>五</w:t>
      </w:r>
      <w:r>
        <w:rPr>
          <w:rFonts w:ascii="宋体" w:hAnsi="宋体" w:cs="宋体"/>
          <w:sz w:val="24"/>
          <w:szCs w:val="24"/>
        </w:rPr>
        <w:t>校统一招标采购</w:t>
      </w:r>
      <w:r>
        <w:rPr>
          <w:rFonts w:hint="eastAsia" w:ascii="宋体" w:hAnsi="宋体" w:cs="宋体"/>
          <w:sz w:val="24"/>
          <w:szCs w:val="24"/>
          <w:lang w:val="en-US" w:eastAsia="zh-CN"/>
        </w:rPr>
        <w:t>分五个标段</w:t>
      </w:r>
      <w:r>
        <w:rPr>
          <w:rFonts w:ascii="宋体" w:hAnsi="宋体" w:cs="宋体"/>
          <w:sz w:val="24"/>
          <w:szCs w:val="24"/>
        </w:rPr>
        <w:t>，供货、验收分学校执行；项目中标后，中标供应商分别与</w:t>
      </w:r>
      <w:r>
        <w:rPr>
          <w:rFonts w:hint="eastAsia" w:asciiTheme="minorEastAsia" w:hAnsiTheme="minorEastAsia" w:eastAsiaTheme="minorEastAsia" w:cstheme="minorEastAsia"/>
          <w:sz w:val="24"/>
        </w:rPr>
        <w:t>江苏省汾湖高新技术产业开发区实验初中、北厍中学、莘塔中学、黎里中学、金家坝学校</w:t>
      </w:r>
      <w:r>
        <w:rPr>
          <w:rFonts w:ascii="宋体" w:hAnsi="宋体" w:cs="宋体"/>
          <w:sz w:val="24"/>
          <w:szCs w:val="24"/>
        </w:rPr>
        <w:t>单独签署独立采购合同，各校按自身预估人数、限价、校服品类单独结算，</w:t>
      </w:r>
      <w:r>
        <w:rPr>
          <w:rFonts w:hint="eastAsia" w:ascii="宋体" w:hAnsi="宋体" w:cs="宋体"/>
          <w:sz w:val="24"/>
          <w:szCs w:val="24"/>
          <w:lang w:val="en-US" w:eastAsia="zh-CN"/>
        </w:rPr>
        <w:t>五个标段五个学校</w:t>
      </w:r>
      <w:r>
        <w:rPr>
          <w:rFonts w:ascii="宋体" w:hAnsi="宋体" w:cs="宋体"/>
          <w:sz w:val="24"/>
          <w:szCs w:val="24"/>
        </w:rPr>
        <w:t>合同无连带关系。</w:t>
      </w:r>
    </w:p>
    <w:p w14:paraId="47D722BA">
      <w:pPr>
        <w:spacing w:line="440" w:lineRule="exact"/>
        <w:jc w:val="left"/>
        <w:outlineLvl w:val="2"/>
        <w:rPr>
          <w:rFonts w:asciiTheme="minorEastAsia" w:hAnsiTheme="minorEastAsia" w:eastAsiaTheme="minorEastAsia" w:cstheme="minorEastAsia"/>
          <w:bCs/>
          <w:sz w:val="24"/>
        </w:rPr>
      </w:pPr>
      <w:r>
        <w:rPr>
          <w:rFonts w:hint="eastAsia" w:asciiTheme="minorEastAsia" w:hAnsiTheme="minorEastAsia" w:eastAsiaTheme="minorEastAsia" w:cstheme="minorEastAsia"/>
          <w:bCs/>
          <w:sz w:val="24"/>
        </w:rPr>
        <w:t>1.服务对象、采购数量及采购预算</w:t>
      </w:r>
      <w:bookmarkEnd w:id="786"/>
    </w:p>
    <w:p w14:paraId="7FA05DAA">
      <w:pPr>
        <w:spacing w:line="440" w:lineRule="exact"/>
        <w:ind w:firstLine="480" w:firstLineChars="200"/>
        <w:jc w:val="left"/>
        <w:outlineLvl w:val="3"/>
        <w:rPr>
          <w:rFonts w:asciiTheme="minorEastAsia" w:hAnsiTheme="minorEastAsia" w:eastAsiaTheme="minorEastAsia" w:cstheme="minorEastAsia"/>
          <w:bCs/>
          <w:sz w:val="24"/>
        </w:rPr>
      </w:pPr>
      <w:r>
        <w:rPr>
          <w:rFonts w:hint="eastAsia" w:asciiTheme="minorEastAsia" w:hAnsiTheme="minorEastAsia" w:eastAsiaTheme="minorEastAsia" w:cstheme="minorEastAsia"/>
          <w:bCs/>
          <w:sz w:val="24"/>
        </w:rPr>
        <w:t>（1）学生人数汇总表</w:t>
      </w:r>
    </w:p>
    <w:p w14:paraId="7474A1E0">
      <w:pPr>
        <w:spacing w:afterLines="50" w:line="440" w:lineRule="exact"/>
        <w:ind w:firstLine="720" w:firstLineChars="300"/>
        <w:jc w:val="left"/>
        <w:rPr>
          <w:rFonts w:asciiTheme="minorEastAsia" w:hAnsiTheme="minorEastAsia" w:eastAsiaTheme="minorEastAsia" w:cstheme="minorEastAsia"/>
          <w:bCs/>
          <w:sz w:val="24"/>
        </w:rPr>
      </w:pPr>
      <w:r>
        <w:rPr>
          <w:rFonts w:hint="eastAsia" w:asciiTheme="minorEastAsia" w:hAnsiTheme="minorEastAsia" w:eastAsiaTheme="minorEastAsia" w:cstheme="minorEastAsia"/>
          <w:bCs/>
          <w:sz w:val="24"/>
        </w:rPr>
        <w:t>学生人数汇总表（单位：人）</w:t>
      </w:r>
    </w:p>
    <w:tbl>
      <w:tblPr>
        <w:tblStyle w:val="45"/>
        <w:tblW w:w="9505" w:type="dxa"/>
        <w:tblInd w:w="-289" w:type="dxa"/>
        <w:tblLayout w:type="fixed"/>
        <w:tblCellMar>
          <w:top w:w="0" w:type="dxa"/>
          <w:left w:w="108" w:type="dxa"/>
          <w:bottom w:w="0" w:type="dxa"/>
          <w:right w:w="108" w:type="dxa"/>
        </w:tblCellMar>
      </w:tblPr>
      <w:tblGrid>
        <w:gridCol w:w="955"/>
        <w:gridCol w:w="1786"/>
        <w:gridCol w:w="1036"/>
        <w:gridCol w:w="1664"/>
        <w:gridCol w:w="1309"/>
        <w:gridCol w:w="2755"/>
      </w:tblGrid>
      <w:tr w14:paraId="0B764D5F">
        <w:tblPrEx>
          <w:tblCellMar>
            <w:top w:w="0" w:type="dxa"/>
            <w:left w:w="108" w:type="dxa"/>
            <w:bottom w:w="0" w:type="dxa"/>
            <w:right w:w="108" w:type="dxa"/>
          </w:tblCellMar>
        </w:tblPrEx>
        <w:trPr>
          <w:trHeight w:val="1128" w:hRule="atLeast"/>
        </w:trPr>
        <w:tc>
          <w:tcPr>
            <w:tcW w:w="955" w:type="dxa"/>
            <w:tcBorders>
              <w:top w:val="single" w:color="000000" w:sz="4" w:space="0"/>
              <w:left w:val="single" w:color="000000" w:sz="4" w:space="0"/>
              <w:bottom w:val="single" w:color="000000" w:sz="4" w:space="0"/>
              <w:right w:val="single" w:color="000000" w:sz="4" w:space="0"/>
            </w:tcBorders>
            <w:shd w:val="clear" w:color="auto" w:fill="D7D7D7" w:themeFill="background1" w:themeFillShade="D8"/>
            <w:vAlign w:val="center"/>
          </w:tcPr>
          <w:p w14:paraId="44780A23">
            <w:pPr>
              <w:widowControl/>
              <w:jc w:val="center"/>
              <w:textAlignment w:val="center"/>
              <w:rPr>
                <w:rFonts w:hint="eastAsia" w:ascii="宋体" w:hAnsi="宋体" w:cs="宋体"/>
                <w:kern w:val="0"/>
                <w:sz w:val="24"/>
              </w:rPr>
            </w:pPr>
            <w:r>
              <w:rPr>
                <w:rFonts w:hint="eastAsia" w:ascii="宋体" w:hAnsi="宋体" w:cs="宋体"/>
                <w:kern w:val="0"/>
                <w:sz w:val="24"/>
                <w:lang w:val="en-US" w:eastAsia="zh-CN"/>
              </w:rPr>
              <w:t>标段号</w:t>
            </w:r>
          </w:p>
        </w:tc>
        <w:tc>
          <w:tcPr>
            <w:tcW w:w="1786" w:type="dxa"/>
            <w:tcBorders>
              <w:top w:val="single" w:color="000000" w:sz="4" w:space="0"/>
              <w:left w:val="single" w:color="000000" w:sz="4" w:space="0"/>
              <w:bottom w:val="single" w:color="000000" w:sz="4" w:space="0"/>
              <w:right w:val="single" w:color="000000" w:sz="4" w:space="0"/>
            </w:tcBorders>
            <w:shd w:val="clear" w:color="auto" w:fill="D7D7D7" w:themeFill="background1" w:themeFillShade="D8"/>
            <w:vAlign w:val="center"/>
          </w:tcPr>
          <w:p w14:paraId="090F47D2">
            <w:pPr>
              <w:widowControl/>
              <w:jc w:val="center"/>
              <w:textAlignment w:val="center"/>
              <w:rPr>
                <w:rFonts w:ascii="宋体" w:hAnsi="宋体" w:cs="宋体"/>
                <w:sz w:val="24"/>
              </w:rPr>
            </w:pPr>
            <w:r>
              <w:rPr>
                <w:rFonts w:hint="eastAsia" w:ascii="宋体" w:hAnsi="宋体" w:cs="宋体"/>
                <w:kern w:val="0"/>
                <w:sz w:val="24"/>
              </w:rPr>
              <w:t>学校</w:t>
            </w:r>
          </w:p>
        </w:tc>
        <w:tc>
          <w:tcPr>
            <w:tcW w:w="1036" w:type="dxa"/>
            <w:tcBorders>
              <w:top w:val="single" w:color="000000" w:sz="4" w:space="0"/>
              <w:left w:val="single" w:color="000000" w:sz="4" w:space="0"/>
              <w:bottom w:val="single" w:color="000000" w:sz="4" w:space="0"/>
              <w:right w:val="single" w:color="000000" w:sz="4" w:space="0"/>
            </w:tcBorders>
            <w:shd w:val="clear" w:color="auto" w:fill="D7D7D7" w:themeFill="background1" w:themeFillShade="D8"/>
            <w:vAlign w:val="center"/>
          </w:tcPr>
          <w:p w14:paraId="425053E7">
            <w:pPr>
              <w:widowControl/>
              <w:jc w:val="center"/>
              <w:textAlignment w:val="center"/>
              <w:rPr>
                <w:rFonts w:ascii="宋体" w:hAnsi="宋体" w:cs="宋体"/>
                <w:sz w:val="24"/>
              </w:rPr>
            </w:pPr>
            <w:r>
              <w:rPr>
                <w:rFonts w:hint="eastAsia" w:ascii="宋体" w:hAnsi="宋体" w:cs="宋体"/>
                <w:kern w:val="0"/>
                <w:sz w:val="24"/>
              </w:rPr>
              <w:t>年级</w:t>
            </w:r>
          </w:p>
        </w:tc>
        <w:tc>
          <w:tcPr>
            <w:tcW w:w="1664" w:type="dxa"/>
            <w:tcBorders>
              <w:top w:val="single" w:color="000000" w:sz="4" w:space="0"/>
              <w:left w:val="single" w:color="000000" w:sz="4" w:space="0"/>
              <w:bottom w:val="single" w:color="000000" w:sz="4" w:space="0"/>
              <w:right w:val="single" w:color="000000" w:sz="4" w:space="0"/>
            </w:tcBorders>
            <w:shd w:val="clear" w:color="auto" w:fill="D7D7D7" w:themeFill="background1" w:themeFillShade="D8"/>
            <w:vAlign w:val="center"/>
          </w:tcPr>
          <w:p w14:paraId="6A0F109E">
            <w:pPr>
              <w:widowControl/>
              <w:jc w:val="center"/>
              <w:textAlignment w:val="center"/>
              <w:rPr>
                <w:rFonts w:hint="eastAsia" w:ascii="宋体" w:hAnsi="宋体" w:cs="宋体"/>
                <w:kern w:val="0"/>
                <w:sz w:val="24"/>
              </w:rPr>
            </w:pPr>
            <w:r>
              <w:rPr>
                <w:rFonts w:hint="eastAsia" w:ascii="宋体" w:hAnsi="宋体" w:cs="宋体"/>
                <w:kern w:val="0"/>
                <w:sz w:val="24"/>
              </w:rPr>
              <w:t>每套价格</w:t>
            </w:r>
          </w:p>
          <w:p w14:paraId="45068B53">
            <w:pPr>
              <w:widowControl/>
              <w:jc w:val="center"/>
              <w:textAlignment w:val="center"/>
              <w:rPr>
                <w:rFonts w:ascii="宋体" w:hAnsi="宋体" w:cs="宋体"/>
                <w:sz w:val="24"/>
              </w:rPr>
            </w:pPr>
            <w:r>
              <w:rPr>
                <w:rFonts w:hint="eastAsia" w:ascii="宋体" w:hAnsi="宋体" w:cs="宋体"/>
                <w:kern w:val="0"/>
                <w:sz w:val="24"/>
              </w:rPr>
              <w:t>（限价）</w:t>
            </w:r>
          </w:p>
        </w:tc>
        <w:tc>
          <w:tcPr>
            <w:tcW w:w="1309" w:type="dxa"/>
            <w:tcBorders>
              <w:top w:val="single" w:color="000000" w:sz="4" w:space="0"/>
              <w:left w:val="single" w:color="000000" w:sz="4" w:space="0"/>
              <w:bottom w:val="single" w:color="000000" w:sz="4" w:space="0"/>
              <w:right w:val="single" w:color="000000" w:sz="4" w:space="0"/>
            </w:tcBorders>
            <w:shd w:val="clear" w:color="auto" w:fill="D7D7D7" w:themeFill="background1" w:themeFillShade="D8"/>
            <w:vAlign w:val="center"/>
          </w:tcPr>
          <w:p w14:paraId="1B01EA43">
            <w:pPr>
              <w:widowControl/>
              <w:jc w:val="center"/>
              <w:textAlignment w:val="center"/>
              <w:rPr>
                <w:rFonts w:hint="eastAsia" w:ascii="宋体" w:hAnsi="宋体" w:cs="宋体"/>
                <w:kern w:val="0"/>
                <w:sz w:val="24"/>
              </w:rPr>
            </w:pPr>
            <w:r>
              <w:rPr>
                <w:rFonts w:hint="eastAsia" w:ascii="宋体" w:hAnsi="宋体" w:cs="宋体"/>
                <w:kern w:val="0"/>
                <w:sz w:val="24"/>
              </w:rPr>
              <w:t>学生数量</w:t>
            </w:r>
          </w:p>
          <w:p w14:paraId="45D632F9">
            <w:pPr>
              <w:widowControl/>
              <w:jc w:val="center"/>
              <w:textAlignment w:val="center"/>
              <w:rPr>
                <w:rFonts w:ascii="宋体" w:hAnsi="宋体" w:cs="宋体"/>
                <w:sz w:val="24"/>
              </w:rPr>
            </w:pPr>
            <w:r>
              <w:rPr>
                <w:rFonts w:hint="eastAsia" w:ascii="宋体" w:hAnsi="宋体" w:cs="宋体"/>
                <w:kern w:val="0"/>
                <w:sz w:val="24"/>
              </w:rPr>
              <w:t>/人</w:t>
            </w:r>
          </w:p>
        </w:tc>
        <w:tc>
          <w:tcPr>
            <w:tcW w:w="2755" w:type="dxa"/>
            <w:tcBorders>
              <w:top w:val="single" w:color="000000" w:sz="4" w:space="0"/>
              <w:left w:val="single" w:color="000000" w:sz="4" w:space="0"/>
              <w:bottom w:val="single" w:color="000000" w:sz="4" w:space="0"/>
              <w:right w:val="single" w:color="000000" w:sz="4" w:space="0"/>
            </w:tcBorders>
            <w:shd w:val="clear" w:color="auto" w:fill="D7D7D7" w:themeFill="background1" w:themeFillShade="D8"/>
            <w:vAlign w:val="center"/>
          </w:tcPr>
          <w:p w14:paraId="78595136">
            <w:pPr>
              <w:widowControl/>
              <w:jc w:val="center"/>
              <w:textAlignment w:val="center"/>
              <w:rPr>
                <w:rFonts w:ascii="宋体" w:hAnsi="宋体" w:cs="宋体"/>
                <w:sz w:val="24"/>
              </w:rPr>
            </w:pPr>
            <w:r>
              <w:rPr>
                <w:rFonts w:hint="eastAsia" w:ascii="宋体" w:hAnsi="宋体" w:cs="宋体"/>
                <w:kern w:val="0"/>
                <w:sz w:val="24"/>
              </w:rPr>
              <w:t>备注</w:t>
            </w:r>
          </w:p>
        </w:tc>
      </w:tr>
      <w:tr w14:paraId="4BA25390">
        <w:tblPrEx>
          <w:tblCellMar>
            <w:top w:w="0" w:type="dxa"/>
            <w:left w:w="108" w:type="dxa"/>
            <w:bottom w:w="0" w:type="dxa"/>
            <w:right w:w="108" w:type="dxa"/>
          </w:tblCellMar>
        </w:tblPrEx>
        <w:trPr>
          <w:trHeight w:val="1566" w:hRule="atLeast"/>
        </w:trPr>
        <w:tc>
          <w:tcPr>
            <w:tcW w:w="9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B21FB4">
            <w:pPr>
              <w:widowControl/>
              <w:jc w:val="center"/>
              <w:textAlignment w:val="center"/>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lang w:val="en-US" w:eastAsia="zh-CN"/>
              </w:rPr>
              <w:t>标段一</w:t>
            </w:r>
          </w:p>
        </w:tc>
        <w:tc>
          <w:tcPr>
            <w:tcW w:w="17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033414">
            <w:pPr>
              <w:widowControl/>
              <w:jc w:val="center"/>
              <w:textAlignment w:val="center"/>
              <w:rPr>
                <w:rFonts w:ascii="宋体" w:hAnsi="宋体" w:cs="宋体"/>
                <w:sz w:val="24"/>
              </w:rPr>
            </w:pPr>
            <w:r>
              <w:rPr>
                <w:rFonts w:hint="eastAsia" w:asciiTheme="minorEastAsia" w:hAnsiTheme="minorEastAsia" w:eastAsiaTheme="minorEastAsia" w:cstheme="minorEastAsia"/>
                <w:sz w:val="24"/>
              </w:rPr>
              <w:t>江苏省汾湖高新技术产业开发区实验初中</w:t>
            </w: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C8CCEF">
            <w:pPr>
              <w:widowControl/>
              <w:jc w:val="center"/>
              <w:textAlignment w:val="center"/>
              <w:rPr>
                <w:rFonts w:hint="eastAsia" w:ascii="宋体" w:hAnsi="宋体" w:cs="宋体"/>
                <w:sz w:val="24"/>
              </w:rPr>
            </w:pPr>
            <w:r>
              <w:rPr>
                <w:rFonts w:hint="eastAsia" w:ascii="宋体" w:hAnsi="宋体" w:cs="宋体"/>
                <w:sz w:val="24"/>
              </w:rPr>
              <w:t>2026级</w:t>
            </w:r>
          </w:p>
          <w:p w14:paraId="7D3671F5">
            <w:pPr>
              <w:widowControl/>
              <w:jc w:val="center"/>
              <w:textAlignment w:val="center"/>
              <w:rPr>
                <w:rFonts w:ascii="宋体" w:hAnsi="宋体" w:cs="宋体"/>
                <w:sz w:val="24"/>
              </w:rPr>
            </w:pPr>
            <w:r>
              <w:rPr>
                <w:rFonts w:hint="eastAsia" w:ascii="宋体" w:hAnsi="宋体" w:cs="宋体"/>
                <w:sz w:val="24"/>
              </w:rPr>
              <w:t>初一</w:t>
            </w:r>
          </w:p>
        </w:tc>
        <w:tc>
          <w:tcPr>
            <w:tcW w:w="1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9BEB4D">
            <w:pPr>
              <w:widowControl/>
              <w:jc w:val="center"/>
              <w:textAlignment w:val="center"/>
              <w:rPr>
                <w:rFonts w:hint="eastAsia" w:ascii="宋体" w:hAnsi="宋体" w:cs="宋体"/>
                <w:kern w:val="0"/>
                <w:sz w:val="24"/>
                <w:lang w:val="en-US" w:eastAsia="zh-CN"/>
              </w:rPr>
            </w:pPr>
            <w:r>
              <w:rPr>
                <w:rFonts w:hint="eastAsia" w:ascii="宋体" w:hAnsi="宋体" w:cs="宋体"/>
                <w:kern w:val="0"/>
                <w:sz w:val="24"/>
                <w:lang w:val="en-US" w:eastAsia="zh-CN"/>
              </w:rPr>
              <w:t>690</w:t>
            </w:r>
          </w:p>
          <w:p w14:paraId="3AB7CA37">
            <w:pPr>
              <w:widowControl/>
              <w:jc w:val="center"/>
              <w:textAlignment w:val="center"/>
              <w:rPr>
                <w:rFonts w:ascii="宋体" w:hAnsi="宋体" w:cs="宋体"/>
                <w:sz w:val="24"/>
              </w:rPr>
            </w:pPr>
            <w:r>
              <w:rPr>
                <w:rFonts w:hint="eastAsia" w:ascii="宋体" w:hAnsi="宋体" w:cs="宋体"/>
                <w:kern w:val="0"/>
                <w:sz w:val="24"/>
              </w:rPr>
              <w:t>（元/一整套）</w:t>
            </w:r>
          </w:p>
        </w:tc>
        <w:tc>
          <w:tcPr>
            <w:tcW w:w="13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530668">
            <w:pPr>
              <w:widowControl/>
              <w:jc w:val="center"/>
              <w:textAlignment w:val="center"/>
              <w:rPr>
                <w:rFonts w:ascii="宋体" w:hAnsi="宋体" w:cs="宋体"/>
                <w:sz w:val="24"/>
              </w:rPr>
            </w:pPr>
            <w:r>
              <w:rPr>
                <w:rFonts w:hint="eastAsia" w:ascii="宋体" w:hAnsi="宋体" w:cs="宋体"/>
                <w:sz w:val="24"/>
              </w:rPr>
              <w:t>603</w:t>
            </w:r>
          </w:p>
        </w:tc>
        <w:tc>
          <w:tcPr>
            <w:tcW w:w="27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25996C">
            <w:pPr>
              <w:widowControl/>
              <w:jc w:val="center"/>
              <w:textAlignment w:val="center"/>
              <w:rPr>
                <w:rFonts w:ascii="宋体" w:hAnsi="宋体" w:cs="宋体"/>
                <w:sz w:val="24"/>
              </w:rPr>
            </w:pPr>
            <w:r>
              <w:rPr>
                <w:rFonts w:hint="eastAsia" w:ascii="宋体" w:hAnsi="宋体" w:cs="宋体"/>
                <w:kern w:val="0"/>
                <w:sz w:val="24"/>
              </w:rPr>
              <w:t>每生一套，每套包含短袖T恤、</w:t>
            </w:r>
            <w:r>
              <w:rPr>
                <w:rFonts w:hint="eastAsia" w:ascii="宋体" w:hAnsi="宋体" w:cs="宋体"/>
                <w:kern w:val="0"/>
                <w:sz w:val="24"/>
                <w:lang w:val="en-US" w:eastAsia="zh-CN"/>
              </w:rPr>
              <w:t>夏季下装</w:t>
            </w:r>
            <w:r>
              <w:rPr>
                <w:rFonts w:hint="eastAsia" w:ascii="宋体" w:hAnsi="宋体" w:cs="宋体"/>
                <w:kern w:val="0"/>
                <w:sz w:val="24"/>
              </w:rPr>
              <w:t>、运动上衣、运动长裤、冬装上衣、冬装裤子</w:t>
            </w:r>
          </w:p>
        </w:tc>
      </w:tr>
      <w:tr w14:paraId="28C89401">
        <w:tblPrEx>
          <w:tblCellMar>
            <w:top w:w="0" w:type="dxa"/>
            <w:left w:w="108" w:type="dxa"/>
            <w:bottom w:w="0" w:type="dxa"/>
            <w:right w:w="108" w:type="dxa"/>
          </w:tblCellMar>
        </w:tblPrEx>
        <w:trPr>
          <w:trHeight w:val="1391" w:hRule="atLeast"/>
        </w:trPr>
        <w:tc>
          <w:tcPr>
            <w:tcW w:w="9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F320EF">
            <w:pPr>
              <w:jc w:val="center"/>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lang w:val="en-US" w:eastAsia="zh-CN"/>
              </w:rPr>
              <w:t>标段二</w:t>
            </w:r>
          </w:p>
        </w:tc>
        <w:tc>
          <w:tcPr>
            <w:tcW w:w="17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45F2BC">
            <w:pPr>
              <w:jc w:val="center"/>
              <w:rPr>
                <w:rFonts w:ascii="宋体" w:hAnsi="宋体" w:cs="宋体"/>
                <w:szCs w:val="21"/>
              </w:rPr>
            </w:pPr>
            <w:r>
              <w:rPr>
                <w:rFonts w:hint="eastAsia" w:asciiTheme="minorEastAsia" w:hAnsiTheme="minorEastAsia" w:eastAsiaTheme="minorEastAsia" w:cstheme="minorEastAsia"/>
                <w:sz w:val="24"/>
              </w:rPr>
              <w:t>北厍中学</w:t>
            </w: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38FCA5">
            <w:pPr>
              <w:widowControl/>
              <w:jc w:val="center"/>
              <w:textAlignment w:val="center"/>
              <w:rPr>
                <w:rFonts w:hint="eastAsia" w:ascii="宋体" w:hAnsi="宋体" w:cs="宋体"/>
                <w:sz w:val="24"/>
              </w:rPr>
            </w:pPr>
            <w:r>
              <w:rPr>
                <w:rFonts w:hint="eastAsia" w:ascii="宋体" w:hAnsi="宋体" w:cs="宋体"/>
                <w:sz w:val="24"/>
              </w:rPr>
              <w:t>2026级</w:t>
            </w:r>
          </w:p>
          <w:p w14:paraId="1ABE216F">
            <w:pPr>
              <w:widowControl/>
              <w:jc w:val="center"/>
              <w:textAlignment w:val="center"/>
              <w:rPr>
                <w:rFonts w:ascii="宋体" w:hAnsi="宋体" w:cs="宋体"/>
                <w:sz w:val="24"/>
              </w:rPr>
            </w:pPr>
            <w:r>
              <w:rPr>
                <w:rFonts w:hint="eastAsia" w:ascii="宋体" w:hAnsi="宋体" w:cs="宋体"/>
                <w:sz w:val="24"/>
              </w:rPr>
              <w:t>初一</w:t>
            </w:r>
          </w:p>
        </w:tc>
        <w:tc>
          <w:tcPr>
            <w:tcW w:w="1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2A1CC5">
            <w:pPr>
              <w:widowControl/>
              <w:jc w:val="center"/>
              <w:textAlignment w:val="center"/>
              <w:rPr>
                <w:rFonts w:hint="eastAsia" w:ascii="宋体" w:hAnsi="宋体" w:cs="宋体"/>
                <w:sz w:val="24"/>
              </w:rPr>
            </w:pPr>
            <w:r>
              <w:rPr>
                <w:rFonts w:hint="eastAsia" w:ascii="宋体" w:hAnsi="宋体" w:cs="宋体"/>
                <w:sz w:val="24"/>
              </w:rPr>
              <w:t>620</w:t>
            </w:r>
          </w:p>
          <w:p w14:paraId="720EE542">
            <w:pPr>
              <w:widowControl/>
              <w:jc w:val="center"/>
              <w:textAlignment w:val="center"/>
              <w:rPr>
                <w:rFonts w:ascii="宋体" w:hAnsi="宋体" w:cs="宋体"/>
                <w:sz w:val="24"/>
              </w:rPr>
            </w:pPr>
            <w:r>
              <w:rPr>
                <w:rFonts w:hint="eastAsia" w:ascii="宋体" w:hAnsi="宋体" w:cs="宋体"/>
                <w:kern w:val="0"/>
                <w:sz w:val="24"/>
              </w:rPr>
              <w:t>（元/一整套）</w:t>
            </w:r>
          </w:p>
        </w:tc>
        <w:tc>
          <w:tcPr>
            <w:tcW w:w="13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63DA66">
            <w:pPr>
              <w:widowControl/>
              <w:jc w:val="center"/>
              <w:textAlignment w:val="center"/>
              <w:rPr>
                <w:rFonts w:ascii="宋体" w:hAnsi="宋体" w:cs="宋体"/>
                <w:sz w:val="24"/>
              </w:rPr>
            </w:pPr>
            <w:r>
              <w:rPr>
                <w:rFonts w:hint="eastAsia" w:ascii="宋体" w:hAnsi="宋体" w:cs="宋体"/>
                <w:sz w:val="24"/>
              </w:rPr>
              <w:t>175</w:t>
            </w:r>
          </w:p>
        </w:tc>
        <w:tc>
          <w:tcPr>
            <w:tcW w:w="27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38D2C2">
            <w:pPr>
              <w:widowControl/>
              <w:jc w:val="center"/>
              <w:textAlignment w:val="center"/>
              <w:rPr>
                <w:rFonts w:ascii="宋体" w:hAnsi="宋体" w:cs="宋体"/>
                <w:sz w:val="24"/>
              </w:rPr>
            </w:pPr>
            <w:r>
              <w:rPr>
                <w:rFonts w:hint="eastAsia" w:ascii="宋体" w:hAnsi="宋体" w:cs="宋体"/>
                <w:kern w:val="0"/>
                <w:sz w:val="24"/>
              </w:rPr>
              <w:t>每生一套，每套包含夏装</w:t>
            </w:r>
            <w:r>
              <w:rPr>
                <w:rFonts w:hint="eastAsia" w:ascii="宋体" w:hAnsi="宋体" w:cs="宋体"/>
                <w:sz w:val="24"/>
              </w:rPr>
              <w:t>T恤、</w:t>
            </w:r>
            <w:r>
              <w:rPr>
                <w:rFonts w:hint="eastAsia" w:ascii="宋体" w:hAnsi="宋体" w:cs="宋体"/>
                <w:kern w:val="0"/>
                <w:sz w:val="24"/>
                <w:lang w:val="en-US" w:eastAsia="zh-CN"/>
              </w:rPr>
              <w:t>夏季下装</w:t>
            </w:r>
            <w:r>
              <w:rPr>
                <w:rFonts w:hint="eastAsia" w:ascii="宋体" w:hAnsi="宋体" w:cs="宋体"/>
                <w:kern w:val="0"/>
                <w:sz w:val="24"/>
              </w:rPr>
              <w:t>、</w:t>
            </w:r>
            <w:r>
              <w:rPr>
                <w:rFonts w:hint="eastAsia" w:ascii="宋体" w:hAnsi="宋体" w:cs="宋体"/>
                <w:snapToGrid w:val="0"/>
                <w:sz w:val="24"/>
                <w:lang w:eastAsia="en-US"/>
              </w:rPr>
              <w:t>运动上衣</w:t>
            </w:r>
            <w:r>
              <w:rPr>
                <w:rFonts w:hint="eastAsia" w:ascii="宋体" w:hAnsi="宋体" w:cs="宋体"/>
                <w:snapToGrid w:val="0"/>
                <w:sz w:val="24"/>
              </w:rPr>
              <w:t>、</w:t>
            </w:r>
            <w:r>
              <w:rPr>
                <w:rFonts w:hint="eastAsia" w:ascii="宋体" w:hAnsi="宋体" w:cs="宋体"/>
                <w:snapToGrid w:val="0"/>
                <w:sz w:val="24"/>
                <w:lang w:eastAsia="en-US"/>
              </w:rPr>
              <w:t>运动</w:t>
            </w:r>
            <w:r>
              <w:rPr>
                <w:rFonts w:hint="eastAsia" w:ascii="宋体" w:hAnsi="宋体" w:cs="宋体"/>
                <w:snapToGrid w:val="0"/>
                <w:sz w:val="24"/>
              </w:rPr>
              <w:t>长</w:t>
            </w:r>
            <w:r>
              <w:rPr>
                <w:rFonts w:hint="eastAsia" w:ascii="宋体" w:hAnsi="宋体" w:cs="宋体"/>
                <w:snapToGrid w:val="0"/>
                <w:sz w:val="24"/>
                <w:lang w:eastAsia="en-US"/>
              </w:rPr>
              <w:t>裤</w:t>
            </w:r>
            <w:r>
              <w:rPr>
                <w:rFonts w:hint="eastAsia" w:ascii="宋体" w:hAnsi="宋体" w:cs="宋体"/>
                <w:snapToGrid w:val="0"/>
                <w:sz w:val="24"/>
              </w:rPr>
              <w:t>、冬装上衣</w:t>
            </w:r>
          </w:p>
        </w:tc>
      </w:tr>
      <w:tr w14:paraId="2A645764">
        <w:tblPrEx>
          <w:tblCellMar>
            <w:top w:w="0" w:type="dxa"/>
            <w:left w:w="108" w:type="dxa"/>
            <w:bottom w:w="0" w:type="dxa"/>
            <w:right w:w="108" w:type="dxa"/>
          </w:tblCellMar>
        </w:tblPrEx>
        <w:trPr>
          <w:trHeight w:val="1670" w:hRule="atLeast"/>
        </w:trPr>
        <w:tc>
          <w:tcPr>
            <w:tcW w:w="9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5EFCAA">
            <w:pPr>
              <w:jc w:val="center"/>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lang w:val="en-US" w:eastAsia="zh-CN"/>
              </w:rPr>
              <w:t>标段三</w:t>
            </w:r>
          </w:p>
        </w:tc>
        <w:tc>
          <w:tcPr>
            <w:tcW w:w="17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B6E40B">
            <w:pPr>
              <w:jc w:val="center"/>
              <w:rPr>
                <w:rFonts w:ascii="宋体" w:hAnsi="宋体" w:cs="宋体"/>
                <w:szCs w:val="21"/>
              </w:rPr>
            </w:pPr>
            <w:r>
              <w:rPr>
                <w:rFonts w:hint="eastAsia" w:asciiTheme="minorEastAsia" w:hAnsiTheme="minorEastAsia" w:eastAsiaTheme="minorEastAsia" w:cstheme="minorEastAsia"/>
                <w:sz w:val="24"/>
              </w:rPr>
              <w:t>莘塔中学</w:t>
            </w: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3CBE02">
            <w:pPr>
              <w:widowControl/>
              <w:jc w:val="center"/>
              <w:textAlignment w:val="center"/>
              <w:rPr>
                <w:rFonts w:hint="eastAsia" w:ascii="宋体" w:hAnsi="宋体" w:cs="宋体"/>
                <w:sz w:val="24"/>
              </w:rPr>
            </w:pPr>
            <w:r>
              <w:rPr>
                <w:rFonts w:hint="eastAsia" w:ascii="宋体" w:hAnsi="宋体" w:cs="宋体"/>
                <w:sz w:val="24"/>
              </w:rPr>
              <w:t>2026级</w:t>
            </w:r>
          </w:p>
          <w:p w14:paraId="4F03FB29">
            <w:pPr>
              <w:widowControl/>
              <w:jc w:val="center"/>
              <w:textAlignment w:val="center"/>
              <w:rPr>
                <w:rFonts w:ascii="宋体" w:hAnsi="宋体" w:cs="宋体"/>
                <w:sz w:val="24"/>
              </w:rPr>
            </w:pPr>
            <w:r>
              <w:rPr>
                <w:rFonts w:hint="eastAsia" w:ascii="宋体" w:hAnsi="宋体" w:cs="宋体"/>
                <w:sz w:val="24"/>
              </w:rPr>
              <w:t>初一</w:t>
            </w:r>
          </w:p>
        </w:tc>
        <w:tc>
          <w:tcPr>
            <w:tcW w:w="1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1D1FB9">
            <w:pPr>
              <w:widowControl/>
              <w:jc w:val="center"/>
              <w:textAlignment w:val="center"/>
              <w:rPr>
                <w:rFonts w:hint="default" w:ascii="宋体" w:hAnsi="宋体" w:eastAsia="宋体" w:cs="宋体"/>
                <w:sz w:val="24"/>
                <w:lang w:val="en-US" w:eastAsia="zh-CN"/>
              </w:rPr>
            </w:pPr>
            <w:r>
              <w:rPr>
                <w:rFonts w:hint="eastAsia" w:ascii="宋体" w:hAnsi="宋体" w:cs="宋体"/>
                <w:sz w:val="24"/>
              </w:rPr>
              <w:t>6</w:t>
            </w:r>
            <w:r>
              <w:rPr>
                <w:rFonts w:hint="eastAsia" w:ascii="宋体" w:hAnsi="宋体" w:cs="宋体"/>
                <w:sz w:val="24"/>
                <w:lang w:val="en-US" w:eastAsia="zh-CN"/>
              </w:rPr>
              <w:t>30</w:t>
            </w:r>
          </w:p>
          <w:p w14:paraId="752E1373">
            <w:pPr>
              <w:widowControl/>
              <w:jc w:val="center"/>
              <w:textAlignment w:val="center"/>
              <w:rPr>
                <w:rFonts w:ascii="宋体" w:hAnsi="宋体" w:cs="宋体"/>
                <w:sz w:val="24"/>
              </w:rPr>
            </w:pPr>
            <w:r>
              <w:rPr>
                <w:rFonts w:hint="eastAsia" w:ascii="宋体" w:hAnsi="宋体" w:cs="宋体"/>
                <w:kern w:val="0"/>
                <w:sz w:val="24"/>
              </w:rPr>
              <w:t>（元/一整套）</w:t>
            </w:r>
          </w:p>
        </w:tc>
        <w:tc>
          <w:tcPr>
            <w:tcW w:w="13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AE1731">
            <w:pPr>
              <w:widowControl/>
              <w:jc w:val="center"/>
              <w:textAlignment w:val="center"/>
              <w:rPr>
                <w:rFonts w:ascii="宋体" w:hAnsi="宋体" w:cs="宋体"/>
                <w:sz w:val="24"/>
              </w:rPr>
            </w:pPr>
            <w:r>
              <w:rPr>
                <w:rFonts w:hint="eastAsia" w:ascii="宋体" w:hAnsi="宋体" w:cs="宋体"/>
                <w:sz w:val="24"/>
              </w:rPr>
              <w:t>1</w:t>
            </w:r>
            <w:r>
              <w:rPr>
                <w:rFonts w:hint="eastAsia" w:ascii="宋体" w:hAnsi="宋体" w:cs="宋体"/>
                <w:sz w:val="24"/>
                <w:lang w:val="en-US" w:eastAsia="zh-CN"/>
              </w:rPr>
              <w:t>2</w:t>
            </w:r>
            <w:r>
              <w:rPr>
                <w:rFonts w:hint="eastAsia" w:ascii="宋体" w:hAnsi="宋体" w:cs="宋体"/>
                <w:sz w:val="24"/>
              </w:rPr>
              <w:t>0</w:t>
            </w:r>
          </w:p>
        </w:tc>
        <w:tc>
          <w:tcPr>
            <w:tcW w:w="27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A902C1">
            <w:pPr>
              <w:widowControl/>
              <w:jc w:val="center"/>
              <w:textAlignment w:val="center"/>
              <w:rPr>
                <w:rFonts w:ascii="宋体" w:hAnsi="宋体" w:cs="宋体"/>
                <w:sz w:val="24"/>
              </w:rPr>
            </w:pPr>
            <w:r>
              <w:rPr>
                <w:rFonts w:hint="eastAsia" w:ascii="宋体" w:hAnsi="宋体" w:cs="宋体"/>
                <w:kern w:val="0"/>
                <w:sz w:val="24"/>
              </w:rPr>
              <w:t>每生一套，每套包含</w:t>
            </w:r>
            <w:r>
              <w:rPr>
                <w:rFonts w:hint="eastAsia" w:ascii="宋体" w:hAnsi="宋体" w:cs="宋体"/>
                <w:sz w:val="24"/>
              </w:rPr>
              <w:t>短袖T恤、夏季长裤、运动</w:t>
            </w:r>
            <w:r>
              <w:rPr>
                <w:rFonts w:hint="eastAsia" w:ascii="宋体" w:hAnsi="宋体" w:cs="宋体"/>
                <w:sz w:val="24"/>
                <w:lang w:eastAsia="zh-CN"/>
              </w:rPr>
              <w:t>上衣</w:t>
            </w:r>
            <w:r>
              <w:rPr>
                <w:rFonts w:hint="eastAsia" w:ascii="宋体" w:hAnsi="宋体" w:cs="宋体"/>
                <w:sz w:val="24"/>
              </w:rPr>
              <w:t>、运动长裤、</w:t>
            </w:r>
            <w:r>
              <w:rPr>
                <w:rFonts w:hint="eastAsia" w:ascii="宋体" w:hAnsi="宋体" w:cs="宋体"/>
                <w:snapToGrid w:val="0"/>
                <w:sz w:val="24"/>
              </w:rPr>
              <w:t>冬装上衣</w:t>
            </w:r>
          </w:p>
        </w:tc>
      </w:tr>
      <w:tr w14:paraId="2C263CE3">
        <w:tblPrEx>
          <w:tblCellMar>
            <w:top w:w="0" w:type="dxa"/>
            <w:left w:w="108" w:type="dxa"/>
            <w:bottom w:w="0" w:type="dxa"/>
            <w:right w:w="108" w:type="dxa"/>
          </w:tblCellMar>
        </w:tblPrEx>
        <w:trPr>
          <w:trHeight w:val="1378" w:hRule="atLeast"/>
        </w:trPr>
        <w:tc>
          <w:tcPr>
            <w:tcW w:w="9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226DC9">
            <w:pPr>
              <w:jc w:val="center"/>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lang w:val="en-US" w:eastAsia="zh-CN"/>
              </w:rPr>
              <w:t>标段四</w:t>
            </w:r>
          </w:p>
        </w:tc>
        <w:tc>
          <w:tcPr>
            <w:tcW w:w="17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B5C223">
            <w:pPr>
              <w:jc w:val="center"/>
              <w:rPr>
                <w:rFonts w:ascii="宋体" w:hAnsi="宋体" w:cs="宋体"/>
                <w:szCs w:val="21"/>
              </w:rPr>
            </w:pPr>
            <w:r>
              <w:rPr>
                <w:rFonts w:hint="eastAsia" w:asciiTheme="minorEastAsia" w:hAnsiTheme="minorEastAsia" w:eastAsiaTheme="minorEastAsia" w:cstheme="minorEastAsia"/>
                <w:sz w:val="24"/>
              </w:rPr>
              <w:t>黎里中学</w:t>
            </w: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CAFD5C">
            <w:pPr>
              <w:widowControl/>
              <w:jc w:val="center"/>
              <w:textAlignment w:val="center"/>
              <w:rPr>
                <w:rFonts w:hint="eastAsia" w:ascii="宋体" w:hAnsi="宋体" w:cs="宋体"/>
                <w:sz w:val="24"/>
              </w:rPr>
            </w:pPr>
            <w:r>
              <w:rPr>
                <w:rFonts w:hint="eastAsia" w:ascii="宋体" w:hAnsi="宋体" w:cs="宋体"/>
                <w:sz w:val="24"/>
              </w:rPr>
              <w:t>2026级</w:t>
            </w:r>
          </w:p>
          <w:p w14:paraId="12952BA8">
            <w:pPr>
              <w:widowControl/>
              <w:jc w:val="center"/>
              <w:textAlignment w:val="center"/>
              <w:rPr>
                <w:rFonts w:ascii="宋体" w:hAnsi="宋体" w:cs="宋体"/>
                <w:sz w:val="24"/>
              </w:rPr>
            </w:pPr>
            <w:r>
              <w:rPr>
                <w:rFonts w:hint="eastAsia" w:ascii="宋体" w:hAnsi="宋体" w:cs="宋体"/>
                <w:sz w:val="24"/>
              </w:rPr>
              <w:t>初一</w:t>
            </w:r>
          </w:p>
        </w:tc>
        <w:tc>
          <w:tcPr>
            <w:tcW w:w="1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F39B7B">
            <w:pPr>
              <w:widowControl/>
              <w:jc w:val="center"/>
              <w:textAlignment w:val="center"/>
              <w:rPr>
                <w:rFonts w:hint="eastAsia" w:ascii="宋体" w:hAnsi="宋体" w:cs="宋体"/>
                <w:sz w:val="24"/>
              </w:rPr>
            </w:pPr>
            <w:r>
              <w:rPr>
                <w:rFonts w:hint="eastAsia" w:ascii="宋体" w:hAnsi="宋体" w:cs="宋体"/>
                <w:sz w:val="24"/>
              </w:rPr>
              <w:t>630</w:t>
            </w:r>
          </w:p>
          <w:p w14:paraId="1A21F9C3">
            <w:pPr>
              <w:widowControl/>
              <w:jc w:val="center"/>
              <w:textAlignment w:val="center"/>
              <w:rPr>
                <w:rFonts w:ascii="宋体" w:hAnsi="宋体" w:cs="宋体"/>
                <w:sz w:val="24"/>
              </w:rPr>
            </w:pPr>
            <w:r>
              <w:rPr>
                <w:rFonts w:hint="eastAsia" w:ascii="宋体" w:hAnsi="宋体" w:cs="宋体"/>
                <w:kern w:val="0"/>
                <w:sz w:val="24"/>
              </w:rPr>
              <w:t>（元/一整套）</w:t>
            </w:r>
          </w:p>
        </w:tc>
        <w:tc>
          <w:tcPr>
            <w:tcW w:w="13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C5A93F">
            <w:pPr>
              <w:widowControl/>
              <w:jc w:val="center"/>
              <w:textAlignment w:val="center"/>
              <w:rPr>
                <w:rFonts w:ascii="宋体" w:hAnsi="宋体" w:cs="宋体"/>
                <w:sz w:val="24"/>
              </w:rPr>
            </w:pPr>
            <w:r>
              <w:rPr>
                <w:rFonts w:hint="eastAsia" w:ascii="宋体" w:hAnsi="宋体" w:cs="宋体"/>
                <w:sz w:val="24"/>
              </w:rPr>
              <w:t>210</w:t>
            </w:r>
          </w:p>
        </w:tc>
        <w:tc>
          <w:tcPr>
            <w:tcW w:w="27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494FC5">
            <w:pPr>
              <w:widowControl/>
              <w:jc w:val="center"/>
              <w:textAlignment w:val="center"/>
              <w:rPr>
                <w:rFonts w:ascii="宋体" w:hAnsi="宋体" w:cs="宋体"/>
                <w:sz w:val="24"/>
              </w:rPr>
            </w:pPr>
            <w:r>
              <w:rPr>
                <w:rFonts w:hint="eastAsia" w:ascii="宋体" w:hAnsi="宋体" w:cs="宋体"/>
                <w:kern w:val="0"/>
                <w:sz w:val="24"/>
              </w:rPr>
              <w:t>每生一套，每套包含</w:t>
            </w:r>
            <w:r>
              <w:rPr>
                <w:rFonts w:hint="eastAsia" w:ascii="宋体" w:hAnsi="宋体" w:cs="宋体"/>
                <w:sz w:val="24"/>
              </w:rPr>
              <w:t>短袖T恤、夏季长裤、春秋季运动上衣、春秋季运动裤、冬装上衣</w:t>
            </w:r>
          </w:p>
        </w:tc>
      </w:tr>
      <w:tr w14:paraId="0C4E0868">
        <w:tblPrEx>
          <w:tblCellMar>
            <w:top w:w="0" w:type="dxa"/>
            <w:left w:w="108" w:type="dxa"/>
            <w:bottom w:w="0" w:type="dxa"/>
            <w:right w:w="108" w:type="dxa"/>
          </w:tblCellMar>
        </w:tblPrEx>
        <w:trPr>
          <w:trHeight w:val="1183" w:hRule="atLeast"/>
        </w:trPr>
        <w:tc>
          <w:tcPr>
            <w:tcW w:w="955" w:type="dxa"/>
            <w:vMerge w:val="restart"/>
            <w:tcBorders>
              <w:top w:val="single" w:color="000000" w:sz="4" w:space="0"/>
              <w:left w:val="single" w:color="000000" w:sz="4" w:space="0"/>
              <w:right w:val="single" w:color="000000" w:sz="4" w:space="0"/>
            </w:tcBorders>
            <w:shd w:val="clear" w:color="auto" w:fill="auto"/>
            <w:vAlign w:val="center"/>
          </w:tcPr>
          <w:p w14:paraId="4EA407DC">
            <w:pPr>
              <w:jc w:val="center"/>
              <w:rPr>
                <w:rFonts w:asciiTheme="minorEastAsia" w:hAnsiTheme="minorEastAsia" w:eastAsiaTheme="minorEastAsia" w:cstheme="minorEastAsia"/>
                <w:sz w:val="24"/>
              </w:rPr>
            </w:pPr>
            <w:r>
              <w:rPr>
                <w:rFonts w:hint="eastAsia" w:asciiTheme="minorEastAsia" w:hAnsiTheme="minorEastAsia" w:eastAsiaTheme="minorEastAsia" w:cstheme="minorEastAsia"/>
                <w:sz w:val="24"/>
                <w:lang w:val="en-US" w:eastAsia="zh-CN"/>
              </w:rPr>
              <w:t>标段五</w:t>
            </w:r>
          </w:p>
        </w:tc>
        <w:tc>
          <w:tcPr>
            <w:tcW w:w="1786" w:type="dxa"/>
            <w:vMerge w:val="restart"/>
            <w:tcBorders>
              <w:top w:val="single" w:color="000000" w:sz="4" w:space="0"/>
              <w:left w:val="single" w:color="000000" w:sz="4" w:space="0"/>
              <w:right w:val="single" w:color="000000" w:sz="4" w:space="0"/>
            </w:tcBorders>
            <w:shd w:val="clear" w:color="auto" w:fill="auto"/>
            <w:vAlign w:val="center"/>
          </w:tcPr>
          <w:p w14:paraId="4F8C703E">
            <w:pPr>
              <w:jc w:val="center"/>
              <w:rPr>
                <w:rFonts w:ascii="宋体" w:hAnsi="宋体" w:cs="宋体"/>
                <w:szCs w:val="21"/>
              </w:rPr>
            </w:pPr>
            <w:r>
              <w:rPr>
                <w:rFonts w:hint="eastAsia" w:asciiTheme="minorEastAsia" w:hAnsiTheme="minorEastAsia" w:eastAsiaTheme="minorEastAsia" w:cstheme="minorEastAsia"/>
                <w:sz w:val="24"/>
              </w:rPr>
              <w:t>金家坝学校</w:t>
            </w:r>
          </w:p>
        </w:tc>
        <w:tc>
          <w:tcPr>
            <w:tcW w:w="1036" w:type="dxa"/>
            <w:tcBorders>
              <w:top w:val="single" w:color="000000" w:sz="4" w:space="0"/>
              <w:left w:val="single" w:color="000000" w:sz="4" w:space="0"/>
              <w:bottom w:val="single" w:color="auto" w:sz="4" w:space="0"/>
              <w:right w:val="single" w:color="000000" w:sz="4" w:space="0"/>
            </w:tcBorders>
            <w:shd w:val="clear" w:color="auto" w:fill="auto"/>
            <w:vAlign w:val="center"/>
          </w:tcPr>
          <w:p w14:paraId="1C76C913">
            <w:pPr>
              <w:widowControl/>
              <w:jc w:val="center"/>
              <w:textAlignment w:val="center"/>
              <w:rPr>
                <w:rFonts w:hint="eastAsia" w:ascii="宋体" w:hAnsi="宋体" w:cs="宋体"/>
                <w:sz w:val="24"/>
              </w:rPr>
            </w:pPr>
            <w:r>
              <w:rPr>
                <w:rFonts w:hint="eastAsia" w:ascii="宋体" w:hAnsi="宋体" w:cs="宋体"/>
                <w:sz w:val="24"/>
              </w:rPr>
              <w:t>2026级</w:t>
            </w:r>
          </w:p>
          <w:p w14:paraId="31821F20">
            <w:pPr>
              <w:widowControl/>
              <w:jc w:val="center"/>
              <w:textAlignment w:val="center"/>
              <w:rPr>
                <w:rFonts w:ascii="宋体" w:hAnsi="宋体" w:cs="宋体"/>
                <w:sz w:val="24"/>
              </w:rPr>
            </w:pPr>
            <w:r>
              <w:rPr>
                <w:rFonts w:hint="eastAsia" w:ascii="宋体" w:hAnsi="宋体" w:cs="宋体"/>
                <w:sz w:val="24"/>
              </w:rPr>
              <w:t>一年级</w:t>
            </w:r>
          </w:p>
        </w:tc>
        <w:tc>
          <w:tcPr>
            <w:tcW w:w="1664" w:type="dxa"/>
            <w:tcBorders>
              <w:top w:val="single" w:color="000000" w:sz="4" w:space="0"/>
              <w:left w:val="single" w:color="000000" w:sz="4" w:space="0"/>
              <w:bottom w:val="single" w:color="auto" w:sz="4" w:space="0"/>
              <w:right w:val="single" w:color="000000" w:sz="4" w:space="0"/>
            </w:tcBorders>
            <w:shd w:val="clear" w:color="auto" w:fill="auto"/>
            <w:vAlign w:val="center"/>
          </w:tcPr>
          <w:p w14:paraId="0C7145F5">
            <w:pPr>
              <w:widowControl/>
              <w:jc w:val="center"/>
              <w:textAlignment w:val="center"/>
              <w:rPr>
                <w:rFonts w:hint="eastAsia" w:ascii="宋体" w:hAnsi="宋体" w:cs="宋体"/>
                <w:kern w:val="0"/>
                <w:sz w:val="24"/>
                <w:lang w:val="en-US" w:eastAsia="zh-CN"/>
              </w:rPr>
            </w:pPr>
            <w:r>
              <w:rPr>
                <w:rFonts w:hint="eastAsia" w:ascii="宋体" w:hAnsi="宋体" w:cs="宋体"/>
                <w:kern w:val="0"/>
                <w:sz w:val="24"/>
                <w:lang w:val="en-US" w:eastAsia="zh-CN"/>
              </w:rPr>
              <w:t>575</w:t>
            </w:r>
          </w:p>
          <w:p w14:paraId="154C512D">
            <w:pPr>
              <w:widowControl/>
              <w:jc w:val="center"/>
              <w:textAlignment w:val="center"/>
              <w:rPr>
                <w:rFonts w:ascii="宋体" w:hAnsi="宋体" w:cs="宋体"/>
                <w:sz w:val="24"/>
              </w:rPr>
            </w:pPr>
            <w:r>
              <w:rPr>
                <w:rFonts w:hint="eastAsia" w:ascii="宋体" w:hAnsi="宋体" w:cs="宋体"/>
                <w:kern w:val="0"/>
                <w:sz w:val="24"/>
              </w:rPr>
              <w:t>（元/一整套）</w:t>
            </w:r>
          </w:p>
        </w:tc>
        <w:tc>
          <w:tcPr>
            <w:tcW w:w="1309" w:type="dxa"/>
            <w:tcBorders>
              <w:top w:val="single" w:color="000000" w:sz="4" w:space="0"/>
              <w:left w:val="single" w:color="000000" w:sz="4" w:space="0"/>
              <w:bottom w:val="single" w:color="auto" w:sz="4" w:space="0"/>
              <w:right w:val="single" w:color="000000" w:sz="4" w:space="0"/>
            </w:tcBorders>
            <w:shd w:val="clear" w:color="auto" w:fill="auto"/>
            <w:vAlign w:val="center"/>
          </w:tcPr>
          <w:p w14:paraId="594F76AA">
            <w:pPr>
              <w:widowControl/>
              <w:jc w:val="center"/>
              <w:textAlignment w:val="center"/>
              <w:rPr>
                <w:rFonts w:ascii="宋体" w:hAnsi="宋体" w:cs="宋体"/>
                <w:sz w:val="24"/>
              </w:rPr>
            </w:pPr>
            <w:r>
              <w:rPr>
                <w:rFonts w:hint="eastAsia" w:ascii="宋体" w:hAnsi="宋体" w:cs="宋体"/>
                <w:sz w:val="24"/>
              </w:rPr>
              <w:t>111</w:t>
            </w:r>
          </w:p>
        </w:tc>
        <w:tc>
          <w:tcPr>
            <w:tcW w:w="2755" w:type="dxa"/>
            <w:vMerge w:val="restart"/>
            <w:tcBorders>
              <w:top w:val="single" w:color="000000" w:sz="4" w:space="0"/>
              <w:left w:val="single" w:color="000000" w:sz="4" w:space="0"/>
              <w:right w:val="single" w:color="000000" w:sz="4" w:space="0"/>
            </w:tcBorders>
            <w:shd w:val="clear" w:color="auto" w:fill="auto"/>
            <w:vAlign w:val="center"/>
          </w:tcPr>
          <w:p w14:paraId="7F6F4283">
            <w:pPr>
              <w:widowControl/>
              <w:jc w:val="center"/>
              <w:textAlignment w:val="center"/>
              <w:rPr>
                <w:rFonts w:ascii="宋体" w:hAnsi="宋体" w:cs="宋体"/>
                <w:sz w:val="24"/>
              </w:rPr>
            </w:pPr>
            <w:r>
              <w:rPr>
                <w:rFonts w:hint="eastAsia" w:ascii="宋体" w:hAnsi="宋体" w:cs="宋体"/>
                <w:kern w:val="0"/>
                <w:sz w:val="24"/>
              </w:rPr>
              <w:t>每生一套，每套包含</w:t>
            </w:r>
            <w:r>
              <w:rPr>
                <w:rFonts w:hint="eastAsia" w:ascii="宋体" w:hAnsi="宋体" w:cs="宋体"/>
                <w:kern w:val="0"/>
                <w:sz w:val="24"/>
                <w:lang w:val="en-US" w:eastAsia="zh-CN"/>
              </w:rPr>
              <w:t>短袖</w:t>
            </w:r>
            <w:r>
              <w:rPr>
                <w:rFonts w:hint="eastAsia" w:ascii="宋体" w:hAnsi="宋体" w:cs="宋体"/>
                <w:sz w:val="24"/>
              </w:rPr>
              <w:t>T恤、</w:t>
            </w:r>
            <w:r>
              <w:rPr>
                <w:rFonts w:hint="eastAsia" w:ascii="宋体" w:hAnsi="宋体" w:cs="宋体"/>
                <w:sz w:val="24"/>
                <w:lang w:val="en-US" w:eastAsia="zh-CN"/>
              </w:rPr>
              <w:t>夏季长裤</w:t>
            </w:r>
            <w:r>
              <w:rPr>
                <w:rFonts w:hint="eastAsia" w:ascii="宋体" w:hAnsi="宋体" w:cs="宋体"/>
                <w:sz w:val="24"/>
              </w:rPr>
              <w:t>、</w:t>
            </w:r>
            <w:r>
              <w:rPr>
                <w:rFonts w:hint="eastAsia" w:ascii="宋体" w:hAnsi="宋体" w:cs="宋体"/>
                <w:snapToGrid w:val="0"/>
                <w:sz w:val="24"/>
                <w:lang w:eastAsia="en-US"/>
              </w:rPr>
              <w:t>运动上衣</w:t>
            </w:r>
            <w:r>
              <w:rPr>
                <w:rFonts w:hint="eastAsia" w:ascii="宋体" w:hAnsi="宋体" w:cs="宋体"/>
                <w:snapToGrid w:val="0"/>
                <w:sz w:val="24"/>
              </w:rPr>
              <w:t>、</w:t>
            </w:r>
            <w:r>
              <w:rPr>
                <w:rFonts w:hint="eastAsia" w:ascii="宋体" w:hAnsi="宋体" w:cs="宋体"/>
                <w:snapToGrid w:val="0"/>
                <w:sz w:val="24"/>
                <w:lang w:val="en-US" w:eastAsia="zh-CN"/>
              </w:rPr>
              <w:t>运动</w:t>
            </w:r>
            <w:r>
              <w:rPr>
                <w:rFonts w:hint="eastAsia" w:ascii="宋体" w:hAnsi="宋体" w:cs="宋体"/>
                <w:snapToGrid w:val="0"/>
                <w:sz w:val="24"/>
              </w:rPr>
              <w:t>长</w:t>
            </w:r>
            <w:r>
              <w:rPr>
                <w:rFonts w:hint="eastAsia" w:ascii="宋体" w:hAnsi="宋体" w:cs="宋体"/>
                <w:snapToGrid w:val="0"/>
                <w:sz w:val="24"/>
                <w:lang w:eastAsia="en-US"/>
              </w:rPr>
              <w:t>裤</w:t>
            </w:r>
            <w:r>
              <w:rPr>
                <w:rFonts w:hint="eastAsia" w:ascii="宋体" w:hAnsi="宋体" w:cs="宋体"/>
                <w:snapToGrid w:val="0"/>
                <w:sz w:val="24"/>
              </w:rPr>
              <w:t>、</w:t>
            </w:r>
            <w:r>
              <w:rPr>
                <w:rFonts w:hint="eastAsia" w:ascii="宋体" w:hAnsi="宋体" w:cs="宋体"/>
                <w:snapToGrid w:val="0"/>
                <w:sz w:val="24"/>
                <w:lang w:eastAsia="en-US"/>
              </w:rPr>
              <w:t>冬装</w:t>
            </w:r>
            <w:r>
              <w:rPr>
                <w:rFonts w:hint="eastAsia" w:ascii="宋体" w:hAnsi="宋体" w:cs="宋体"/>
                <w:snapToGrid w:val="0"/>
                <w:sz w:val="24"/>
              </w:rPr>
              <w:t>上衣</w:t>
            </w:r>
          </w:p>
        </w:tc>
      </w:tr>
      <w:tr w14:paraId="0A20107F">
        <w:tblPrEx>
          <w:tblCellMar>
            <w:top w:w="0" w:type="dxa"/>
            <w:left w:w="108" w:type="dxa"/>
            <w:bottom w:w="0" w:type="dxa"/>
            <w:right w:w="108" w:type="dxa"/>
          </w:tblCellMar>
        </w:tblPrEx>
        <w:trPr>
          <w:trHeight w:val="1155" w:hRule="atLeast"/>
        </w:trPr>
        <w:tc>
          <w:tcPr>
            <w:tcW w:w="955" w:type="dxa"/>
            <w:vMerge w:val="continue"/>
            <w:tcBorders>
              <w:left w:val="single" w:color="000000" w:sz="4" w:space="0"/>
              <w:bottom w:val="single" w:color="000000" w:sz="4" w:space="0"/>
              <w:right w:val="single" w:color="000000" w:sz="4" w:space="0"/>
            </w:tcBorders>
            <w:shd w:val="clear" w:color="auto" w:fill="auto"/>
            <w:vAlign w:val="center"/>
          </w:tcPr>
          <w:p w14:paraId="7AA5C893">
            <w:pPr>
              <w:widowControl/>
              <w:jc w:val="center"/>
              <w:textAlignment w:val="center"/>
              <w:rPr>
                <w:rFonts w:asciiTheme="minorEastAsia" w:hAnsiTheme="minorEastAsia" w:eastAsiaTheme="minorEastAsia" w:cstheme="minorEastAsia"/>
                <w:sz w:val="24"/>
              </w:rPr>
            </w:pPr>
          </w:p>
        </w:tc>
        <w:tc>
          <w:tcPr>
            <w:tcW w:w="1786" w:type="dxa"/>
            <w:vMerge w:val="continue"/>
            <w:tcBorders>
              <w:left w:val="single" w:color="000000" w:sz="4" w:space="0"/>
              <w:bottom w:val="single" w:color="000000" w:sz="4" w:space="0"/>
              <w:right w:val="single" w:color="000000" w:sz="4" w:space="0"/>
            </w:tcBorders>
            <w:shd w:val="clear" w:color="auto" w:fill="auto"/>
            <w:vAlign w:val="center"/>
          </w:tcPr>
          <w:p w14:paraId="5BC1A256">
            <w:pPr>
              <w:jc w:val="center"/>
              <w:rPr>
                <w:rFonts w:asciiTheme="minorEastAsia" w:hAnsiTheme="minorEastAsia" w:eastAsiaTheme="minorEastAsia" w:cstheme="minorEastAsia"/>
                <w:sz w:val="24"/>
              </w:rPr>
            </w:pPr>
          </w:p>
        </w:tc>
        <w:tc>
          <w:tcPr>
            <w:tcW w:w="1036" w:type="dxa"/>
            <w:tcBorders>
              <w:top w:val="single" w:color="auto" w:sz="4" w:space="0"/>
              <w:left w:val="single" w:color="000000" w:sz="4" w:space="0"/>
              <w:bottom w:val="single" w:color="000000" w:sz="4" w:space="0"/>
              <w:right w:val="single" w:color="000000" w:sz="4" w:space="0"/>
            </w:tcBorders>
            <w:shd w:val="clear" w:color="auto" w:fill="auto"/>
            <w:vAlign w:val="center"/>
          </w:tcPr>
          <w:p w14:paraId="2C011683">
            <w:pPr>
              <w:widowControl/>
              <w:jc w:val="center"/>
              <w:textAlignment w:val="center"/>
              <w:rPr>
                <w:rFonts w:hint="eastAsia" w:ascii="宋体" w:hAnsi="宋体" w:cs="宋体"/>
                <w:sz w:val="24"/>
              </w:rPr>
            </w:pPr>
            <w:r>
              <w:rPr>
                <w:rFonts w:hint="eastAsia" w:ascii="宋体" w:hAnsi="宋体" w:cs="宋体"/>
                <w:sz w:val="24"/>
              </w:rPr>
              <w:t>2026级</w:t>
            </w:r>
          </w:p>
          <w:p w14:paraId="43D6CFDF">
            <w:pPr>
              <w:widowControl/>
              <w:jc w:val="center"/>
              <w:textAlignment w:val="center"/>
              <w:rPr>
                <w:rFonts w:ascii="宋体" w:hAnsi="宋体" w:cs="宋体"/>
                <w:sz w:val="24"/>
              </w:rPr>
            </w:pPr>
            <w:r>
              <w:rPr>
                <w:rFonts w:hint="eastAsia" w:ascii="宋体" w:hAnsi="宋体" w:cs="宋体"/>
                <w:sz w:val="24"/>
              </w:rPr>
              <w:t>初一</w:t>
            </w:r>
          </w:p>
        </w:tc>
        <w:tc>
          <w:tcPr>
            <w:tcW w:w="1664" w:type="dxa"/>
            <w:tcBorders>
              <w:top w:val="single" w:color="auto" w:sz="4" w:space="0"/>
              <w:left w:val="single" w:color="000000" w:sz="4" w:space="0"/>
              <w:bottom w:val="single" w:color="000000" w:sz="4" w:space="0"/>
              <w:right w:val="single" w:color="000000" w:sz="4" w:space="0"/>
            </w:tcBorders>
            <w:shd w:val="clear" w:color="auto" w:fill="auto"/>
            <w:vAlign w:val="center"/>
          </w:tcPr>
          <w:p w14:paraId="7E345AE5">
            <w:pPr>
              <w:widowControl/>
              <w:jc w:val="center"/>
              <w:textAlignment w:val="center"/>
              <w:rPr>
                <w:rFonts w:hint="default" w:ascii="宋体" w:hAnsi="宋体" w:eastAsia="宋体" w:cs="宋体"/>
                <w:sz w:val="24"/>
                <w:lang w:val="en-US" w:eastAsia="zh-CN"/>
              </w:rPr>
            </w:pPr>
            <w:r>
              <w:rPr>
                <w:rFonts w:hint="eastAsia" w:ascii="宋体" w:hAnsi="宋体" w:cs="宋体"/>
                <w:sz w:val="24"/>
              </w:rPr>
              <w:t>6</w:t>
            </w:r>
            <w:r>
              <w:rPr>
                <w:rFonts w:hint="eastAsia" w:ascii="宋体" w:hAnsi="宋体" w:cs="宋体"/>
                <w:sz w:val="24"/>
                <w:lang w:val="en-US" w:eastAsia="zh-CN"/>
              </w:rPr>
              <w:t>30</w:t>
            </w:r>
          </w:p>
          <w:p w14:paraId="239ED205">
            <w:pPr>
              <w:widowControl/>
              <w:jc w:val="center"/>
              <w:textAlignment w:val="center"/>
              <w:rPr>
                <w:rFonts w:ascii="宋体" w:hAnsi="宋体" w:cs="宋体"/>
                <w:sz w:val="24"/>
              </w:rPr>
            </w:pPr>
            <w:r>
              <w:rPr>
                <w:rFonts w:hint="eastAsia" w:ascii="宋体" w:hAnsi="宋体" w:cs="宋体"/>
                <w:kern w:val="0"/>
                <w:sz w:val="24"/>
              </w:rPr>
              <w:t>（元/一整套）</w:t>
            </w:r>
          </w:p>
        </w:tc>
        <w:tc>
          <w:tcPr>
            <w:tcW w:w="1309" w:type="dxa"/>
            <w:tcBorders>
              <w:top w:val="single" w:color="auto" w:sz="4" w:space="0"/>
              <w:left w:val="single" w:color="000000" w:sz="4" w:space="0"/>
              <w:bottom w:val="single" w:color="000000" w:sz="4" w:space="0"/>
              <w:right w:val="single" w:color="000000" w:sz="4" w:space="0"/>
            </w:tcBorders>
            <w:shd w:val="clear" w:color="auto" w:fill="auto"/>
            <w:vAlign w:val="center"/>
          </w:tcPr>
          <w:p w14:paraId="05FE11B2">
            <w:pPr>
              <w:widowControl/>
              <w:jc w:val="center"/>
              <w:textAlignment w:val="center"/>
              <w:rPr>
                <w:rFonts w:ascii="宋体" w:hAnsi="宋体" w:cs="宋体"/>
                <w:sz w:val="24"/>
              </w:rPr>
            </w:pPr>
            <w:r>
              <w:rPr>
                <w:rFonts w:hint="eastAsia" w:ascii="宋体" w:hAnsi="宋体" w:cs="宋体"/>
                <w:sz w:val="24"/>
              </w:rPr>
              <w:t>133</w:t>
            </w:r>
          </w:p>
        </w:tc>
        <w:tc>
          <w:tcPr>
            <w:tcW w:w="2755" w:type="dxa"/>
            <w:vMerge w:val="continue"/>
            <w:tcBorders>
              <w:left w:val="single" w:color="000000" w:sz="4" w:space="0"/>
              <w:bottom w:val="single" w:color="000000" w:sz="4" w:space="0"/>
              <w:right w:val="single" w:color="000000" w:sz="4" w:space="0"/>
            </w:tcBorders>
            <w:shd w:val="clear" w:color="auto" w:fill="auto"/>
            <w:vAlign w:val="center"/>
          </w:tcPr>
          <w:p w14:paraId="5E1E352F">
            <w:pPr>
              <w:widowControl/>
              <w:jc w:val="center"/>
              <w:textAlignment w:val="center"/>
              <w:rPr>
                <w:rFonts w:ascii="宋体" w:hAnsi="宋体" w:cs="宋体"/>
                <w:kern w:val="0"/>
                <w:sz w:val="24"/>
              </w:rPr>
            </w:pPr>
          </w:p>
        </w:tc>
      </w:tr>
    </w:tbl>
    <w:p w14:paraId="3A990071">
      <w:pPr>
        <w:spacing w:beforeLines="50" w:line="440" w:lineRule="exact"/>
        <w:jc w:val="left"/>
        <w:rPr>
          <w:rFonts w:asciiTheme="minorEastAsia" w:hAnsiTheme="minorEastAsia" w:eastAsiaTheme="minorEastAsia" w:cstheme="minorEastAsia"/>
          <w:bCs/>
          <w:sz w:val="24"/>
        </w:rPr>
      </w:pPr>
      <w:r>
        <w:rPr>
          <w:rFonts w:hint="eastAsia" w:asciiTheme="minorEastAsia" w:hAnsiTheme="minorEastAsia" w:eastAsiaTheme="minorEastAsia" w:cstheme="minorEastAsia"/>
          <w:bCs/>
          <w:sz w:val="24"/>
        </w:rPr>
        <w:t>备注：以上学生数量仅供投标参考，货款按家长实际订购数量结算。</w:t>
      </w:r>
    </w:p>
    <w:p w14:paraId="1A380820">
      <w:pPr>
        <w:numPr>
          <w:ilvl w:val="0"/>
          <w:numId w:val="12"/>
        </w:numPr>
        <w:spacing w:line="440" w:lineRule="exact"/>
        <w:ind w:firstLine="480" w:firstLineChars="200"/>
        <w:jc w:val="left"/>
        <w:outlineLvl w:val="3"/>
        <w:rPr>
          <w:rFonts w:asciiTheme="minorEastAsia" w:hAnsiTheme="minorEastAsia" w:eastAsiaTheme="minorEastAsia" w:cstheme="minorEastAsia"/>
          <w:bCs/>
          <w:sz w:val="24"/>
        </w:rPr>
      </w:pPr>
      <w:r>
        <w:rPr>
          <w:rFonts w:hint="eastAsia" w:asciiTheme="minorEastAsia" w:hAnsiTheme="minorEastAsia" w:eastAsiaTheme="minorEastAsia" w:cstheme="minorEastAsia"/>
          <w:bCs/>
          <w:sz w:val="24"/>
        </w:rPr>
        <w:t>最高限价</w:t>
      </w:r>
    </w:p>
    <w:p w14:paraId="5C625AD9">
      <w:pPr>
        <w:spacing w:line="440" w:lineRule="exact"/>
        <w:ind w:firstLine="480" w:firstLineChars="200"/>
        <w:jc w:val="left"/>
        <w:outlineLvl w:val="3"/>
        <w:rPr>
          <w:rFonts w:asciiTheme="minorEastAsia" w:hAnsiTheme="minorEastAsia" w:eastAsiaTheme="minorEastAsia" w:cstheme="minorEastAsia"/>
          <w:bCs/>
          <w:sz w:val="24"/>
        </w:rPr>
      </w:pPr>
      <w:r>
        <w:rPr>
          <w:rFonts w:hint="eastAsia" w:ascii="宋体" w:hAnsi="宋体" w:cs="宋体" w:eastAsiaTheme="minorEastAsia"/>
          <w:sz w:val="24"/>
          <w:lang w:val="en-US" w:eastAsia="zh-CN"/>
        </w:rPr>
        <w:t>标段一：</w:t>
      </w:r>
      <w:r>
        <w:rPr>
          <w:rFonts w:hint="eastAsia" w:asciiTheme="minorEastAsia" w:hAnsiTheme="minorEastAsia" w:eastAsiaTheme="minorEastAsia" w:cstheme="minorEastAsia"/>
          <w:sz w:val="24"/>
        </w:rPr>
        <w:t>江苏省汾湖高新技术产业开发区实验初中</w:t>
      </w:r>
    </w:p>
    <w:tbl>
      <w:tblPr>
        <w:tblStyle w:val="254"/>
        <w:tblW w:w="769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129"/>
        <w:gridCol w:w="2048"/>
        <w:gridCol w:w="2522"/>
      </w:tblGrid>
      <w:tr w14:paraId="2C3ACF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57" w:hRule="atLeast"/>
          <w:jc w:val="center"/>
        </w:trPr>
        <w:tc>
          <w:tcPr>
            <w:tcW w:w="3129" w:type="dxa"/>
            <w:shd w:val="clear" w:color="auto" w:fill="D7D7D7" w:themeFill="background1" w:themeFillShade="D8"/>
            <w:vAlign w:val="center"/>
          </w:tcPr>
          <w:p w14:paraId="1133C888">
            <w:pPr>
              <w:pStyle w:val="253"/>
              <w:spacing w:before="85" w:line="220" w:lineRule="auto"/>
              <w:jc w:val="center"/>
            </w:pPr>
            <w:r>
              <w:rPr>
                <w:rFonts w:hint="eastAsia"/>
                <w:spacing w:val="-2"/>
              </w:rPr>
              <w:t>校服类别</w:t>
            </w:r>
          </w:p>
        </w:tc>
        <w:tc>
          <w:tcPr>
            <w:tcW w:w="2048" w:type="dxa"/>
            <w:shd w:val="clear" w:color="auto" w:fill="D7D7D7" w:themeFill="background1" w:themeFillShade="D8"/>
            <w:vAlign w:val="center"/>
          </w:tcPr>
          <w:p w14:paraId="46F21769">
            <w:pPr>
              <w:pStyle w:val="253"/>
              <w:spacing w:before="85" w:line="220" w:lineRule="auto"/>
              <w:jc w:val="center"/>
            </w:pPr>
            <w:r>
              <w:rPr>
                <w:rFonts w:hint="eastAsia"/>
                <w:spacing w:val="-6"/>
              </w:rPr>
              <w:t>单价限价（元）</w:t>
            </w:r>
          </w:p>
        </w:tc>
        <w:tc>
          <w:tcPr>
            <w:tcW w:w="2522" w:type="dxa"/>
            <w:shd w:val="clear" w:color="auto" w:fill="D7D7D7" w:themeFill="background1" w:themeFillShade="D8"/>
            <w:vAlign w:val="center"/>
          </w:tcPr>
          <w:p w14:paraId="72EF0511">
            <w:pPr>
              <w:pStyle w:val="253"/>
              <w:spacing w:before="85" w:line="219" w:lineRule="auto"/>
              <w:jc w:val="center"/>
            </w:pPr>
            <w:r>
              <w:rPr>
                <w:rFonts w:hint="eastAsia"/>
                <w:spacing w:val="-1"/>
              </w:rPr>
              <w:t>采购年级及学生数</w:t>
            </w:r>
          </w:p>
        </w:tc>
      </w:tr>
      <w:tr w14:paraId="4ED7AB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3129" w:type="dxa"/>
            <w:shd w:val="clear" w:color="auto" w:fill="auto"/>
            <w:vAlign w:val="center"/>
          </w:tcPr>
          <w:p w14:paraId="67F2CA77">
            <w:pPr>
              <w:jc w:val="center"/>
              <w:rPr>
                <w:rFonts w:ascii="宋体" w:hAnsi="宋体" w:cs="宋体"/>
                <w:sz w:val="24"/>
              </w:rPr>
            </w:pPr>
            <w:r>
              <w:rPr>
                <w:rFonts w:hint="eastAsia" w:ascii="宋体" w:hAnsi="宋体" w:cs="宋体"/>
                <w:sz w:val="24"/>
              </w:rPr>
              <w:t>短袖T恤</w:t>
            </w:r>
          </w:p>
        </w:tc>
        <w:tc>
          <w:tcPr>
            <w:tcW w:w="2048" w:type="dxa"/>
            <w:shd w:val="clear" w:color="auto" w:fill="auto"/>
            <w:vAlign w:val="center"/>
          </w:tcPr>
          <w:p w14:paraId="255A5827">
            <w:pPr>
              <w:jc w:val="center"/>
              <w:rPr>
                <w:rFonts w:hint="default" w:ascii="宋体" w:hAnsi="宋体" w:eastAsia="宋体" w:cs="宋体"/>
                <w:sz w:val="24"/>
                <w:lang w:val="en-US" w:eastAsia="zh-CN"/>
              </w:rPr>
            </w:pPr>
            <w:r>
              <w:rPr>
                <w:rFonts w:hint="eastAsia" w:ascii="宋体" w:hAnsi="宋体" w:cs="宋体"/>
                <w:sz w:val="24"/>
                <w:lang w:val="en-US" w:eastAsia="zh-CN"/>
              </w:rPr>
              <w:t>60</w:t>
            </w:r>
          </w:p>
        </w:tc>
        <w:tc>
          <w:tcPr>
            <w:tcW w:w="2522" w:type="dxa"/>
            <w:vMerge w:val="restart"/>
            <w:shd w:val="clear" w:color="auto" w:fill="auto"/>
            <w:vAlign w:val="center"/>
          </w:tcPr>
          <w:p w14:paraId="261F5EB0">
            <w:pPr>
              <w:jc w:val="center"/>
              <w:rPr>
                <w:rFonts w:ascii="宋体" w:hAnsi="宋体" w:cs="宋体"/>
                <w:sz w:val="24"/>
              </w:rPr>
            </w:pPr>
            <w:r>
              <w:rPr>
                <w:rFonts w:hint="eastAsia" w:ascii="宋体" w:hAnsi="宋体" w:cs="宋体"/>
                <w:sz w:val="24"/>
                <w:lang w:val="en-US" w:eastAsia="zh-CN"/>
              </w:rPr>
              <w:t>2026级</w:t>
            </w:r>
            <w:r>
              <w:rPr>
                <w:rFonts w:hint="eastAsia" w:ascii="宋体" w:hAnsi="宋体" w:cs="宋体"/>
                <w:sz w:val="24"/>
              </w:rPr>
              <w:t>初一</w:t>
            </w:r>
          </w:p>
          <w:p w14:paraId="2B3AAC9C">
            <w:pPr>
              <w:jc w:val="center"/>
              <w:rPr>
                <w:rFonts w:ascii="宋体" w:hAnsi="宋体" w:cs="宋体"/>
                <w:sz w:val="24"/>
              </w:rPr>
            </w:pPr>
            <w:r>
              <w:rPr>
                <w:rFonts w:hint="eastAsia" w:ascii="宋体" w:hAnsi="宋体" w:cs="宋体"/>
                <w:sz w:val="24"/>
              </w:rPr>
              <w:t>603人</w:t>
            </w:r>
          </w:p>
        </w:tc>
      </w:tr>
      <w:tr w14:paraId="5A3AA5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4" w:hRule="atLeast"/>
          <w:jc w:val="center"/>
        </w:trPr>
        <w:tc>
          <w:tcPr>
            <w:tcW w:w="3129" w:type="dxa"/>
            <w:shd w:val="clear" w:color="auto" w:fill="auto"/>
            <w:vAlign w:val="center"/>
          </w:tcPr>
          <w:p w14:paraId="582773E9">
            <w:pPr>
              <w:jc w:val="center"/>
              <w:rPr>
                <w:rFonts w:hint="default" w:ascii="宋体" w:hAnsi="宋体" w:eastAsia="宋体" w:cs="宋体"/>
                <w:snapToGrid w:val="0"/>
                <w:sz w:val="24"/>
                <w:lang w:val="en-US" w:eastAsia="zh-CN"/>
              </w:rPr>
            </w:pPr>
            <w:r>
              <w:rPr>
                <w:rFonts w:hint="eastAsia" w:ascii="宋体" w:hAnsi="宋体" w:cs="宋体"/>
                <w:snapToGrid w:val="0"/>
                <w:sz w:val="24"/>
                <w:lang w:val="en-US" w:eastAsia="zh-CN"/>
              </w:rPr>
              <w:t>夏季下装</w:t>
            </w:r>
          </w:p>
        </w:tc>
        <w:tc>
          <w:tcPr>
            <w:tcW w:w="2048" w:type="dxa"/>
            <w:shd w:val="clear" w:color="auto" w:fill="auto"/>
            <w:vAlign w:val="center"/>
          </w:tcPr>
          <w:p w14:paraId="56BF4A9A">
            <w:pPr>
              <w:jc w:val="center"/>
              <w:rPr>
                <w:rFonts w:hint="default" w:ascii="宋体" w:hAnsi="宋体" w:eastAsia="宋体" w:cs="宋体"/>
                <w:snapToGrid w:val="0"/>
                <w:sz w:val="24"/>
                <w:lang w:val="en-US" w:eastAsia="zh-CN"/>
              </w:rPr>
            </w:pPr>
            <w:r>
              <w:rPr>
                <w:rFonts w:hint="eastAsia" w:ascii="宋体" w:hAnsi="宋体" w:cs="宋体"/>
                <w:snapToGrid w:val="0"/>
                <w:sz w:val="24"/>
                <w:lang w:val="en-US" w:eastAsia="zh-CN"/>
              </w:rPr>
              <w:t>65</w:t>
            </w:r>
          </w:p>
        </w:tc>
        <w:tc>
          <w:tcPr>
            <w:tcW w:w="2522" w:type="dxa"/>
            <w:vMerge w:val="continue"/>
            <w:shd w:val="clear" w:color="auto" w:fill="auto"/>
            <w:vAlign w:val="center"/>
          </w:tcPr>
          <w:p w14:paraId="1D26AE62">
            <w:pPr>
              <w:jc w:val="center"/>
              <w:rPr>
                <w:rFonts w:ascii="方正仿宋_GB2312" w:hAnsi="方正仿宋_GB2312" w:eastAsia="方正仿宋_GB2312" w:cs="方正仿宋_GB2312"/>
                <w:sz w:val="24"/>
              </w:rPr>
            </w:pPr>
          </w:p>
        </w:tc>
      </w:tr>
      <w:tr w14:paraId="38EBE8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3129" w:type="dxa"/>
            <w:shd w:val="clear" w:color="auto" w:fill="auto"/>
            <w:vAlign w:val="center"/>
          </w:tcPr>
          <w:p w14:paraId="55105EC9">
            <w:pPr>
              <w:jc w:val="center"/>
              <w:rPr>
                <w:rFonts w:ascii="宋体" w:hAnsi="宋体" w:cs="宋体"/>
                <w:snapToGrid w:val="0"/>
                <w:sz w:val="24"/>
                <w:lang w:eastAsia="en-US"/>
              </w:rPr>
            </w:pPr>
            <w:r>
              <w:rPr>
                <w:rFonts w:hint="eastAsia" w:ascii="宋体" w:hAnsi="宋体" w:cs="宋体"/>
                <w:snapToGrid w:val="0"/>
                <w:sz w:val="24"/>
                <w:lang w:eastAsia="en-US"/>
              </w:rPr>
              <w:t>运动上衣</w:t>
            </w:r>
          </w:p>
        </w:tc>
        <w:tc>
          <w:tcPr>
            <w:tcW w:w="2048" w:type="dxa"/>
            <w:shd w:val="clear" w:color="auto" w:fill="auto"/>
            <w:vAlign w:val="center"/>
          </w:tcPr>
          <w:p w14:paraId="31289948">
            <w:pPr>
              <w:jc w:val="center"/>
              <w:rPr>
                <w:rFonts w:hint="default" w:ascii="宋体" w:hAnsi="宋体" w:eastAsia="宋体" w:cs="宋体"/>
                <w:snapToGrid w:val="0"/>
                <w:sz w:val="24"/>
                <w:lang w:val="en-US" w:eastAsia="zh-CN"/>
              </w:rPr>
            </w:pPr>
            <w:r>
              <w:rPr>
                <w:rFonts w:hint="eastAsia" w:ascii="宋体" w:hAnsi="宋体" w:cs="宋体"/>
                <w:snapToGrid w:val="0"/>
                <w:sz w:val="24"/>
                <w:lang w:val="en-US" w:eastAsia="zh-CN"/>
              </w:rPr>
              <w:t>115</w:t>
            </w:r>
          </w:p>
        </w:tc>
        <w:tc>
          <w:tcPr>
            <w:tcW w:w="2522" w:type="dxa"/>
            <w:vMerge w:val="continue"/>
            <w:shd w:val="clear" w:color="auto" w:fill="auto"/>
            <w:vAlign w:val="center"/>
          </w:tcPr>
          <w:p w14:paraId="66C83BEF">
            <w:pPr>
              <w:jc w:val="center"/>
              <w:rPr>
                <w:rFonts w:ascii="方正仿宋_GB2312" w:hAnsi="方正仿宋_GB2312" w:eastAsia="方正仿宋_GB2312" w:cs="方正仿宋_GB2312"/>
                <w:sz w:val="24"/>
              </w:rPr>
            </w:pPr>
          </w:p>
        </w:tc>
      </w:tr>
      <w:tr w14:paraId="3EC73F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3129" w:type="dxa"/>
            <w:shd w:val="clear" w:color="auto" w:fill="auto"/>
            <w:vAlign w:val="center"/>
          </w:tcPr>
          <w:p w14:paraId="25F60B15">
            <w:pPr>
              <w:jc w:val="center"/>
              <w:rPr>
                <w:rFonts w:ascii="宋体" w:hAnsi="宋体" w:cs="宋体"/>
                <w:sz w:val="24"/>
              </w:rPr>
            </w:pPr>
            <w:r>
              <w:rPr>
                <w:rFonts w:hint="eastAsia" w:ascii="宋体" w:hAnsi="宋体" w:cs="宋体"/>
                <w:sz w:val="24"/>
                <w:lang w:eastAsia="en-US"/>
              </w:rPr>
              <w:t>运动</w:t>
            </w:r>
            <w:r>
              <w:rPr>
                <w:rFonts w:hint="eastAsia" w:ascii="宋体" w:hAnsi="宋体" w:cs="宋体"/>
                <w:sz w:val="24"/>
              </w:rPr>
              <w:t>长</w:t>
            </w:r>
            <w:r>
              <w:rPr>
                <w:rFonts w:hint="eastAsia" w:ascii="宋体" w:hAnsi="宋体" w:cs="宋体"/>
                <w:sz w:val="24"/>
                <w:lang w:eastAsia="en-US"/>
              </w:rPr>
              <w:t>裤</w:t>
            </w:r>
          </w:p>
        </w:tc>
        <w:tc>
          <w:tcPr>
            <w:tcW w:w="2048" w:type="dxa"/>
            <w:shd w:val="clear" w:color="auto" w:fill="auto"/>
            <w:vAlign w:val="center"/>
          </w:tcPr>
          <w:p w14:paraId="1E8531AF">
            <w:pPr>
              <w:jc w:val="center"/>
              <w:rPr>
                <w:rFonts w:hint="default" w:ascii="宋体" w:hAnsi="宋体" w:eastAsia="宋体" w:cs="宋体"/>
                <w:sz w:val="24"/>
                <w:lang w:val="en-US" w:eastAsia="zh-CN"/>
              </w:rPr>
            </w:pPr>
            <w:r>
              <w:rPr>
                <w:rFonts w:hint="eastAsia" w:ascii="宋体" w:hAnsi="宋体" w:cs="宋体"/>
                <w:sz w:val="24"/>
                <w:lang w:val="en-US" w:eastAsia="zh-CN"/>
              </w:rPr>
              <w:t>90</w:t>
            </w:r>
          </w:p>
        </w:tc>
        <w:tc>
          <w:tcPr>
            <w:tcW w:w="2522" w:type="dxa"/>
            <w:vMerge w:val="continue"/>
            <w:shd w:val="clear" w:color="auto" w:fill="FFFF00"/>
            <w:vAlign w:val="center"/>
          </w:tcPr>
          <w:p w14:paraId="5C210DCB">
            <w:pPr>
              <w:jc w:val="center"/>
              <w:rPr>
                <w:rFonts w:ascii="方正仿宋_GB2312" w:hAnsi="方正仿宋_GB2312" w:eastAsia="方正仿宋_GB2312" w:cs="方正仿宋_GB2312"/>
                <w:sz w:val="24"/>
              </w:rPr>
            </w:pPr>
          </w:p>
        </w:tc>
      </w:tr>
      <w:tr w14:paraId="7252B1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3129" w:type="dxa"/>
            <w:shd w:val="clear" w:color="auto" w:fill="auto"/>
            <w:vAlign w:val="center"/>
          </w:tcPr>
          <w:p w14:paraId="1B7025C2">
            <w:pPr>
              <w:jc w:val="center"/>
              <w:rPr>
                <w:rFonts w:ascii="宋体" w:hAnsi="宋体" w:cs="宋体"/>
                <w:sz w:val="24"/>
              </w:rPr>
            </w:pPr>
            <w:bookmarkStart w:id="787" w:name="_Toc509408650"/>
            <w:r>
              <w:rPr>
                <w:rFonts w:hint="eastAsia" w:ascii="宋体" w:hAnsi="宋体" w:cs="宋体"/>
                <w:sz w:val="24"/>
              </w:rPr>
              <w:t>冬装上衣</w:t>
            </w:r>
          </w:p>
        </w:tc>
        <w:tc>
          <w:tcPr>
            <w:tcW w:w="2048" w:type="dxa"/>
            <w:shd w:val="clear" w:color="auto" w:fill="auto"/>
            <w:vAlign w:val="center"/>
          </w:tcPr>
          <w:p w14:paraId="644B4F5E">
            <w:pPr>
              <w:jc w:val="center"/>
              <w:rPr>
                <w:rFonts w:hint="default" w:ascii="宋体" w:hAnsi="宋体" w:eastAsia="宋体" w:cs="宋体"/>
                <w:sz w:val="24"/>
                <w:lang w:val="en-US" w:eastAsia="zh-CN"/>
              </w:rPr>
            </w:pPr>
            <w:r>
              <w:rPr>
                <w:rFonts w:hint="eastAsia" w:ascii="宋体" w:hAnsi="宋体" w:cs="宋体"/>
                <w:sz w:val="24"/>
                <w:lang w:val="en-US" w:eastAsia="zh-CN"/>
              </w:rPr>
              <w:t>260</w:t>
            </w:r>
          </w:p>
        </w:tc>
        <w:tc>
          <w:tcPr>
            <w:tcW w:w="2522" w:type="dxa"/>
            <w:vMerge w:val="continue"/>
            <w:shd w:val="clear" w:color="auto" w:fill="FFFF00"/>
            <w:vAlign w:val="center"/>
          </w:tcPr>
          <w:p w14:paraId="301B358D">
            <w:pPr>
              <w:jc w:val="center"/>
              <w:rPr>
                <w:rFonts w:ascii="方正仿宋_GB2312" w:hAnsi="方正仿宋_GB2312" w:eastAsia="方正仿宋_GB2312" w:cs="方正仿宋_GB2312"/>
                <w:sz w:val="24"/>
              </w:rPr>
            </w:pPr>
          </w:p>
        </w:tc>
      </w:tr>
      <w:tr w14:paraId="25BBF9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3129" w:type="dxa"/>
            <w:shd w:val="clear" w:color="auto" w:fill="auto"/>
            <w:vAlign w:val="center"/>
          </w:tcPr>
          <w:p w14:paraId="46C503FB">
            <w:pPr>
              <w:jc w:val="center"/>
              <w:rPr>
                <w:rFonts w:ascii="宋体" w:hAnsi="宋体" w:cs="宋体"/>
                <w:sz w:val="24"/>
              </w:rPr>
            </w:pPr>
            <w:r>
              <w:rPr>
                <w:rFonts w:hint="eastAsia" w:ascii="宋体" w:hAnsi="宋体" w:cs="宋体"/>
                <w:sz w:val="24"/>
              </w:rPr>
              <w:t>冬装裤子</w:t>
            </w:r>
          </w:p>
        </w:tc>
        <w:tc>
          <w:tcPr>
            <w:tcW w:w="2048" w:type="dxa"/>
            <w:shd w:val="clear" w:color="auto" w:fill="auto"/>
            <w:vAlign w:val="center"/>
          </w:tcPr>
          <w:p w14:paraId="03903646">
            <w:pPr>
              <w:jc w:val="center"/>
              <w:rPr>
                <w:rFonts w:hint="eastAsia" w:ascii="宋体" w:hAnsi="宋体" w:eastAsia="宋体" w:cs="宋体"/>
                <w:sz w:val="24"/>
                <w:lang w:eastAsia="zh-CN"/>
              </w:rPr>
            </w:pPr>
            <w:r>
              <w:rPr>
                <w:rFonts w:hint="eastAsia" w:ascii="宋体" w:hAnsi="宋体" w:cs="宋体"/>
                <w:sz w:val="24"/>
              </w:rPr>
              <w:t>10</w:t>
            </w:r>
            <w:r>
              <w:rPr>
                <w:rFonts w:hint="eastAsia" w:ascii="宋体" w:hAnsi="宋体" w:cs="宋体"/>
                <w:sz w:val="24"/>
                <w:lang w:val="en-US" w:eastAsia="zh-CN"/>
              </w:rPr>
              <w:t>1</w:t>
            </w:r>
          </w:p>
        </w:tc>
        <w:tc>
          <w:tcPr>
            <w:tcW w:w="2522" w:type="dxa"/>
            <w:vMerge w:val="continue"/>
            <w:shd w:val="clear" w:color="auto" w:fill="FFFF00"/>
            <w:vAlign w:val="center"/>
          </w:tcPr>
          <w:p w14:paraId="02639F68">
            <w:pPr>
              <w:jc w:val="center"/>
              <w:rPr>
                <w:rFonts w:ascii="方正仿宋_GB2312" w:hAnsi="方正仿宋_GB2312" w:eastAsia="方正仿宋_GB2312" w:cs="方正仿宋_GB2312"/>
                <w:sz w:val="24"/>
              </w:rPr>
            </w:pPr>
          </w:p>
        </w:tc>
      </w:tr>
    </w:tbl>
    <w:p w14:paraId="2682EBCF">
      <w:pPr>
        <w:rPr>
          <w:rFonts w:asciiTheme="minorEastAsia" w:hAnsiTheme="minorEastAsia" w:eastAsiaTheme="minorEastAsia" w:cstheme="minorEastAsia"/>
          <w:bCs/>
          <w:sz w:val="24"/>
        </w:rPr>
      </w:pPr>
    </w:p>
    <w:p w14:paraId="243C8CA6">
      <w:pPr>
        <w:spacing w:line="440" w:lineRule="exact"/>
        <w:ind w:firstLine="480" w:firstLineChars="200"/>
        <w:jc w:val="left"/>
        <w:outlineLvl w:val="3"/>
        <w:rPr>
          <w:rFonts w:asciiTheme="minorEastAsia" w:hAnsiTheme="minorEastAsia" w:eastAsiaTheme="minorEastAsia" w:cstheme="minorEastAsia"/>
          <w:bCs/>
          <w:sz w:val="24"/>
        </w:rPr>
      </w:pPr>
      <w:r>
        <w:rPr>
          <w:rFonts w:hint="eastAsia" w:ascii="宋体" w:hAnsi="宋体" w:cs="宋体" w:eastAsiaTheme="minorEastAsia"/>
          <w:sz w:val="24"/>
          <w:lang w:val="en-US" w:eastAsia="zh-CN"/>
        </w:rPr>
        <w:t>标段二：</w:t>
      </w:r>
      <w:r>
        <w:rPr>
          <w:rFonts w:hint="eastAsia" w:asciiTheme="minorEastAsia" w:hAnsiTheme="minorEastAsia" w:eastAsiaTheme="minorEastAsia" w:cstheme="minorEastAsia"/>
          <w:sz w:val="24"/>
        </w:rPr>
        <w:t>北厍中学</w:t>
      </w:r>
    </w:p>
    <w:tbl>
      <w:tblPr>
        <w:tblStyle w:val="254"/>
        <w:tblW w:w="769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129"/>
        <w:gridCol w:w="2048"/>
        <w:gridCol w:w="2522"/>
      </w:tblGrid>
      <w:tr w14:paraId="5904DE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57" w:hRule="atLeast"/>
          <w:jc w:val="center"/>
        </w:trPr>
        <w:tc>
          <w:tcPr>
            <w:tcW w:w="3129" w:type="dxa"/>
            <w:shd w:val="clear" w:color="auto" w:fill="D7D7D7" w:themeFill="background1" w:themeFillShade="D8"/>
            <w:vAlign w:val="center"/>
          </w:tcPr>
          <w:p w14:paraId="7DBE4F63">
            <w:pPr>
              <w:pStyle w:val="253"/>
              <w:spacing w:before="85" w:line="220" w:lineRule="auto"/>
              <w:jc w:val="center"/>
            </w:pPr>
            <w:r>
              <w:rPr>
                <w:rFonts w:hint="eastAsia"/>
                <w:spacing w:val="-2"/>
              </w:rPr>
              <w:t>校服类别</w:t>
            </w:r>
          </w:p>
        </w:tc>
        <w:tc>
          <w:tcPr>
            <w:tcW w:w="2048" w:type="dxa"/>
            <w:shd w:val="clear" w:color="auto" w:fill="D7D7D7" w:themeFill="background1" w:themeFillShade="D8"/>
            <w:vAlign w:val="center"/>
          </w:tcPr>
          <w:p w14:paraId="6AC20803">
            <w:pPr>
              <w:pStyle w:val="253"/>
              <w:spacing w:before="85" w:line="220" w:lineRule="auto"/>
              <w:jc w:val="center"/>
            </w:pPr>
            <w:r>
              <w:rPr>
                <w:rFonts w:hint="eastAsia"/>
                <w:spacing w:val="-6"/>
              </w:rPr>
              <w:t>单价限价（元）</w:t>
            </w:r>
          </w:p>
        </w:tc>
        <w:tc>
          <w:tcPr>
            <w:tcW w:w="2522" w:type="dxa"/>
            <w:shd w:val="clear" w:color="auto" w:fill="D7D7D7" w:themeFill="background1" w:themeFillShade="D8"/>
            <w:vAlign w:val="center"/>
          </w:tcPr>
          <w:p w14:paraId="06DE6EAE">
            <w:pPr>
              <w:pStyle w:val="253"/>
              <w:spacing w:before="85" w:line="219" w:lineRule="auto"/>
              <w:jc w:val="center"/>
            </w:pPr>
            <w:r>
              <w:rPr>
                <w:rFonts w:hint="eastAsia"/>
                <w:spacing w:val="-1"/>
              </w:rPr>
              <w:t>采购年级及学生数</w:t>
            </w:r>
          </w:p>
        </w:tc>
      </w:tr>
      <w:tr w14:paraId="78E980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3129" w:type="dxa"/>
            <w:shd w:val="clear" w:color="auto" w:fill="auto"/>
            <w:vAlign w:val="center"/>
          </w:tcPr>
          <w:p w14:paraId="2D23F7DF">
            <w:pPr>
              <w:jc w:val="center"/>
              <w:rPr>
                <w:rFonts w:ascii="宋体" w:hAnsi="宋体" w:cs="宋体"/>
                <w:sz w:val="24"/>
              </w:rPr>
            </w:pPr>
            <w:r>
              <w:rPr>
                <w:rFonts w:hint="eastAsia" w:ascii="宋体" w:hAnsi="宋体" w:cs="宋体"/>
                <w:sz w:val="24"/>
                <w:lang w:val="en-US" w:eastAsia="zh-CN"/>
              </w:rPr>
              <w:t>短袖</w:t>
            </w:r>
            <w:r>
              <w:rPr>
                <w:rFonts w:hint="eastAsia" w:ascii="宋体" w:hAnsi="宋体" w:cs="宋体"/>
                <w:sz w:val="24"/>
              </w:rPr>
              <w:t>T恤</w:t>
            </w:r>
          </w:p>
        </w:tc>
        <w:tc>
          <w:tcPr>
            <w:tcW w:w="2048" w:type="dxa"/>
            <w:shd w:val="clear" w:color="auto" w:fill="auto"/>
            <w:vAlign w:val="center"/>
          </w:tcPr>
          <w:p w14:paraId="728E7EE4">
            <w:pPr>
              <w:jc w:val="center"/>
              <w:rPr>
                <w:rFonts w:ascii="宋体" w:hAnsi="宋体" w:cs="宋体"/>
                <w:sz w:val="24"/>
              </w:rPr>
            </w:pPr>
            <w:r>
              <w:rPr>
                <w:rFonts w:hint="eastAsia" w:ascii="宋体" w:hAnsi="宋体" w:cs="宋体"/>
                <w:sz w:val="24"/>
              </w:rPr>
              <w:t>60</w:t>
            </w:r>
          </w:p>
        </w:tc>
        <w:tc>
          <w:tcPr>
            <w:tcW w:w="2522" w:type="dxa"/>
            <w:vMerge w:val="restart"/>
            <w:shd w:val="clear" w:color="auto" w:fill="auto"/>
            <w:vAlign w:val="center"/>
          </w:tcPr>
          <w:p w14:paraId="671E4338">
            <w:pPr>
              <w:jc w:val="center"/>
              <w:rPr>
                <w:rFonts w:ascii="宋体" w:hAnsi="宋体" w:cs="宋体"/>
                <w:sz w:val="24"/>
              </w:rPr>
            </w:pPr>
            <w:r>
              <w:rPr>
                <w:rFonts w:hint="eastAsia" w:ascii="宋体" w:hAnsi="宋体" w:cs="宋体"/>
                <w:sz w:val="24"/>
                <w:lang w:val="en-US" w:eastAsia="zh-CN"/>
              </w:rPr>
              <w:t>2026级</w:t>
            </w:r>
            <w:r>
              <w:rPr>
                <w:rFonts w:hint="eastAsia" w:ascii="宋体" w:hAnsi="宋体" w:cs="宋体"/>
                <w:sz w:val="24"/>
              </w:rPr>
              <w:t>初一</w:t>
            </w:r>
          </w:p>
          <w:p w14:paraId="5ABF0F1E">
            <w:pPr>
              <w:jc w:val="center"/>
              <w:rPr>
                <w:rFonts w:ascii="宋体" w:hAnsi="宋体" w:cs="宋体"/>
                <w:sz w:val="24"/>
              </w:rPr>
            </w:pPr>
            <w:r>
              <w:rPr>
                <w:rFonts w:hint="eastAsia" w:ascii="宋体" w:hAnsi="宋体" w:cs="宋体"/>
                <w:sz w:val="24"/>
                <w:lang w:val="en-US" w:eastAsia="zh-CN"/>
              </w:rPr>
              <w:t>175</w:t>
            </w:r>
            <w:r>
              <w:rPr>
                <w:rFonts w:hint="eastAsia" w:ascii="宋体" w:hAnsi="宋体" w:cs="宋体"/>
                <w:sz w:val="24"/>
              </w:rPr>
              <w:t>人</w:t>
            </w:r>
          </w:p>
        </w:tc>
      </w:tr>
      <w:tr w14:paraId="1F3315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32" w:hRule="atLeast"/>
          <w:jc w:val="center"/>
        </w:trPr>
        <w:tc>
          <w:tcPr>
            <w:tcW w:w="3129" w:type="dxa"/>
            <w:shd w:val="clear" w:color="auto" w:fill="auto"/>
            <w:vAlign w:val="center"/>
          </w:tcPr>
          <w:p w14:paraId="4A74A8AE">
            <w:pPr>
              <w:jc w:val="center"/>
              <w:rPr>
                <w:rFonts w:ascii="宋体" w:hAnsi="宋体" w:cs="宋体"/>
                <w:snapToGrid w:val="0"/>
                <w:sz w:val="24"/>
                <w:lang w:eastAsia="en-US"/>
              </w:rPr>
            </w:pPr>
            <w:r>
              <w:rPr>
                <w:rFonts w:hint="eastAsia" w:ascii="宋体" w:hAnsi="宋体" w:cs="宋体"/>
                <w:snapToGrid w:val="0"/>
                <w:sz w:val="24"/>
                <w:lang w:val="en-US" w:eastAsia="zh-CN"/>
              </w:rPr>
              <w:t>夏季下装</w:t>
            </w:r>
          </w:p>
        </w:tc>
        <w:tc>
          <w:tcPr>
            <w:tcW w:w="2048" w:type="dxa"/>
            <w:shd w:val="clear" w:color="auto" w:fill="auto"/>
            <w:vAlign w:val="center"/>
          </w:tcPr>
          <w:p w14:paraId="1F67F503">
            <w:pPr>
              <w:jc w:val="center"/>
              <w:rPr>
                <w:rFonts w:ascii="宋体" w:hAnsi="宋体" w:cs="宋体"/>
                <w:snapToGrid w:val="0"/>
                <w:sz w:val="24"/>
              </w:rPr>
            </w:pPr>
            <w:r>
              <w:rPr>
                <w:rFonts w:hint="eastAsia" w:ascii="宋体" w:hAnsi="宋体" w:cs="宋体"/>
                <w:snapToGrid w:val="0"/>
                <w:sz w:val="24"/>
                <w:lang w:val="en-US" w:eastAsia="zh-CN"/>
              </w:rPr>
              <w:t>65</w:t>
            </w:r>
          </w:p>
        </w:tc>
        <w:tc>
          <w:tcPr>
            <w:tcW w:w="2522" w:type="dxa"/>
            <w:vMerge w:val="continue"/>
            <w:shd w:val="clear" w:color="auto" w:fill="auto"/>
            <w:vAlign w:val="center"/>
          </w:tcPr>
          <w:p w14:paraId="631A5C3B">
            <w:pPr>
              <w:jc w:val="center"/>
              <w:rPr>
                <w:rFonts w:ascii="方正仿宋_GB2312" w:hAnsi="方正仿宋_GB2312" w:eastAsia="方正仿宋_GB2312" w:cs="方正仿宋_GB2312"/>
                <w:sz w:val="24"/>
              </w:rPr>
            </w:pPr>
          </w:p>
        </w:tc>
      </w:tr>
      <w:tr w14:paraId="416EA8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3129" w:type="dxa"/>
            <w:shd w:val="clear" w:color="auto" w:fill="auto"/>
            <w:vAlign w:val="center"/>
          </w:tcPr>
          <w:p w14:paraId="71BE995A">
            <w:pPr>
              <w:jc w:val="center"/>
              <w:rPr>
                <w:rFonts w:ascii="宋体" w:hAnsi="宋体" w:cs="宋体"/>
                <w:snapToGrid w:val="0"/>
                <w:sz w:val="24"/>
                <w:lang w:eastAsia="en-US"/>
              </w:rPr>
            </w:pPr>
            <w:r>
              <w:rPr>
                <w:rFonts w:hint="eastAsia" w:ascii="宋体" w:hAnsi="宋体" w:cs="宋体"/>
                <w:snapToGrid w:val="0"/>
                <w:sz w:val="24"/>
                <w:lang w:eastAsia="en-US"/>
              </w:rPr>
              <w:t>运动上衣</w:t>
            </w:r>
          </w:p>
        </w:tc>
        <w:tc>
          <w:tcPr>
            <w:tcW w:w="2048" w:type="dxa"/>
            <w:shd w:val="clear" w:color="auto" w:fill="auto"/>
            <w:vAlign w:val="center"/>
          </w:tcPr>
          <w:p w14:paraId="54A614D5">
            <w:pPr>
              <w:jc w:val="center"/>
              <w:rPr>
                <w:rFonts w:ascii="宋体" w:hAnsi="宋体" w:cs="宋体"/>
                <w:snapToGrid w:val="0"/>
                <w:sz w:val="24"/>
              </w:rPr>
            </w:pPr>
            <w:r>
              <w:rPr>
                <w:rFonts w:hint="eastAsia" w:ascii="宋体" w:hAnsi="宋体" w:cs="宋体"/>
                <w:snapToGrid w:val="0"/>
                <w:sz w:val="24"/>
              </w:rPr>
              <w:t>115</w:t>
            </w:r>
          </w:p>
        </w:tc>
        <w:tc>
          <w:tcPr>
            <w:tcW w:w="2522" w:type="dxa"/>
            <w:vMerge w:val="continue"/>
            <w:shd w:val="clear" w:color="auto" w:fill="auto"/>
            <w:vAlign w:val="center"/>
          </w:tcPr>
          <w:p w14:paraId="331F642C">
            <w:pPr>
              <w:jc w:val="center"/>
              <w:rPr>
                <w:rFonts w:ascii="方正仿宋_GB2312" w:hAnsi="方正仿宋_GB2312" w:eastAsia="方正仿宋_GB2312" w:cs="方正仿宋_GB2312"/>
                <w:sz w:val="24"/>
              </w:rPr>
            </w:pPr>
          </w:p>
        </w:tc>
      </w:tr>
      <w:tr w14:paraId="78657E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3129" w:type="dxa"/>
            <w:shd w:val="clear" w:color="auto" w:fill="auto"/>
            <w:vAlign w:val="center"/>
          </w:tcPr>
          <w:p w14:paraId="373FE960">
            <w:pPr>
              <w:jc w:val="center"/>
              <w:rPr>
                <w:rFonts w:ascii="宋体" w:hAnsi="宋体" w:cs="宋体"/>
                <w:sz w:val="24"/>
              </w:rPr>
            </w:pPr>
            <w:r>
              <w:rPr>
                <w:rFonts w:hint="eastAsia" w:ascii="宋体" w:hAnsi="宋体" w:cs="宋体"/>
                <w:sz w:val="24"/>
                <w:lang w:eastAsia="en-US"/>
              </w:rPr>
              <w:t>运动</w:t>
            </w:r>
            <w:r>
              <w:rPr>
                <w:rFonts w:hint="eastAsia" w:ascii="宋体" w:hAnsi="宋体" w:cs="宋体"/>
                <w:sz w:val="24"/>
              </w:rPr>
              <w:t>长</w:t>
            </w:r>
            <w:r>
              <w:rPr>
                <w:rFonts w:hint="eastAsia" w:ascii="宋体" w:hAnsi="宋体" w:cs="宋体"/>
                <w:sz w:val="24"/>
                <w:lang w:eastAsia="en-US"/>
              </w:rPr>
              <w:t>裤</w:t>
            </w:r>
          </w:p>
        </w:tc>
        <w:tc>
          <w:tcPr>
            <w:tcW w:w="2048" w:type="dxa"/>
            <w:shd w:val="clear" w:color="auto" w:fill="auto"/>
            <w:vAlign w:val="center"/>
          </w:tcPr>
          <w:p w14:paraId="624D60E3">
            <w:pPr>
              <w:jc w:val="center"/>
              <w:rPr>
                <w:rFonts w:ascii="宋体" w:hAnsi="宋体" w:cs="宋体"/>
                <w:sz w:val="24"/>
              </w:rPr>
            </w:pPr>
            <w:r>
              <w:rPr>
                <w:rFonts w:hint="eastAsia" w:ascii="宋体" w:hAnsi="宋体" w:cs="宋体"/>
                <w:sz w:val="24"/>
              </w:rPr>
              <w:t>90</w:t>
            </w:r>
          </w:p>
        </w:tc>
        <w:tc>
          <w:tcPr>
            <w:tcW w:w="2522" w:type="dxa"/>
            <w:vMerge w:val="continue"/>
            <w:shd w:val="clear" w:color="auto" w:fill="FFFF00"/>
            <w:vAlign w:val="center"/>
          </w:tcPr>
          <w:p w14:paraId="1BCE5DBE">
            <w:pPr>
              <w:jc w:val="center"/>
              <w:rPr>
                <w:rFonts w:ascii="方正仿宋_GB2312" w:hAnsi="方正仿宋_GB2312" w:eastAsia="方正仿宋_GB2312" w:cs="方正仿宋_GB2312"/>
                <w:sz w:val="24"/>
              </w:rPr>
            </w:pPr>
          </w:p>
        </w:tc>
      </w:tr>
      <w:tr w14:paraId="006641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3129" w:type="dxa"/>
            <w:shd w:val="clear" w:color="auto" w:fill="auto"/>
            <w:vAlign w:val="center"/>
          </w:tcPr>
          <w:p w14:paraId="3E6DE511">
            <w:pPr>
              <w:jc w:val="center"/>
              <w:rPr>
                <w:rFonts w:ascii="宋体" w:hAnsi="宋体" w:cs="宋体"/>
                <w:sz w:val="24"/>
              </w:rPr>
            </w:pPr>
            <w:r>
              <w:rPr>
                <w:rFonts w:hint="eastAsia" w:ascii="宋体" w:hAnsi="宋体" w:cs="宋体"/>
                <w:sz w:val="24"/>
              </w:rPr>
              <w:t>冬装上衣</w:t>
            </w:r>
          </w:p>
        </w:tc>
        <w:tc>
          <w:tcPr>
            <w:tcW w:w="2048" w:type="dxa"/>
            <w:shd w:val="clear" w:color="auto" w:fill="auto"/>
            <w:vAlign w:val="center"/>
          </w:tcPr>
          <w:p w14:paraId="4F19E834">
            <w:pPr>
              <w:jc w:val="center"/>
              <w:rPr>
                <w:rFonts w:ascii="宋体" w:hAnsi="宋体" w:cs="宋体"/>
                <w:sz w:val="24"/>
              </w:rPr>
            </w:pPr>
            <w:r>
              <w:rPr>
                <w:rFonts w:hint="eastAsia" w:ascii="宋体" w:hAnsi="宋体" w:cs="宋体"/>
                <w:sz w:val="24"/>
              </w:rPr>
              <w:t>290</w:t>
            </w:r>
          </w:p>
        </w:tc>
        <w:tc>
          <w:tcPr>
            <w:tcW w:w="2522" w:type="dxa"/>
            <w:vMerge w:val="continue"/>
            <w:shd w:val="clear" w:color="auto" w:fill="FFFF00"/>
            <w:vAlign w:val="center"/>
          </w:tcPr>
          <w:p w14:paraId="553719B6">
            <w:pPr>
              <w:jc w:val="center"/>
              <w:rPr>
                <w:rFonts w:ascii="方正仿宋_GB2312" w:hAnsi="方正仿宋_GB2312" w:eastAsia="方正仿宋_GB2312" w:cs="方正仿宋_GB2312"/>
                <w:sz w:val="24"/>
              </w:rPr>
            </w:pPr>
          </w:p>
        </w:tc>
      </w:tr>
    </w:tbl>
    <w:p w14:paraId="240E506F">
      <w:pPr>
        <w:rPr>
          <w:rFonts w:asciiTheme="minorEastAsia" w:hAnsiTheme="minorEastAsia" w:eastAsiaTheme="minorEastAsia" w:cstheme="minorEastAsia"/>
          <w:bCs/>
          <w:sz w:val="24"/>
        </w:rPr>
      </w:pPr>
    </w:p>
    <w:p w14:paraId="6E9AA101">
      <w:pPr>
        <w:spacing w:line="440" w:lineRule="exact"/>
        <w:ind w:firstLine="480" w:firstLineChars="200"/>
        <w:jc w:val="left"/>
        <w:outlineLvl w:val="3"/>
        <w:rPr>
          <w:rFonts w:asciiTheme="minorEastAsia" w:hAnsiTheme="minorEastAsia" w:eastAsiaTheme="minorEastAsia" w:cstheme="minorEastAsia"/>
          <w:bCs/>
          <w:sz w:val="24"/>
        </w:rPr>
      </w:pPr>
      <w:r>
        <w:rPr>
          <w:rFonts w:hint="eastAsia" w:asciiTheme="minorEastAsia" w:hAnsiTheme="minorEastAsia" w:eastAsiaTheme="minorEastAsia" w:cstheme="minorEastAsia"/>
          <w:sz w:val="24"/>
          <w:lang w:val="en-US" w:eastAsia="zh-CN"/>
        </w:rPr>
        <w:t>标段三：</w:t>
      </w:r>
      <w:r>
        <w:rPr>
          <w:rFonts w:hint="eastAsia" w:asciiTheme="minorEastAsia" w:hAnsiTheme="minorEastAsia" w:eastAsiaTheme="minorEastAsia" w:cstheme="minorEastAsia"/>
          <w:sz w:val="24"/>
        </w:rPr>
        <w:t>莘塔中学</w:t>
      </w:r>
    </w:p>
    <w:tbl>
      <w:tblPr>
        <w:tblStyle w:val="254"/>
        <w:tblW w:w="769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129"/>
        <w:gridCol w:w="2048"/>
        <w:gridCol w:w="2522"/>
      </w:tblGrid>
      <w:tr w14:paraId="5E68E5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57" w:hRule="atLeast"/>
          <w:jc w:val="center"/>
        </w:trPr>
        <w:tc>
          <w:tcPr>
            <w:tcW w:w="3129" w:type="dxa"/>
            <w:shd w:val="clear" w:color="auto" w:fill="D7D7D7" w:themeFill="background1" w:themeFillShade="D8"/>
            <w:vAlign w:val="center"/>
          </w:tcPr>
          <w:p w14:paraId="13F145CB">
            <w:pPr>
              <w:pStyle w:val="253"/>
              <w:spacing w:before="85" w:line="220" w:lineRule="auto"/>
              <w:jc w:val="center"/>
            </w:pPr>
            <w:r>
              <w:rPr>
                <w:rFonts w:hint="eastAsia"/>
                <w:spacing w:val="-2"/>
              </w:rPr>
              <w:t>校服类别</w:t>
            </w:r>
          </w:p>
        </w:tc>
        <w:tc>
          <w:tcPr>
            <w:tcW w:w="2048" w:type="dxa"/>
            <w:shd w:val="clear" w:color="auto" w:fill="D7D7D7" w:themeFill="background1" w:themeFillShade="D8"/>
            <w:vAlign w:val="center"/>
          </w:tcPr>
          <w:p w14:paraId="7AF4F075">
            <w:pPr>
              <w:pStyle w:val="253"/>
              <w:spacing w:before="85" w:line="220" w:lineRule="auto"/>
              <w:jc w:val="center"/>
            </w:pPr>
            <w:r>
              <w:rPr>
                <w:rFonts w:hint="eastAsia"/>
                <w:spacing w:val="-6"/>
              </w:rPr>
              <w:t>单价限价（元）</w:t>
            </w:r>
          </w:p>
        </w:tc>
        <w:tc>
          <w:tcPr>
            <w:tcW w:w="2522" w:type="dxa"/>
            <w:shd w:val="clear" w:color="auto" w:fill="D7D7D7" w:themeFill="background1" w:themeFillShade="D8"/>
            <w:vAlign w:val="center"/>
          </w:tcPr>
          <w:p w14:paraId="7C8396B9">
            <w:pPr>
              <w:pStyle w:val="253"/>
              <w:spacing w:before="85" w:line="219" w:lineRule="auto"/>
              <w:jc w:val="center"/>
            </w:pPr>
            <w:r>
              <w:rPr>
                <w:rFonts w:hint="eastAsia"/>
                <w:spacing w:val="-1"/>
              </w:rPr>
              <w:t>采购年级及学生数</w:t>
            </w:r>
          </w:p>
        </w:tc>
      </w:tr>
      <w:tr w14:paraId="3A0DF3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3129" w:type="dxa"/>
            <w:shd w:val="clear" w:color="auto" w:fill="auto"/>
            <w:vAlign w:val="center"/>
          </w:tcPr>
          <w:p w14:paraId="57F167E8">
            <w:pPr>
              <w:jc w:val="center"/>
              <w:rPr>
                <w:rFonts w:ascii="宋体" w:hAnsi="宋体" w:cs="宋体"/>
                <w:sz w:val="24"/>
              </w:rPr>
            </w:pPr>
            <w:r>
              <w:rPr>
                <w:rFonts w:hint="eastAsia" w:ascii="宋体" w:hAnsi="宋体" w:cs="宋体"/>
                <w:sz w:val="24"/>
                <w:lang w:val="en-US" w:eastAsia="zh-CN"/>
              </w:rPr>
              <w:t>短袖</w:t>
            </w:r>
            <w:r>
              <w:rPr>
                <w:rFonts w:hint="eastAsia" w:ascii="宋体" w:hAnsi="宋体" w:cs="宋体"/>
                <w:sz w:val="24"/>
              </w:rPr>
              <w:t>T恤</w:t>
            </w:r>
          </w:p>
        </w:tc>
        <w:tc>
          <w:tcPr>
            <w:tcW w:w="2048" w:type="dxa"/>
            <w:shd w:val="clear" w:color="auto" w:fill="auto"/>
            <w:vAlign w:val="center"/>
          </w:tcPr>
          <w:p w14:paraId="5C543D60">
            <w:pPr>
              <w:jc w:val="center"/>
              <w:rPr>
                <w:rFonts w:ascii="宋体" w:hAnsi="宋体" w:cs="宋体"/>
                <w:sz w:val="24"/>
              </w:rPr>
            </w:pPr>
            <w:r>
              <w:rPr>
                <w:rFonts w:hint="eastAsia" w:ascii="宋体" w:hAnsi="宋体" w:cs="宋体"/>
                <w:sz w:val="24"/>
              </w:rPr>
              <w:t>60</w:t>
            </w:r>
          </w:p>
        </w:tc>
        <w:tc>
          <w:tcPr>
            <w:tcW w:w="2522" w:type="dxa"/>
            <w:vMerge w:val="restart"/>
            <w:shd w:val="clear" w:color="auto" w:fill="auto"/>
            <w:vAlign w:val="center"/>
          </w:tcPr>
          <w:p w14:paraId="41CF85A3">
            <w:pPr>
              <w:jc w:val="center"/>
              <w:rPr>
                <w:rFonts w:ascii="宋体" w:hAnsi="宋体" w:cs="宋体"/>
                <w:sz w:val="24"/>
              </w:rPr>
            </w:pPr>
            <w:r>
              <w:rPr>
                <w:rFonts w:hint="eastAsia" w:ascii="宋体" w:hAnsi="宋体" w:cs="宋体"/>
                <w:sz w:val="24"/>
                <w:lang w:val="en-US" w:eastAsia="zh-CN"/>
              </w:rPr>
              <w:t>2026级</w:t>
            </w:r>
            <w:r>
              <w:rPr>
                <w:rFonts w:hint="eastAsia" w:ascii="宋体" w:hAnsi="宋体" w:cs="宋体"/>
                <w:sz w:val="24"/>
              </w:rPr>
              <w:t>初一</w:t>
            </w:r>
          </w:p>
          <w:p w14:paraId="20A7D1A5">
            <w:pPr>
              <w:jc w:val="center"/>
              <w:rPr>
                <w:rFonts w:ascii="宋体" w:hAnsi="宋体" w:cs="宋体"/>
                <w:sz w:val="24"/>
              </w:rPr>
            </w:pPr>
            <w:r>
              <w:rPr>
                <w:rFonts w:hint="eastAsia" w:ascii="宋体" w:hAnsi="宋体" w:cs="宋体"/>
                <w:sz w:val="24"/>
                <w:lang w:val="en-US" w:eastAsia="zh-CN"/>
              </w:rPr>
              <w:t>120</w:t>
            </w:r>
            <w:r>
              <w:rPr>
                <w:rFonts w:hint="eastAsia" w:ascii="宋体" w:hAnsi="宋体" w:cs="宋体"/>
                <w:sz w:val="24"/>
              </w:rPr>
              <w:t>人</w:t>
            </w:r>
          </w:p>
        </w:tc>
      </w:tr>
      <w:tr w14:paraId="5722CE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3129" w:type="dxa"/>
            <w:shd w:val="clear" w:color="auto" w:fill="auto"/>
            <w:vAlign w:val="center"/>
          </w:tcPr>
          <w:p w14:paraId="2BCE7165">
            <w:pPr>
              <w:jc w:val="center"/>
              <w:rPr>
                <w:rFonts w:ascii="宋体" w:hAnsi="宋体" w:cs="宋体"/>
                <w:snapToGrid w:val="0"/>
                <w:sz w:val="24"/>
                <w:lang w:eastAsia="en-US"/>
              </w:rPr>
            </w:pPr>
            <w:r>
              <w:rPr>
                <w:rFonts w:hint="eastAsia" w:ascii="宋体" w:hAnsi="宋体" w:cs="宋体"/>
                <w:sz w:val="24"/>
                <w:lang w:val="en-US" w:eastAsia="zh-CN"/>
              </w:rPr>
              <w:t>夏季</w:t>
            </w:r>
            <w:r>
              <w:rPr>
                <w:rFonts w:hint="eastAsia" w:ascii="宋体" w:hAnsi="宋体" w:cs="宋体"/>
                <w:sz w:val="24"/>
              </w:rPr>
              <w:t>长裤</w:t>
            </w:r>
          </w:p>
        </w:tc>
        <w:tc>
          <w:tcPr>
            <w:tcW w:w="2048" w:type="dxa"/>
            <w:shd w:val="clear" w:color="auto" w:fill="auto"/>
            <w:vAlign w:val="center"/>
          </w:tcPr>
          <w:p w14:paraId="7C966DB5">
            <w:pPr>
              <w:jc w:val="center"/>
              <w:rPr>
                <w:rFonts w:hint="default" w:ascii="宋体" w:hAnsi="宋体" w:eastAsia="宋体" w:cs="宋体"/>
                <w:snapToGrid w:val="0"/>
                <w:sz w:val="24"/>
                <w:lang w:val="en-US" w:eastAsia="zh-CN"/>
              </w:rPr>
            </w:pPr>
            <w:r>
              <w:rPr>
                <w:rFonts w:hint="eastAsia" w:ascii="宋体" w:hAnsi="宋体" w:cs="宋体"/>
                <w:snapToGrid w:val="0"/>
                <w:sz w:val="24"/>
                <w:lang w:val="en-US" w:eastAsia="zh-CN"/>
              </w:rPr>
              <w:t>75</w:t>
            </w:r>
          </w:p>
        </w:tc>
        <w:tc>
          <w:tcPr>
            <w:tcW w:w="2522" w:type="dxa"/>
            <w:vMerge w:val="continue"/>
            <w:shd w:val="clear" w:color="auto" w:fill="auto"/>
            <w:vAlign w:val="center"/>
          </w:tcPr>
          <w:p w14:paraId="21F7A02E">
            <w:pPr>
              <w:jc w:val="center"/>
              <w:rPr>
                <w:rFonts w:ascii="方正仿宋_GB2312" w:hAnsi="方正仿宋_GB2312" w:eastAsia="方正仿宋_GB2312" w:cs="方正仿宋_GB2312"/>
                <w:sz w:val="24"/>
              </w:rPr>
            </w:pPr>
          </w:p>
        </w:tc>
      </w:tr>
      <w:tr w14:paraId="1BEB1F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3129" w:type="dxa"/>
            <w:shd w:val="clear" w:color="auto" w:fill="auto"/>
            <w:vAlign w:val="center"/>
          </w:tcPr>
          <w:p w14:paraId="5E9A00C6">
            <w:pPr>
              <w:jc w:val="center"/>
              <w:rPr>
                <w:rFonts w:hint="eastAsia" w:ascii="宋体" w:hAnsi="宋体" w:eastAsia="宋体" w:cs="宋体"/>
                <w:snapToGrid w:val="0"/>
                <w:sz w:val="24"/>
                <w:lang w:val="en-US" w:eastAsia="zh-CN"/>
              </w:rPr>
            </w:pPr>
            <w:r>
              <w:rPr>
                <w:rFonts w:hint="eastAsia" w:ascii="宋体" w:hAnsi="宋体" w:cs="宋体"/>
                <w:snapToGrid w:val="0"/>
                <w:sz w:val="24"/>
                <w:lang w:eastAsia="en-US"/>
              </w:rPr>
              <w:t>运动</w:t>
            </w:r>
            <w:r>
              <w:rPr>
                <w:rFonts w:hint="eastAsia" w:ascii="宋体" w:hAnsi="宋体" w:cs="宋体"/>
                <w:snapToGrid w:val="0"/>
                <w:sz w:val="24"/>
                <w:lang w:val="en-US" w:eastAsia="zh-CN"/>
              </w:rPr>
              <w:t>上衣</w:t>
            </w:r>
          </w:p>
        </w:tc>
        <w:tc>
          <w:tcPr>
            <w:tcW w:w="2048" w:type="dxa"/>
            <w:shd w:val="clear" w:color="auto" w:fill="auto"/>
            <w:vAlign w:val="center"/>
          </w:tcPr>
          <w:p w14:paraId="565B68D0">
            <w:pPr>
              <w:jc w:val="center"/>
              <w:rPr>
                <w:rFonts w:hint="default" w:ascii="宋体" w:hAnsi="宋体" w:eastAsia="宋体" w:cs="宋体"/>
                <w:snapToGrid w:val="0"/>
                <w:sz w:val="24"/>
                <w:lang w:val="en-US" w:eastAsia="zh-CN"/>
              </w:rPr>
            </w:pPr>
            <w:r>
              <w:rPr>
                <w:rFonts w:hint="eastAsia" w:ascii="宋体" w:hAnsi="宋体" w:cs="宋体"/>
                <w:snapToGrid w:val="0"/>
                <w:sz w:val="24"/>
                <w:lang w:val="en-US" w:eastAsia="zh-CN"/>
              </w:rPr>
              <w:t>115</w:t>
            </w:r>
          </w:p>
        </w:tc>
        <w:tc>
          <w:tcPr>
            <w:tcW w:w="2522" w:type="dxa"/>
            <w:vMerge w:val="continue"/>
            <w:shd w:val="clear" w:color="auto" w:fill="auto"/>
            <w:vAlign w:val="center"/>
          </w:tcPr>
          <w:p w14:paraId="26B6B4B1">
            <w:pPr>
              <w:jc w:val="center"/>
              <w:rPr>
                <w:rFonts w:ascii="方正仿宋_GB2312" w:hAnsi="方正仿宋_GB2312" w:eastAsia="方正仿宋_GB2312" w:cs="方正仿宋_GB2312"/>
                <w:sz w:val="24"/>
              </w:rPr>
            </w:pPr>
          </w:p>
        </w:tc>
      </w:tr>
      <w:tr w14:paraId="282D14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3129" w:type="dxa"/>
            <w:shd w:val="clear" w:color="auto" w:fill="auto"/>
            <w:vAlign w:val="center"/>
          </w:tcPr>
          <w:p w14:paraId="4BCDC2F0">
            <w:pPr>
              <w:jc w:val="center"/>
              <w:rPr>
                <w:rFonts w:ascii="宋体" w:hAnsi="宋体" w:cs="宋体"/>
                <w:snapToGrid w:val="0"/>
                <w:sz w:val="24"/>
                <w:lang w:eastAsia="en-US"/>
              </w:rPr>
            </w:pPr>
            <w:r>
              <w:rPr>
                <w:rFonts w:hint="eastAsia" w:ascii="宋体" w:hAnsi="宋体" w:cs="宋体"/>
                <w:sz w:val="24"/>
                <w:lang w:eastAsia="en-US"/>
              </w:rPr>
              <w:t>运动</w:t>
            </w:r>
            <w:r>
              <w:rPr>
                <w:rFonts w:hint="eastAsia" w:ascii="宋体" w:hAnsi="宋体" w:cs="宋体"/>
                <w:sz w:val="24"/>
              </w:rPr>
              <w:t>长</w:t>
            </w:r>
            <w:r>
              <w:rPr>
                <w:rFonts w:hint="eastAsia" w:ascii="宋体" w:hAnsi="宋体" w:cs="宋体"/>
                <w:sz w:val="24"/>
                <w:lang w:eastAsia="en-US"/>
              </w:rPr>
              <w:t>裤</w:t>
            </w:r>
          </w:p>
        </w:tc>
        <w:tc>
          <w:tcPr>
            <w:tcW w:w="2048" w:type="dxa"/>
            <w:shd w:val="clear" w:color="auto" w:fill="auto"/>
            <w:vAlign w:val="center"/>
          </w:tcPr>
          <w:p w14:paraId="6DA9F256">
            <w:pPr>
              <w:jc w:val="center"/>
              <w:rPr>
                <w:rFonts w:hint="eastAsia" w:ascii="宋体" w:hAnsi="宋体" w:eastAsia="宋体" w:cs="宋体"/>
                <w:snapToGrid w:val="0"/>
                <w:sz w:val="24"/>
                <w:lang w:val="en-US" w:eastAsia="zh-CN"/>
              </w:rPr>
            </w:pPr>
            <w:r>
              <w:rPr>
                <w:rFonts w:hint="eastAsia" w:ascii="宋体" w:hAnsi="宋体" w:cs="宋体"/>
                <w:snapToGrid w:val="0"/>
                <w:sz w:val="24"/>
              </w:rPr>
              <w:t>9</w:t>
            </w:r>
            <w:r>
              <w:rPr>
                <w:rFonts w:hint="eastAsia" w:ascii="宋体" w:hAnsi="宋体" w:cs="宋体"/>
                <w:snapToGrid w:val="0"/>
                <w:sz w:val="24"/>
                <w:lang w:val="en-US" w:eastAsia="zh-CN"/>
              </w:rPr>
              <w:t>0</w:t>
            </w:r>
          </w:p>
        </w:tc>
        <w:tc>
          <w:tcPr>
            <w:tcW w:w="2522" w:type="dxa"/>
            <w:vMerge w:val="continue"/>
            <w:shd w:val="clear" w:color="auto" w:fill="auto"/>
            <w:vAlign w:val="center"/>
          </w:tcPr>
          <w:p w14:paraId="751292F3">
            <w:pPr>
              <w:jc w:val="center"/>
              <w:rPr>
                <w:rFonts w:ascii="方正仿宋_GB2312" w:hAnsi="方正仿宋_GB2312" w:eastAsia="方正仿宋_GB2312" w:cs="方正仿宋_GB2312"/>
                <w:sz w:val="24"/>
              </w:rPr>
            </w:pPr>
          </w:p>
        </w:tc>
      </w:tr>
      <w:tr w14:paraId="62FEB7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3129" w:type="dxa"/>
            <w:shd w:val="clear" w:color="auto" w:fill="auto"/>
            <w:vAlign w:val="center"/>
          </w:tcPr>
          <w:p w14:paraId="17022186">
            <w:pPr>
              <w:jc w:val="center"/>
              <w:rPr>
                <w:rFonts w:hint="eastAsia" w:ascii="宋体" w:hAnsi="宋体" w:eastAsia="宋体" w:cs="宋体"/>
                <w:sz w:val="24"/>
                <w:lang w:val="en-US" w:eastAsia="zh-CN"/>
              </w:rPr>
            </w:pPr>
            <w:r>
              <w:rPr>
                <w:rFonts w:hint="eastAsia" w:ascii="宋体" w:hAnsi="宋体" w:cs="宋体"/>
                <w:snapToGrid w:val="0"/>
                <w:sz w:val="24"/>
              </w:rPr>
              <w:t>冬装上衣</w:t>
            </w:r>
          </w:p>
        </w:tc>
        <w:tc>
          <w:tcPr>
            <w:tcW w:w="2048" w:type="dxa"/>
            <w:shd w:val="clear" w:color="auto" w:fill="auto"/>
            <w:vAlign w:val="center"/>
          </w:tcPr>
          <w:p w14:paraId="388D8038">
            <w:pPr>
              <w:jc w:val="center"/>
              <w:rPr>
                <w:rFonts w:hint="eastAsia" w:ascii="宋体" w:hAnsi="宋体" w:eastAsia="宋体" w:cs="宋体"/>
                <w:sz w:val="24"/>
                <w:lang w:val="en-US" w:eastAsia="zh-CN"/>
              </w:rPr>
            </w:pPr>
            <w:r>
              <w:rPr>
                <w:rFonts w:hint="eastAsia" w:ascii="宋体" w:hAnsi="宋体" w:cs="宋体"/>
                <w:sz w:val="24"/>
              </w:rPr>
              <w:t>29</w:t>
            </w:r>
            <w:r>
              <w:rPr>
                <w:rFonts w:hint="eastAsia" w:ascii="宋体" w:hAnsi="宋体" w:cs="宋体"/>
                <w:sz w:val="24"/>
                <w:lang w:val="en-US" w:eastAsia="zh-CN"/>
              </w:rPr>
              <w:t>0</w:t>
            </w:r>
          </w:p>
        </w:tc>
        <w:tc>
          <w:tcPr>
            <w:tcW w:w="2522" w:type="dxa"/>
            <w:vMerge w:val="continue"/>
            <w:shd w:val="clear" w:color="auto" w:fill="FFFF00"/>
            <w:vAlign w:val="center"/>
          </w:tcPr>
          <w:p w14:paraId="6AFD3A62">
            <w:pPr>
              <w:jc w:val="center"/>
              <w:rPr>
                <w:rFonts w:ascii="方正仿宋_GB2312" w:hAnsi="方正仿宋_GB2312" w:eastAsia="方正仿宋_GB2312" w:cs="方正仿宋_GB2312"/>
                <w:sz w:val="24"/>
              </w:rPr>
            </w:pPr>
          </w:p>
        </w:tc>
      </w:tr>
    </w:tbl>
    <w:p w14:paraId="462410DC">
      <w:pPr>
        <w:rPr>
          <w:rFonts w:asciiTheme="minorEastAsia" w:hAnsiTheme="minorEastAsia" w:eastAsiaTheme="minorEastAsia" w:cstheme="minorEastAsia"/>
          <w:bCs/>
          <w:sz w:val="24"/>
        </w:rPr>
      </w:pPr>
    </w:p>
    <w:p w14:paraId="3D8A9D5F">
      <w:pPr>
        <w:spacing w:line="440" w:lineRule="exact"/>
        <w:ind w:firstLine="480" w:firstLineChars="200"/>
        <w:jc w:val="left"/>
        <w:outlineLvl w:val="3"/>
        <w:rPr>
          <w:rFonts w:asciiTheme="minorEastAsia" w:hAnsiTheme="minorEastAsia" w:eastAsiaTheme="minorEastAsia" w:cstheme="minorEastAsia"/>
          <w:bCs/>
          <w:sz w:val="24"/>
        </w:rPr>
      </w:pPr>
      <w:r>
        <w:rPr>
          <w:rFonts w:hint="eastAsia" w:asciiTheme="minorEastAsia" w:hAnsiTheme="minorEastAsia" w:eastAsiaTheme="minorEastAsia" w:cstheme="minorEastAsia"/>
          <w:sz w:val="24"/>
          <w:lang w:val="en-US" w:eastAsia="zh-CN"/>
        </w:rPr>
        <w:t>标段四：</w:t>
      </w:r>
      <w:r>
        <w:rPr>
          <w:rFonts w:hint="eastAsia" w:asciiTheme="minorEastAsia" w:hAnsiTheme="minorEastAsia" w:eastAsiaTheme="minorEastAsia" w:cstheme="minorEastAsia"/>
          <w:sz w:val="24"/>
        </w:rPr>
        <w:t>黎里中学</w:t>
      </w:r>
    </w:p>
    <w:tbl>
      <w:tblPr>
        <w:tblStyle w:val="254"/>
        <w:tblW w:w="769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129"/>
        <w:gridCol w:w="2048"/>
        <w:gridCol w:w="2522"/>
      </w:tblGrid>
      <w:tr w14:paraId="7B87AA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57" w:hRule="atLeast"/>
          <w:jc w:val="center"/>
        </w:trPr>
        <w:tc>
          <w:tcPr>
            <w:tcW w:w="3129" w:type="dxa"/>
            <w:shd w:val="clear" w:color="auto" w:fill="D7D7D7" w:themeFill="background1" w:themeFillShade="D8"/>
            <w:vAlign w:val="center"/>
          </w:tcPr>
          <w:p w14:paraId="5938E461">
            <w:pPr>
              <w:pStyle w:val="253"/>
              <w:spacing w:before="85" w:line="220" w:lineRule="auto"/>
              <w:jc w:val="center"/>
            </w:pPr>
            <w:r>
              <w:rPr>
                <w:rFonts w:hint="eastAsia"/>
                <w:spacing w:val="-2"/>
              </w:rPr>
              <w:t>校服类别</w:t>
            </w:r>
          </w:p>
        </w:tc>
        <w:tc>
          <w:tcPr>
            <w:tcW w:w="2048" w:type="dxa"/>
            <w:shd w:val="clear" w:color="auto" w:fill="D7D7D7" w:themeFill="background1" w:themeFillShade="D8"/>
            <w:vAlign w:val="center"/>
          </w:tcPr>
          <w:p w14:paraId="563D3B69">
            <w:pPr>
              <w:pStyle w:val="253"/>
              <w:spacing w:before="85" w:line="220" w:lineRule="auto"/>
              <w:jc w:val="center"/>
            </w:pPr>
            <w:r>
              <w:rPr>
                <w:rFonts w:hint="eastAsia"/>
                <w:spacing w:val="-6"/>
              </w:rPr>
              <w:t>单价限价（元）</w:t>
            </w:r>
          </w:p>
        </w:tc>
        <w:tc>
          <w:tcPr>
            <w:tcW w:w="2522" w:type="dxa"/>
            <w:shd w:val="clear" w:color="auto" w:fill="D7D7D7" w:themeFill="background1" w:themeFillShade="D8"/>
            <w:vAlign w:val="center"/>
          </w:tcPr>
          <w:p w14:paraId="5BAF0BC3">
            <w:pPr>
              <w:pStyle w:val="253"/>
              <w:spacing w:before="85" w:line="219" w:lineRule="auto"/>
              <w:jc w:val="center"/>
            </w:pPr>
            <w:r>
              <w:rPr>
                <w:rFonts w:hint="eastAsia"/>
                <w:spacing w:val="-1"/>
              </w:rPr>
              <w:t>采购年级及学生数</w:t>
            </w:r>
          </w:p>
        </w:tc>
      </w:tr>
      <w:tr w14:paraId="51E3AD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3129" w:type="dxa"/>
            <w:shd w:val="clear" w:color="auto" w:fill="auto"/>
            <w:vAlign w:val="center"/>
          </w:tcPr>
          <w:p w14:paraId="32CE34B9">
            <w:pPr>
              <w:jc w:val="center"/>
              <w:rPr>
                <w:rFonts w:ascii="宋体" w:hAnsi="宋体" w:cs="宋体"/>
                <w:sz w:val="24"/>
              </w:rPr>
            </w:pPr>
            <w:r>
              <w:rPr>
                <w:rFonts w:hint="eastAsia" w:ascii="宋体" w:hAnsi="宋体" w:cs="宋体"/>
                <w:sz w:val="24"/>
                <w:lang w:val="en-US" w:eastAsia="zh-CN"/>
              </w:rPr>
              <w:t>短袖</w:t>
            </w:r>
            <w:r>
              <w:rPr>
                <w:rFonts w:hint="eastAsia" w:ascii="宋体" w:hAnsi="宋体" w:cs="宋体"/>
                <w:sz w:val="24"/>
              </w:rPr>
              <w:t>T恤</w:t>
            </w:r>
          </w:p>
        </w:tc>
        <w:tc>
          <w:tcPr>
            <w:tcW w:w="2048" w:type="dxa"/>
            <w:shd w:val="clear" w:color="auto" w:fill="auto"/>
            <w:vAlign w:val="center"/>
          </w:tcPr>
          <w:p w14:paraId="31693A67">
            <w:pPr>
              <w:jc w:val="center"/>
              <w:rPr>
                <w:rFonts w:ascii="宋体" w:hAnsi="宋体" w:cs="宋体"/>
                <w:sz w:val="24"/>
              </w:rPr>
            </w:pPr>
            <w:r>
              <w:rPr>
                <w:rFonts w:hint="eastAsia" w:ascii="宋体" w:hAnsi="宋体" w:cs="宋体"/>
                <w:sz w:val="24"/>
              </w:rPr>
              <w:t>60</w:t>
            </w:r>
          </w:p>
        </w:tc>
        <w:tc>
          <w:tcPr>
            <w:tcW w:w="2522" w:type="dxa"/>
            <w:vMerge w:val="restart"/>
            <w:shd w:val="clear" w:color="auto" w:fill="auto"/>
            <w:vAlign w:val="center"/>
          </w:tcPr>
          <w:p w14:paraId="05C41458">
            <w:pPr>
              <w:jc w:val="center"/>
              <w:rPr>
                <w:rFonts w:ascii="宋体" w:hAnsi="宋体" w:cs="宋体"/>
                <w:sz w:val="24"/>
              </w:rPr>
            </w:pPr>
            <w:r>
              <w:rPr>
                <w:rFonts w:hint="eastAsia" w:ascii="宋体" w:hAnsi="宋体" w:cs="宋体"/>
                <w:sz w:val="24"/>
                <w:lang w:val="en-US" w:eastAsia="zh-CN"/>
              </w:rPr>
              <w:t>2026级</w:t>
            </w:r>
            <w:r>
              <w:rPr>
                <w:rFonts w:hint="eastAsia" w:ascii="宋体" w:hAnsi="宋体" w:cs="宋体"/>
                <w:sz w:val="24"/>
              </w:rPr>
              <w:t>初一</w:t>
            </w:r>
          </w:p>
          <w:p w14:paraId="28DC6CD1">
            <w:pPr>
              <w:jc w:val="center"/>
              <w:rPr>
                <w:rFonts w:ascii="宋体" w:hAnsi="宋体" w:cs="宋体"/>
                <w:sz w:val="24"/>
              </w:rPr>
            </w:pPr>
            <w:r>
              <w:rPr>
                <w:rFonts w:hint="eastAsia" w:ascii="宋体" w:hAnsi="宋体" w:cs="宋体"/>
                <w:sz w:val="24"/>
              </w:rPr>
              <w:t>210人</w:t>
            </w:r>
          </w:p>
        </w:tc>
      </w:tr>
      <w:tr w14:paraId="55FCE8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3129" w:type="dxa"/>
            <w:shd w:val="clear" w:color="auto" w:fill="auto"/>
            <w:vAlign w:val="center"/>
          </w:tcPr>
          <w:p w14:paraId="349E90B3">
            <w:pPr>
              <w:jc w:val="center"/>
              <w:rPr>
                <w:rFonts w:ascii="宋体" w:hAnsi="宋体" w:cs="宋体"/>
                <w:snapToGrid w:val="0"/>
                <w:sz w:val="24"/>
                <w:lang w:eastAsia="en-US"/>
              </w:rPr>
            </w:pPr>
            <w:r>
              <w:rPr>
                <w:rFonts w:hint="eastAsia" w:ascii="宋体" w:hAnsi="宋体" w:cs="宋体"/>
                <w:sz w:val="24"/>
              </w:rPr>
              <w:t>夏</w:t>
            </w:r>
            <w:r>
              <w:rPr>
                <w:rFonts w:hint="eastAsia" w:ascii="宋体" w:hAnsi="宋体" w:cs="宋体"/>
                <w:sz w:val="24"/>
                <w:lang w:val="en-US" w:eastAsia="zh-CN"/>
              </w:rPr>
              <w:t>季</w:t>
            </w:r>
            <w:r>
              <w:rPr>
                <w:rFonts w:hint="eastAsia" w:ascii="宋体" w:hAnsi="宋体" w:cs="宋体"/>
                <w:sz w:val="24"/>
              </w:rPr>
              <w:t>长裤</w:t>
            </w:r>
          </w:p>
        </w:tc>
        <w:tc>
          <w:tcPr>
            <w:tcW w:w="2048" w:type="dxa"/>
            <w:shd w:val="clear" w:color="auto" w:fill="auto"/>
            <w:vAlign w:val="center"/>
          </w:tcPr>
          <w:p w14:paraId="6D04DA97">
            <w:pPr>
              <w:jc w:val="center"/>
              <w:rPr>
                <w:rFonts w:ascii="宋体" w:hAnsi="宋体" w:cs="宋体"/>
                <w:snapToGrid w:val="0"/>
                <w:sz w:val="24"/>
              </w:rPr>
            </w:pPr>
            <w:r>
              <w:rPr>
                <w:rFonts w:hint="eastAsia" w:ascii="宋体" w:hAnsi="宋体" w:cs="宋体"/>
                <w:snapToGrid w:val="0"/>
                <w:sz w:val="24"/>
              </w:rPr>
              <w:t>75</w:t>
            </w:r>
          </w:p>
        </w:tc>
        <w:tc>
          <w:tcPr>
            <w:tcW w:w="2522" w:type="dxa"/>
            <w:vMerge w:val="continue"/>
            <w:shd w:val="clear" w:color="auto" w:fill="auto"/>
            <w:vAlign w:val="center"/>
          </w:tcPr>
          <w:p w14:paraId="48991E1D">
            <w:pPr>
              <w:jc w:val="center"/>
              <w:rPr>
                <w:rFonts w:ascii="方正仿宋_GB2312" w:hAnsi="方正仿宋_GB2312" w:eastAsia="方正仿宋_GB2312" w:cs="方正仿宋_GB2312"/>
                <w:sz w:val="24"/>
              </w:rPr>
            </w:pPr>
          </w:p>
        </w:tc>
      </w:tr>
      <w:tr w14:paraId="30D97C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3129" w:type="dxa"/>
            <w:shd w:val="clear" w:color="auto" w:fill="auto"/>
            <w:vAlign w:val="center"/>
          </w:tcPr>
          <w:p w14:paraId="4D238929">
            <w:pPr>
              <w:jc w:val="center"/>
              <w:rPr>
                <w:rFonts w:ascii="宋体" w:hAnsi="宋体" w:cs="宋体"/>
                <w:snapToGrid w:val="0"/>
                <w:sz w:val="24"/>
              </w:rPr>
            </w:pPr>
            <w:r>
              <w:rPr>
                <w:rFonts w:hint="eastAsia" w:ascii="宋体" w:hAnsi="宋体" w:cs="宋体"/>
                <w:snapToGrid w:val="0"/>
                <w:sz w:val="24"/>
                <w:lang w:eastAsia="en-US"/>
              </w:rPr>
              <w:t>春秋季运动上衣</w:t>
            </w:r>
          </w:p>
        </w:tc>
        <w:tc>
          <w:tcPr>
            <w:tcW w:w="2048" w:type="dxa"/>
            <w:shd w:val="clear" w:color="auto" w:fill="auto"/>
            <w:vAlign w:val="center"/>
          </w:tcPr>
          <w:p w14:paraId="08C4D66A">
            <w:pPr>
              <w:jc w:val="center"/>
              <w:rPr>
                <w:rFonts w:ascii="宋体" w:hAnsi="宋体" w:cs="宋体"/>
                <w:snapToGrid w:val="0"/>
                <w:sz w:val="24"/>
              </w:rPr>
            </w:pPr>
            <w:r>
              <w:rPr>
                <w:rFonts w:hint="eastAsia" w:ascii="宋体" w:hAnsi="宋体" w:cs="宋体"/>
                <w:snapToGrid w:val="0"/>
                <w:sz w:val="24"/>
              </w:rPr>
              <w:t>115</w:t>
            </w:r>
          </w:p>
        </w:tc>
        <w:tc>
          <w:tcPr>
            <w:tcW w:w="2522" w:type="dxa"/>
            <w:vMerge w:val="continue"/>
            <w:shd w:val="clear" w:color="auto" w:fill="auto"/>
            <w:vAlign w:val="center"/>
          </w:tcPr>
          <w:p w14:paraId="23A2A87B">
            <w:pPr>
              <w:jc w:val="center"/>
              <w:rPr>
                <w:rFonts w:ascii="方正仿宋_GB2312" w:hAnsi="方正仿宋_GB2312" w:eastAsia="方正仿宋_GB2312" w:cs="方正仿宋_GB2312"/>
                <w:sz w:val="24"/>
              </w:rPr>
            </w:pPr>
          </w:p>
        </w:tc>
      </w:tr>
      <w:tr w14:paraId="0D467D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3129" w:type="dxa"/>
            <w:shd w:val="clear" w:color="auto" w:fill="auto"/>
            <w:vAlign w:val="center"/>
          </w:tcPr>
          <w:p w14:paraId="3556A496">
            <w:pPr>
              <w:jc w:val="center"/>
              <w:rPr>
                <w:rFonts w:ascii="宋体" w:hAnsi="宋体" w:cs="宋体"/>
                <w:snapToGrid w:val="0"/>
                <w:sz w:val="24"/>
                <w:lang w:eastAsia="en-US"/>
              </w:rPr>
            </w:pPr>
            <w:r>
              <w:rPr>
                <w:rFonts w:hint="eastAsia" w:ascii="宋体" w:hAnsi="宋体" w:cs="宋体"/>
                <w:sz w:val="24"/>
                <w:lang w:eastAsia="en-US"/>
              </w:rPr>
              <w:t>春秋季运动裤</w:t>
            </w:r>
          </w:p>
        </w:tc>
        <w:tc>
          <w:tcPr>
            <w:tcW w:w="2048" w:type="dxa"/>
            <w:shd w:val="clear" w:color="auto" w:fill="auto"/>
            <w:vAlign w:val="center"/>
          </w:tcPr>
          <w:p w14:paraId="69EB5F2C">
            <w:pPr>
              <w:jc w:val="center"/>
              <w:rPr>
                <w:rFonts w:ascii="宋体" w:hAnsi="宋体" w:cs="宋体"/>
                <w:snapToGrid w:val="0"/>
                <w:sz w:val="24"/>
              </w:rPr>
            </w:pPr>
            <w:r>
              <w:rPr>
                <w:rFonts w:hint="eastAsia" w:ascii="宋体" w:hAnsi="宋体" w:cs="宋体"/>
                <w:snapToGrid w:val="0"/>
                <w:sz w:val="24"/>
              </w:rPr>
              <w:t>90</w:t>
            </w:r>
          </w:p>
        </w:tc>
        <w:tc>
          <w:tcPr>
            <w:tcW w:w="2522" w:type="dxa"/>
            <w:vMerge w:val="continue"/>
            <w:shd w:val="clear" w:color="auto" w:fill="auto"/>
            <w:vAlign w:val="center"/>
          </w:tcPr>
          <w:p w14:paraId="486FCDC5">
            <w:pPr>
              <w:jc w:val="center"/>
              <w:rPr>
                <w:rFonts w:ascii="方正仿宋_GB2312" w:hAnsi="方正仿宋_GB2312" w:eastAsia="方正仿宋_GB2312" w:cs="方正仿宋_GB2312"/>
                <w:sz w:val="24"/>
              </w:rPr>
            </w:pPr>
          </w:p>
        </w:tc>
      </w:tr>
      <w:tr w14:paraId="65833D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3129" w:type="dxa"/>
            <w:shd w:val="clear" w:color="auto" w:fill="auto"/>
            <w:vAlign w:val="center"/>
          </w:tcPr>
          <w:p w14:paraId="62142E0B">
            <w:pPr>
              <w:jc w:val="center"/>
              <w:rPr>
                <w:rFonts w:ascii="宋体" w:hAnsi="宋体" w:cs="宋体"/>
                <w:sz w:val="24"/>
              </w:rPr>
            </w:pPr>
            <w:r>
              <w:rPr>
                <w:rFonts w:hint="eastAsia" w:ascii="宋体" w:hAnsi="宋体" w:cs="宋体"/>
                <w:sz w:val="24"/>
              </w:rPr>
              <w:t>冬装上衣</w:t>
            </w:r>
          </w:p>
        </w:tc>
        <w:tc>
          <w:tcPr>
            <w:tcW w:w="2048" w:type="dxa"/>
            <w:shd w:val="clear" w:color="auto" w:fill="auto"/>
            <w:vAlign w:val="center"/>
          </w:tcPr>
          <w:p w14:paraId="4E30AE65">
            <w:pPr>
              <w:jc w:val="center"/>
              <w:rPr>
                <w:rFonts w:ascii="宋体" w:hAnsi="宋体" w:cs="宋体"/>
                <w:sz w:val="24"/>
              </w:rPr>
            </w:pPr>
            <w:r>
              <w:rPr>
                <w:rFonts w:hint="eastAsia" w:ascii="宋体" w:hAnsi="宋体" w:cs="宋体"/>
                <w:sz w:val="24"/>
              </w:rPr>
              <w:t>290</w:t>
            </w:r>
          </w:p>
        </w:tc>
        <w:tc>
          <w:tcPr>
            <w:tcW w:w="2522" w:type="dxa"/>
            <w:vMerge w:val="continue"/>
            <w:shd w:val="clear" w:color="auto" w:fill="FFFF00"/>
            <w:vAlign w:val="center"/>
          </w:tcPr>
          <w:p w14:paraId="1DF55269">
            <w:pPr>
              <w:jc w:val="center"/>
              <w:rPr>
                <w:rFonts w:ascii="方正仿宋_GB2312" w:hAnsi="方正仿宋_GB2312" w:eastAsia="方正仿宋_GB2312" w:cs="方正仿宋_GB2312"/>
                <w:sz w:val="24"/>
              </w:rPr>
            </w:pPr>
          </w:p>
        </w:tc>
      </w:tr>
    </w:tbl>
    <w:p w14:paraId="38657EDB">
      <w:pPr>
        <w:rPr>
          <w:rFonts w:asciiTheme="minorEastAsia" w:hAnsiTheme="minorEastAsia" w:eastAsiaTheme="minorEastAsia" w:cstheme="minorEastAsia"/>
          <w:bCs/>
          <w:sz w:val="24"/>
        </w:rPr>
      </w:pPr>
    </w:p>
    <w:p w14:paraId="47851F0E">
      <w:pPr>
        <w:spacing w:line="440" w:lineRule="exact"/>
        <w:ind w:firstLine="480" w:firstLineChars="200"/>
        <w:jc w:val="left"/>
        <w:outlineLvl w:val="3"/>
        <w:rPr>
          <w:rFonts w:asciiTheme="minorEastAsia" w:hAnsiTheme="minorEastAsia" w:cstheme="minorEastAsia"/>
          <w:bCs/>
          <w:sz w:val="24"/>
        </w:rPr>
      </w:pPr>
      <w:r>
        <w:rPr>
          <w:rFonts w:hint="eastAsia" w:ascii="宋体" w:hAnsi="宋体" w:cs="宋体" w:eastAsiaTheme="minorEastAsia"/>
          <w:sz w:val="24"/>
          <w:lang w:val="en-US" w:eastAsia="zh-CN"/>
        </w:rPr>
        <w:t>标段五：</w:t>
      </w:r>
      <w:r>
        <w:rPr>
          <w:rFonts w:hint="eastAsia" w:asciiTheme="minorEastAsia" w:hAnsiTheme="minorEastAsia" w:eastAsiaTheme="minorEastAsia" w:cstheme="minorEastAsia"/>
          <w:sz w:val="24"/>
        </w:rPr>
        <w:t>金家坝学校</w:t>
      </w:r>
    </w:p>
    <w:tbl>
      <w:tblPr>
        <w:tblStyle w:val="254"/>
        <w:tblW w:w="834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545"/>
        <w:gridCol w:w="1635"/>
        <w:gridCol w:w="1689"/>
        <w:gridCol w:w="1695"/>
        <w:gridCol w:w="1782"/>
      </w:tblGrid>
      <w:tr w14:paraId="00D81C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167" w:hRule="atLeast"/>
          <w:jc w:val="center"/>
        </w:trPr>
        <w:tc>
          <w:tcPr>
            <w:tcW w:w="1545" w:type="dxa"/>
            <w:shd w:val="clear" w:color="auto" w:fill="D7D7D7" w:themeFill="background1" w:themeFillShade="D8"/>
            <w:vAlign w:val="center"/>
          </w:tcPr>
          <w:p w14:paraId="5AAC42A1">
            <w:pPr>
              <w:pStyle w:val="253"/>
              <w:spacing w:before="85" w:line="220" w:lineRule="auto"/>
              <w:jc w:val="center"/>
            </w:pPr>
            <w:r>
              <w:rPr>
                <w:rFonts w:hint="eastAsia"/>
                <w:spacing w:val="-2"/>
              </w:rPr>
              <w:t>校服类别</w:t>
            </w:r>
          </w:p>
        </w:tc>
        <w:tc>
          <w:tcPr>
            <w:tcW w:w="1635" w:type="dxa"/>
            <w:shd w:val="clear" w:color="auto" w:fill="D7D7D7" w:themeFill="background1" w:themeFillShade="D8"/>
            <w:vAlign w:val="center"/>
          </w:tcPr>
          <w:p w14:paraId="1B7EBD4E">
            <w:pPr>
              <w:pStyle w:val="253"/>
              <w:spacing w:before="85" w:line="220" w:lineRule="auto"/>
              <w:jc w:val="center"/>
              <w:rPr>
                <w:spacing w:val="-6"/>
              </w:rPr>
            </w:pPr>
            <w:r>
              <w:rPr>
                <w:rFonts w:hint="eastAsia"/>
                <w:spacing w:val="-6"/>
              </w:rPr>
              <w:t>单价限价（元）</w:t>
            </w:r>
          </w:p>
          <w:p w14:paraId="2AF679F9">
            <w:pPr>
              <w:pStyle w:val="253"/>
              <w:spacing w:before="85" w:line="220" w:lineRule="auto"/>
              <w:jc w:val="center"/>
              <w:rPr>
                <w:spacing w:val="-6"/>
              </w:rPr>
            </w:pPr>
            <w:r>
              <w:rPr>
                <w:rFonts w:hint="eastAsia"/>
                <w:spacing w:val="-6"/>
              </w:rPr>
              <w:t>（一年级）</w:t>
            </w:r>
          </w:p>
        </w:tc>
        <w:tc>
          <w:tcPr>
            <w:tcW w:w="1689" w:type="dxa"/>
            <w:shd w:val="clear" w:color="auto" w:fill="D7D7D7" w:themeFill="background1" w:themeFillShade="D8"/>
            <w:vAlign w:val="center"/>
          </w:tcPr>
          <w:p w14:paraId="376ABA88">
            <w:pPr>
              <w:pStyle w:val="253"/>
              <w:spacing w:before="85" w:line="219" w:lineRule="auto"/>
              <w:jc w:val="center"/>
              <w:rPr>
                <w:spacing w:val="-1"/>
              </w:rPr>
            </w:pPr>
            <w:r>
              <w:rPr>
                <w:rFonts w:hint="eastAsia"/>
                <w:spacing w:val="-1"/>
              </w:rPr>
              <w:t>采购年级</w:t>
            </w:r>
          </w:p>
          <w:p w14:paraId="3925A789">
            <w:pPr>
              <w:pStyle w:val="253"/>
              <w:spacing w:before="85" w:line="219" w:lineRule="auto"/>
              <w:jc w:val="center"/>
            </w:pPr>
            <w:r>
              <w:rPr>
                <w:rFonts w:hint="eastAsia"/>
                <w:spacing w:val="-1"/>
              </w:rPr>
              <w:t>及学生数</w:t>
            </w:r>
          </w:p>
        </w:tc>
        <w:tc>
          <w:tcPr>
            <w:tcW w:w="1695" w:type="dxa"/>
            <w:shd w:val="clear" w:color="auto" w:fill="D7D7D7" w:themeFill="background1" w:themeFillShade="D8"/>
            <w:vAlign w:val="center"/>
          </w:tcPr>
          <w:p w14:paraId="32B75287">
            <w:pPr>
              <w:pStyle w:val="253"/>
              <w:spacing w:before="85" w:line="220" w:lineRule="auto"/>
              <w:jc w:val="center"/>
              <w:rPr>
                <w:spacing w:val="-6"/>
              </w:rPr>
            </w:pPr>
            <w:r>
              <w:rPr>
                <w:rFonts w:hint="eastAsia"/>
                <w:spacing w:val="-6"/>
              </w:rPr>
              <w:t>单价限价（元）</w:t>
            </w:r>
          </w:p>
          <w:p w14:paraId="3957DD24">
            <w:pPr>
              <w:pStyle w:val="253"/>
              <w:spacing w:before="85" w:line="219" w:lineRule="auto"/>
              <w:jc w:val="center"/>
              <w:rPr>
                <w:spacing w:val="-1"/>
              </w:rPr>
            </w:pPr>
            <w:r>
              <w:rPr>
                <w:rFonts w:hint="eastAsia"/>
                <w:spacing w:val="-6"/>
              </w:rPr>
              <w:t>（初一）</w:t>
            </w:r>
          </w:p>
        </w:tc>
        <w:tc>
          <w:tcPr>
            <w:tcW w:w="1782" w:type="dxa"/>
            <w:shd w:val="clear" w:color="auto" w:fill="D7D7D7" w:themeFill="background1" w:themeFillShade="D8"/>
            <w:vAlign w:val="center"/>
          </w:tcPr>
          <w:p w14:paraId="6C801A02">
            <w:pPr>
              <w:pStyle w:val="253"/>
              <w:spacing w:before="85" w:line="219" w:lineRule="auto"/>
              <w:jc w:val="center"/>
              <w:rPr>
                <w:spacing w:val="-1"/>
              </w:rPr>
            </w:pPr>
            <w:r>
              <w:rPr>
                <w:rFonts w:hint="eastAsia"/>
                <w:spacing w:val="-1"/>
              </w:rPr>
              <w:t>采购年级</w:t>
            </w:r>
          </w:p>
          <w:p w14:paraId="6674264C">
            <w:pPr>
              <w:pStyle w:val="253"/>
              <w:spacing w:before="85" w:line="219" w:lineRule="auto"/>
              <w:jc w:val="center"/>
              <w:rPr>
                <w:spacing w:val="-1"/>
              </w:rPr>
            </w:pPr>
            <w:r>
              <w:rPr>
                <w:rFonts w:hint="eastAsia"/>
                <w:spacing w:val="-1"/>
              </w:rPr>
              <w:t>及学生数</w:t>
            </w:r>
          </w:p>
        </w:tc>
      </w:tr>
      <w:tr w14:paraId="408AFF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545" w:type="dxa"/>
            <w:shd w:val="clear" w:color="auto" w:fill="auto"/>
            <w:vAlign w:val="center"/>
          </w:tcPr>
          <w:p w14:paraId="0BAA4CA5">
            <w:pPr>
              <w:jc w:val="center"/>
              <w:rPr>
                <w:rFonts w:ascii="宋体" w:hAnsi="宋体" w:cs="宋体"/>
                <w:sz w:val="24"/>
              </w:rPr>
            </w:pPr>
            <w:r>
              <w:rPr>
                <w:rFonts w:hint="eastAsia" w:ascii="宋体" w:hAnsi="宋体" w:cs="宋体"/>
                <w:sz w:val="24"/>
              </w:rPr>
              <w:t>短袖T恤</w:t>
            </w:r>
          </w:p>
        </w:tc>
        <w:tc>
          <w:tcPr>
            <w:tcW w:w="1635" w:type="dxa"/>
            <w:shd w:val="clear" w:color="auto" w:fill="auto"/>
            <w:vAlign w:val="center"/>
          </w:tcPr>
          <w:p w14:paraId="7B4DEE57">
            <w:pPr>
              <w:jc w:val="center"/>
              <w:rPr>
                <w:rFonts w:hint="default" w:ascii="宋体" w:hAnsi="宋体" w:eastAsia="宋体" w:cs="宋体"/>
                <w:sz w:val="24"/>
                <w:lang w:val="en-US" w:eastAsia="zh-CN"/>
              </w:rPr>
            </w:pPr>
            <w:r>
              <w:rPr>
                <w:rFonts w:hint="eastAsia" w:ascii="宋体" w:hAnsi="宋体" w:cs="宋体"/>
                <w:sz w:val="24"/>
                <w:lang w:val="en-US" w:eastAsia="zh-CN"/>
              </w:rPr>
              <w:t>55</w:t>
            </w:r>
          </w:p>
        </w:tc>
        <w:tc>
          <w:tcPr>
            <w:tcW w:w="1689" w:type="dxa"/>
            <w:vMerge w:val="restart"/>
            <w:shd w:val="clear" w:color="auto" w:fill="auto"/>
            <w:vAlign w:val="center"/>
          </w:tcPr>
          <w:p w14:paraId="51704729">
            <w:pPr>
              <w:jc w:val="center"/>
              <w:rPr>
                <w:rFonts w:ascii="宋体" w:hAnsi="宋体" w:cs="宋体"/>
                <w:sz w:val="24"/>
              </w:rPr>
            </w:pPr>
            <w:r>
              <w:rPr>
                <w:rFonts w:hint="eastAsia" w:ascii="宋体" w:hAnsi="宋体" w:cs="宋体"/>
                <w:sz w:val="24"/>
                <w:lang w:val="en-US" w:eastAsia="zh-CN"/>
              </w:rPr>
              <w:t>2026级</w:t>
            </w:r>
            <w:r>
              <w:rPr>
                <w:rFonts w:hint="eastAsia" w:ascii="宋体" w:hAnsi="宋体" w:cs="宋体"/>
                <w:sz w:val="24"/>
              </w:rPr>
              <w:t>一年级</w:t>
            </w:r>
          </w:p>
          <w:p w14:paraId="26570ED9">
            <w:pPr>
              <w:jc w:val="center"/>
              <w:rPr>
                <w:rFonts w:ascii="宋体" w:hAnsi="宋体" w:cs="宋体"/>
                <w:sz w:val="24"/>
              </w:rPr>
            </w:pPr>
            <w:r>
              <w:rPr>
                <w:rFonts w:hint="eastAsia" w:ascii="宋体" w:hAnsi="宋体" w:cs="宋体"/>
                <w:sz w:val="24"/>
              </w:rPr>
              <w:t>111人</w:t>
            </w:r>
          </w:p>
        </w:tc>
        <w:tc>
          <w:tcPr>
            <w:tcW w:w="1695" w:type="dxa"/>
            <w:shd w:val="clear" w:color="auto" w:fill="auto"/>
            <w:vAlign w:val="center"/>
          </w:tcPr>
          <w:p w14:paraId="5BE87EFC">
            <w:pPr>
              <w:jc w:val="center"/>
              <w:rPr>
                <w:rFonts w:hint="eastAsia" w:ascii="宋体" w:hAnsi="宋体" w:cs="宋体"/>
                <w:sz w:val="24"/>
                <w:lang w:val="en-US" w:eastAsia="zh-CN"/>
              </w:rPr>
            </w:pPr>
            <w:r>
              <w:rPr>
                <w:rFonts w:hint="eastAsia" w:ascii="宋体" w:hAnsi="宋体" w:cs="宋体"/>
                <w:sz w:val="24"/>
              </w:rPr>
              <w:t>6</w:t>
            </w:r>
            <w:r>
              <w:rPr>
                <w:rFonts w:hint="eastAsia" w:ascii="宋体" w:hAnsi="宋体" w:cs="宋体"/>
                <w:sz w:val="24"/>
                <w:lang w:val="en-US" w:eastAsia="zh-CN"/>
              </w:rPr>
              <w:t>0</w:t>
            </w:r>
          </w:p>
        </w:tc>
        <w:tc>
          <w:tcPr>
            <w:tcW w:w="1782" w:type="dxa"/>
            <w:vMerge w:val="restart"/>
            <w:shd w:val="clear" w:color="auto" w:fill="auto"/>
            <w:vAlign w:val="center"/>
          </w:tcPr>
          <w:p w14:paraId="6AD3F216">
            <w:pPr>
              <w:jc w:val="center"/>
              <w:rPr>
                <w:rFonts w:ascii="宋体" w:hAnsi="宋体" w:cs="宋体"/>
                <w:sz w:val="24"/>
              </w:rPr>
            </w:pPr>
            <w:r>
              <w:rPr>
                <w:rFonts w:hint="eastAsia" w:ascii="宋体" w:hAnsi="宋体" w:cs="宋体"/>
                <w:sz w:val="24"/>
                <w:lang w:val="en-US" w:eastAsia="zh-CN"/>
              </w:rPr>
              <w:t>2026级</w:t>
            </w:r>
            <w:r>
              <w:rPr>
                <w:rFonts w:hint="eastAsia" w:ascii="宋体" w:hAnsi="宋体" w:cs="宋体"/>
                <w:sz w:val="24"/>
              </w:rPr>
              <w:t>初一</w:t>
            </w:r>
          </w:p>
          <w:p w14:paraId="26C48303">
            <w:pPr>
              <w:jc w:val="center"/>
              <w:rPr>
                <w:rFonts w:ascii="宋体" w:hAnsi="宋体" w:cs="宋体"/>
                <w:sz w:val="24"/>
              </w:rPr>
            </w:pPr>
            <w:r>
              <w:rPr>
                <w:rFonts w:hint="eastAsia" w:ascii="宋体" w:hAnsi="宋体" w:cs="宋体"/>
                <w:sz w:val="24"/>
              </w:rPr>
              <w:t>133人</w:t>
            </w:r>
          </w:p>
        </w:tc>
      </w:tr>
      <w:tr w14:paraId="5F1174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545" w:type="dxa"/>
            <w:shd w:val="clear" w:color="auto" w:fill="auto"/>
            <w:vAlign w:val="center"/>
          </w:tcPr>
          <w:p w14:paraId="6087A051">
            <w:pPr>
              <w:jc w:val="center"/>
              <w:rPr>
                <w:rFonts w:ascii="宋体" w:hAnsi="宋体" w:cs="宋体"/>
                <w:snapToGrid w:val="0"/>
                <w:sz w:val="24"/>
                <w:lang w:eastAsia="en-US"/>
              </w:rPr>
            </w:pPr>
            <w:r>
              <w:rPr>
                <w:rFonts w:hint="eastAsia" w:ascii="宋体" w:hAnsi="宋体" w:cs="宋体"/>
                <w:sz w:val="24"/>
              </w:rPr>
              <w:t>夏季长裤</w:t>
            </w:r>
          </w:p>
        </w:tc>
        <w:tc>
          <w:tcPr>
            <w:tcW w:w="1635" w:type="dxa"/>
            <w:shd w:val="clear" w:color="auto" w:fill="auto"/>
            <w:vAlign w:val="center"/>
          </w:tcPr>
          <w:p w14:paraId="1EABE813">
            <w:pPr>
              <w:jc w:val="center"/>
              <w:rPr>
                <w:rFonts w:hint="default" w:ascii="宋体" w:hAnsi="宋体" w:eastAsia="宋体" w:cs="宋体"/>
                <w:snapToGrid w:val="0"/>
                <w:sz w:val="24"/>
                <w:lang w:val="en-US" w:eastAsia="zh-CN"/>
              </w:rPr>
            </w:pPr>
            <w:r>
              <w:rPr>
                <w:rFonts w:hint="eastAsia" w:ascii="宋体" w:hAnsi="宋体" w:cs="宋体"/>
                <w:snapToGrid w:val="0"/>
                <w:sz w:val="24"/>
                <w:lang w:val="en-US" w:eastAsia="zh-CN"/>
              </w:rPr>
              <w:t>70</w:t>
            </w:r>
          </w:p>
        </w:tc>
        <w:tc>
          <w:tcPr>
            <w:tcW w:w="1689" w:type="dxa"/>
            <w:vMerge w:val="continue"/>
            <w:shd w:val="clear" w:color="auto" w:fill="auto"/>
            <w:vAlign w:val="center"/>
          </w:tcPr>
          <w:p w14:paraId="4F6D9E85">
            <w:pPr>
              <w:jc w:val="center"/>
              <w:rPr>
                <w:rFonts w:ascii="方正仿宋_GB2312" w:hAnsi="方正仿宋_GB2312" w:eastAsia="方正仿宋_GB2312" w:cs="方正仿宋_GB2312"/>
                <w:sz w:val="24"/>
              </w:rPr>
            </w:pPr>
          </w:p>
        </w:tc>
        <w:tc>
          <w:tcPr>
            <w:tcW w:w="1695" w:type="dxa"/>
            <w:shd w:val="clear" w:color="auto" w:fill="auto"/>
            <w:vAlign w:val="center"/>
          </w:tcPr>
          <w:p w14:paraId="724F24FE">
            <w:pPr>
              <w:jc w:val="center"/>
              <w:rPr>
                <w:rFonts w:hint="default" w:ascii="宋体" w:hAnsi="宋体" w:cs="宋体"/>
                <w:sz w:val="24"/>
                <w:lang w:val="en-US" w:eastAsia="zh-CN"/>
              </w:rPr>
            </w:pPr>
            <w:r>
              <w:rPr>
                <w:rFonts w:hint="eastAsia" w:ascii="宋体" w:hAnsi="宋体" w:cs="宋体"/>
                <w:sz w:val="24"/>
                <w:lang w:val="en-US" w:eastAsia="zh-CN"/>
              </w:rPr>
              <w:t>75</w:t>
            </w:r>
          </w:p>
        </w:tc>
        <w:tc>
          <w:tcPr>
            <w:tcW w:w="1782" w:type="dxa"/>
            <w:vMerge w:val="continue"/>
            <w:shd w:val="clear" w:color="auto" w:fill="auto"/>
            <w:vAlign w:val="center"/>
          </w:tcPr>
          <w:p w14:paraId="0F6AD657">
            <w:pPr>
              <w:jc w:val="center"/>
              <w:rPr>
                <w:rFonts w:ascii="方正仿宋_GB2312" w:hAnsi="方正仿宋_GB2312" w:eastAsia="方正仿宋_GB2312" w:cs="方正仿宋_GB2312"/>
                <w:sz w:val="24"/>
              </w:rPr>
            </w:pPr>
          </w:p>
        </w:tc>
      </w:tr>
      <w:tr w14:paraId="03FD33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545" w:type="dxa"/>
            <w:shd w:val="clear" w:color="auto" w:fill="auto"/>
            <w:vAlign w:val="center"/>
          </w:tcPr>
          <w:p w14:paraId="3D1899F6">
            <w:pPr>
              <w:jc w:val="center"/>
              <w:rPr>
                <w:rFonts w:ascii="宋体" w:hAnsi="宋体" w:cs="宋体"/>
                <w:snapToGrid w:val="0"/>
                <w:sz w:val="24"/>
              </w:rPr>
            </w:pPr>
            <w:r>
              <w:rPr>
                <w:rFonts w:hint="eastAsia" w:ascii="宋体" w:hAnsi="宋体" w:cs="宋体"/>
                <w:snapToGrid w:val="0"/>
                <w:sz w:val="24"/>
                <w:lang w:eastAsia="en-US"/>
              </w:rPr>
              <w:t>运动上衣</w:t>
            </w:r>
          </w:p>
        </w:tc>
        <w:tc>
          <w:tcPr>
            <w:tcW w:w="1635" w:type="dxa"/>
            <w:shd w:val="clear" w:color="auto" w:fill="auto"/>
            <w:vAlign w:val="center"/>
          </w:tcPr>
          <w:p w14:paraId="1CF89E32">
            <w:pPr>
              <w:jc w:val="center"/>
              <w:rPr>
                <w:rFonts w:hint="eastAsia" w:ascii="宋体" w:hAnsi="宋体" w:eastAsia="宋体" w:cs="宋体"/>
                <w:snapToGrid w:val="0"/>
                <w:sz w:val="24"/>
                <w:lang w:val="en-US" w:eastAsia="zh-CN"/>
              </w:rPr>
            </w:pPr>
            <w:r>
              <w:rPr>
                <w:rFonts w:hint="eastAsia" w:ascii="宋体" w:hAnsi="宋体" w:cs="宋体"/>
                <w:snapToGrid w:val="0"/>
                <w:sz w:val="24"/>
              </w:rPr>
              <w:t>11</w:t>
            </w:r>
            <w:r>
              <w:rPr>
                <w:rFonts w:hint="eastAsia" w:ascii="宋体" w:hAnsi="宋体" w:cs="宋体"/>
                <w:snapToGrid w:val="0"/>
                <w:sz w:val="24"/>
                <w:lang w:val="en-US" w:eastAsia="zh-CN"/>
              </w:rPr>
              <w:t>0</w:t>
            </w:r>
          </w:p>
        </w:tc>
        <w:tc>
          <w:tcPr>
            <w:tcW w:w="1689" w:type="dxa"/>
            <w:vMerge w:val="continue"/>
            <w:shd w:val="clear" w:color="auto" w:fill="auto"/>
            <w:vAlign w:val="center"/>
          </w:tcPr>
          <w:p w14:paraId="1DB1905F">
            <w:pPr>
              <w:jc w:val="center"/>
              <w:rPr>
                <w:rFonts w:ascii="方正仿宋_GB2312" w:hAnsi="方正仿宋_GB2312" w:eastAsia="方正仿宋_GB2312" w:cs="方正仿宋_GB2312"/>
                <w:sz w:val="24"/>
              </w:rPr>
            </w:pPr>
          </w:p>
        </w:tc>
        <w:tc>
          <w:tcPr>
            <w:tcW w:w="1695" w:type="dxa"/>
            <w:shd w:val="clear" w:color="auto" w:fill="auto"/>
            <w:vAlign w:val="center"/>
          </w:tcPr>
          <w:p w14:paraId="1A62CD26">
            <w:pPr>
              <w:jc w:val="center"/>
              <w:rPr>
                <w:rFonts w:hint="default" w:ascii="方正仿宋_GB2312" w:hAnsi="方正仿宋_GB2312" w:eastAsia="宋体" w:cs="方正仿宋_GB2312"/>
                <w:sz w:val="24"/>
                <w:lang w:val="en-US" w:eastAsia="zh-CN"/>
              </w:rPr>
            </w:pPr>
            <w:r>
              <w:rPr>
                <w:rFonts w:hint="eastAsia" w:ascii="宋体" w:hAnsi="宋体" w:cs="宋体"/>
                <w:snapToGrid w:val="0"/>
                <w:sz w:val="24"/>
              </w:rPr>
              <w:t>1</w:t>
            </w:r>
            <w:r>
              <w:rPr>
                <w:rFonts w:hint="eastAsia" w:ascii="宋体" w:hAnsi="宋体" w:cs="宋体"/>
                <w:snapToGrid w:val="0"/>
                <w:sz w:val="24"/>
                <w:lang w:val="en-US" w:eastAsia="zh-CN"/>
              </w:rPr>
              <w:t>15</w:t>
            </w:r>
          </w:p>
        </w:tc>
        <w:tc>
          <w:tcPr>
            <w:tcW w:w="1782" w:type="dxa"/>
            <w:vMerge w:val="continue"/>
            <w:shd w:val="clear" w:color="auto" w:fill="auto"/>
            <w:vAlign w:val="center"/>
          </w:tcPr>
          <w:p w14:paraId="22F5C942">
            <w:pPr>
              <w:jc w:val="center"/>
              <w:rPr>
                <w:rFonts w:ascii="方正仿宋_GB2312" w:hAnsi="方正仿宋_GB2312" w:eastAsia="方正仿宋_GB2312" w:cs="方正仿宋_GB2312"/>
                <w:sz w:val="24"/>
              </w:rPr>
            </w:pPr>
          </w:p>
        </w:tc>
      </w:tr>
      <w:tr w14:paraId="50E6C0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545" w:type="dxa"/>
            <w:shd w:val="clear" w:color="auto" w:fill="auto"/>
            <w:vAlign w:val="center"/>
          </w:tcPr>
          <w:p w14:paraId="6F63DF8D">
            <w:pPr>
              <w:jc w:val="center"/>
              <w:rPr>
                <w:rFonts w:ascii="宋体" w:hAnsi="宋体" w:cs="宋体"/>
                <w:snapToGrid w:val="0"/>
                <w:sz w:val="24"/>
                <w:lang w:eastAsia="en-US"/>
              </w:rPr>
            </w:pPr>
            <w:r>
              <w:rPr>
                <w:rFonts w:hint="eastAsia" w:ascii="宋体" w:hAnsi="宋体" w:cs="宋体"/>
                <w:sz w:val="24"/>
                <w:lang w:eastAsia="en-US"/>
              </w:rPr>
              <w:t>运动</w:t>
            </w:r>
            <w:r>
              <w:rPr>
                <w:rFonts w:hint="eastAsia" w:ascii="宋体" w:hAnsi="宋体" w:cs="宋体"/>
                <w:sz w:val="24"/>
              </w:rPr>
              <w:t>长</w:t>
            </w:r>
            <w:r>
              <w:rPr>
                <w:rFonts w:hint="eastAsia" w:ascii="宋体" w:hAnsi="宋体" w:cs="宋体"/>
                <w:sz w:val="24"/>
                <w:lang w:eastAsia="en-US"/>
              </w:rPr>
              <w:t>裤</w:t>
            </w:r>
          </w:p>
        </w:tc>
        <w:tc>
          <w:tcPr>
            <w:tcW w:w="1635" w:type="dxa"/>
            <w:shd w:val="clear" w:color="auto" w:fill="auto"/>
            <w:vAlign w:val="center"/>
          </w:tcPr>
          <w:p w14:paraId="49651262">
            <w:pPr>
              <w:jc w:val="center"/>
              <w:rPr>
                <w:rFonts w:hint="eastAsia" w:ascii="宋体" w:hAnsi="宋体" w:eastAsia="宋体" w:cs="宋体"/>
                <w:snapToGrid w:val="0"/>
                <w:sz w:val="24"/>
                <w:lang w:val="en-US" w:eastAsia="zh-CN"/>
              </w:rPr>
            </w:pPr>
            <w:r>
              <w:rPr>
                <w:rFonts w:hint="eastAsia" w:ascii="宋体" w:hAnsi="宋体" w:cs="宋体"/>
                <w:snapToGrid w:val="0"/>
                <w:sz w:val="24"/>
              </w:rPr>
              <w:t>8</w:t>
            </w:r>
            <w:r>
              <w:rPr>
                <w:rFonts w:hint="eastAsia" w:ascii="宋体" w:hAnsi="宋体" w:cs="宋体"/>
                <w:snapToGrid w:val="0"/>
                <w:sz w:val="24"/>
                <w:lang w:val="en-US" w:eastAsia="zh-CN"/>
              </w:rPr>
              <w:t>0</w:t>
            </w:r>
          </w:p>
        </w:tc>
        <w:tc>
          <w:tcPr>
            <w:tcW w:w="1689" w:type="dxa"/>
            <w:vMerge w:val="continue"/>
            <w:shd w:val="clear" w:color="auto" w:fill="auto"/>
            <w:vAlign w:val="center"/>
          </w:tcPr>
          <w:p w14:paraId="2E5BDBF3">
            <w:pPr>
              <w:jc w:val="center"/>
              <w:rPr>
                <w:rFonts w:ascii="方正仿宋_GB2312" w:hAnsi="方正仿宋_GB2312" w:eastAsia="方正仿宋_GB2312" w:cs="方正仿宋_GB2312"/>
                <w:sz w:val="24"/>
              </w:rPr>
            </w:pPr>
          </w:p>
        </w:tc>
        <w:tc>
          <w:tcPr>
            <w:tcW w:w="1695" w:type="dxa"/>
            <w:shd w:val="clear" w:color="auto" w:fill="auto"/>
            <w:vAlign w:val="center"/>
          </w:tcPr>
          <w:p w14:paraId="34CB04E3">
            <w:pPr>
              <w:jc w:val="center"/>
              <w:rPr>
                <w:rFonts w:ascii="方正仿宋_GB2312" w:hAnsi="方正仿宋_GB2312" w:eastAsia="方正仿宋_GB2312" w:cs="方正仿宋_GB2312"/>
                <w:sz w:val="24"/>
              </w:rPr>
            </w:pPr>
            <w:r>
              <w:rPr>
                <w:rFonts w:hint="eastAsia" w:ascii="宋体" w:hAnsi="宋体" w:cs="宋体"/>
                <w:snapToGrid w:val="0"/>
                <w:sz w:val="24"/>
              </w:rPr>
              <w:t>90</w:t>
            </w:r>
          </w:p>
        </w:tc>
        <w:tc>
          <w:tcPr>
            <w:tcW w:w="1782" w:type="dxa"/>
            <w:vMerge w:val="continue"/>
            <w:shd w:val="clear" w:color="auto" w:fill="auto"/>
            <w:vAlign w:val="center"/>
          </w:tcPr>
          <w:p w14:paraId="6F259F77">
            <w:pPr>
              <w:jc w:val="center"/>
              <w:rPr>
                <w:rFonts w:ascii="方正仿宋_GB2312" w:hAnsi="方正仿宋_GB2312" w:eastAsia="方正仿宋_GB2312" w:cs="方正仿宋_GB2312"/>
                <w:sz w:val="24"/>
              </w:rPr>
            </w:pPr>
          </w:p>
        </w:tc>
      </w:tr>
      <w:tr w14:paraId="29739F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545" w:type="dxa"/>
            <w:shd w:val="clear" w:color="auto" w:fill="auto"/>
            <w:vAlign w:val="center"/>
          </w:tcPr>
          <w:p w14:paraId="322D13D6">
            <w:pPr>
              <w:jc w:val="center"/>
              <w:rPr>
                <w:rFonts w:ascii="宋体" w:hAnsi="宋体" w:cs="宋体"/>
                <w:sz w:val="24"/>
              </w:rPr>
            </w:pPr>
            <w:r>
              <w:rPr>
                <w:rFonts w:hint="eastAsia" w:ascii="宋体" w:hAnsi="宋体" w:cs="宋体"/>
                <w:sz w:val="24"/>
              </w:rPr>
              <w:t>冬装上衣</w:t>
            </w:r>
          </w:p>
        </w:tc>
        <w:tc>
          <w:tcPr>
            <w:tcW w:w="1635" w:type="dxa"/>
            <w:shd w:val="clear" w:color="auto" w:fill="auto"/>
            <w:vAlign w:val="center"/>
          </w:tcPr>
          <w:p w14:paraId="13A88248">
            <w:pPr>
              <w:jc w:val="center"/>
              <w:rPr>
                <w:rFonts w:hint="eastAsia" w:ascii="宋体" w:hAnsi="宋体" w:eastAsia="宋体" w:cs="宋体"/>
                <w:sz w:val="24"/>
                <w:lang w:val="en-US" w:eastAsia="zh-CN"/>
              </w:rPr>
            </w:pPr>
            <w:r>
              <w:rPr>
                <w:rFonts w:hint="eastAsia" w:ascii="宋体" w:hAnsi="宋体" w:cs="宋体"/>
                <w:sz w:val="24"/>
              </w:rPr>
              <w:t>26</w:t>
            </w:r>
            <w:r>
              <w:rPr>
                <w:rFonts w:hint="eastAsia" w:ascii="宋体" w:hAnsi="宋体" w:cs="宋体"/>
                <w:sz w:val="24"/>
                <w:lang w:val="en-US" w:eastAsia="zh-CN"/>
              </w:rPr>
              <w:t>0</w:t>
            </w:r>
          </w:p>
        </w:tc>
        <w:tc>
          <w:tcPr>
            <w:tcW w:w="1689" w:type="dxa"/>
            <w:vMerge w:val="continue"/>
            <w:shd w:val="clear" w:color="auto" w:fill="auto"/>
            <w:vAlign w:val="center"/>
          </w:tcPr>
          <w:p w14:paraId="511D649E">
            <w:pPr>
              <w:jc w:val="center"/>
              <w:rPr>
                <w:rFonts w:ascii="方正仿宋_GB2312" w:hAnsi="方正仿宋_GB2312" w:eastAsia="方正仿宋_GB2312" w:cs="方正仿宋_GB2312"/>
                <w:sz w:val="24"/>
              </w:rPr>
            </w:pPr>
          </w:p>
        </w:tc>
        <w:tc>
          <w:tcPr>
            <w:tcW w:w="1695" w:type="dxa"/>
            <w:shd w:val="clear" w:color="auto" w:fill="auto"/>
            <w:vAlign w:val="center"/>
          </w:tcPr>
          <w:p w14:paraId="1625CE5C">
            <w:pPr>
              <w:jc w:val="center"/>
              <w:rPr>
                <w:rFonts w:hint="eastAsia" w:ascii="方正仿宋_GB2312" w:hAnsi="方正仿宋_GB2312" w:eastAsia="宋体" w:cs="方正仿宋_GB2312"/>
                <w:sz w:val="24"/>
                <w:lang w:val="en-US" w:eastAsia="zh-CN"/>
              </w:rPr>
            </w:pPr>
            <w:r>
              <w:rPr>
                <w:rFonts w:hint="eastAsia" w:ascii="宋体" w:hAnsi="宋体" w:cs="宋体"/>
                <w:sz w:val="24"/>
              </w:rPr>
              <w:t>29</w:t>
            </w:r>
            <w:r>
              <w:rPr>
                <w:rFonts w:hint="eastAsia" w:ascii="宋体" w:hAnsi="宋体" w:cs="宋体"/>
                <w:sz w:val="24"/>
                <w:lang w:val="en-US" w:eastAsia="zh-CN"/>
              </w:rPr>
              <w:t>0</w:t>
            </w:r>
          </w:p>
        </w:tc>
        <w:tc>
          <w:tcPr>
            <w:tcW w:w="1782" w:type="dxa"/>
            <w:vMerge w:val="continue"/>
            <w:shd w:val="clear" w:color="auto" w:fill="FFFF00"/>
            <w:vAlign w:val="center"/>
          </w:tcPr>
          <w:p w14:paraId="3F7A38EF">
            <w:pPr>
              <w:jc w:val="center"/>
              <w:rPr>
                <w:rFonts w:ascii="方正仿宋_GB2312" w:hAnsi="方正仿宋_GB2312" w:eastAsia="方正仿宋_GB2312" w:cs="方正仿宋_GB2312"/>
                <w:sz w:val="24"/>
              </w:rPr>
            </w:pPr>
          </w:p>
        </w:tc>
      </w:tr>
    </w:tbl>
    <w:p w14:paraId="098C72B2">
      <w:pPr>
        <w:rPr>
          <w:rFonts w:asciiTheme="minorEastAsia" w:hAnsiTheme="minorEastAsia" w:eastAsiaTheme="minorEastAsia" w:cstheme="minorEastAsia"/>
          <w:bCs/>
          <w:sz w:val="24"/>
        </w:rPr>
      </w:pPr>
    </w:p>
    <w:p w14:paraId="71D99028">
      <w:pPr>
        <w:spacing w:line="420" w:lineRule="exact"/>
        <w:ind w:left="-1"/>
        <w:jc w:val="left"/>
        <w:outlineLvl w:val="2"/>
        <w:rPr>
          <w:rFonts w:ascii="宋体" w:hAnsi="宋体" w:cs="宋体"/>
          <w:bCs/>
          <w:sz w:val="24"/>
        </w:rPr>
      </w:pPr>
      <w:r>
        <w:rPr>
          <w:rFonts w:hint="eastAsia" w:ascii="宋体" w:hAnsi="宋体" w:cs="宋体"/>
          <w:bCs/>
          <w:sz w:val="24"/>
        </w:rPr>
        <w:t>2.设计与样式</w:t>
      </w:r>
    </w:p>
    <w:p w14:paraId="519A1D6C">
      <w:pPr>
        <w:spacing w:line="420" w:lineRule="exact"/>
        <w:ind w:left="-1" w:firstLine="480" w:firstLineChars="200"/>
        <w:jc w:val="left"/>
        <w:outlineLvl w:val="2"/>
      </w:pPr>
      <w:r>
        <w:rPr>
          <w:rFonts w:hint="eastAsia" w:ascii="宋体" w:hAnsi="宋体" w:cs="宋体"/>
          <w:bCs/>
          <w:sz w:val="24"/>
        </w:rPr>
        <w:t>五所初中的校服款式，分别按照附件《</w:t>
      </w:r>
      <w:r>
        <w:rPr>
          <w:rFonts w:hint="eastAsia" w:asciiTheme="minorEastAsia" w:hAnsiTheme="minorEastAsia" w:eastAsiaTheme="minorEastAsia" w:cstheme="minorEastAsia"/>
          <w:sz w:val="24"/>
        </w:rPr>
        <w:t>江苏省汾湖高新技术产业开发区实验初中</w:t>
      </w:r>
      <w:r>
        <w:rPr>
          <w:rFonts w:hint="eastAsia" w:ascii="宋体" w:hAnsi="宋体" w:cs="宋体"/>
          <w:bCs/>
          <w:sz w:val="24"/>
        </w:rPr>
        <w:t>校服款式效果图》《</w:t>
      </w:r>
      <w:r>
        <w:rPr>
          <w:rFonts w:hint="eastAsia" w:asciiTheme="minorEastAsia" w:hAnsiTheme="minorEastAsia" w:eastAsiaTheme="minorEastAsia" w:cstheme="minorEastAsia"/>
          <w:sz w:val="24"/>
        </w:rPr>
        <w:t>北厍中学</w:t>
      </w:r>
      <w:r>
        <w:rPr>
          <w:rFonts w:hint="eastAsia" w:ascii="宋体" w:hAnsi="宋体" w:cs="宋体"/>
          <w:bCs/>
          <w:sz w:val="24"/>
        </w:rPr>
        <w:t>校服款式效果图》《</w:t>
      </w:r>
      <w:r>
        <w:rPr>
          <w:rFonts w:hint="eastAsia" w:asciiTheme="minorEastAsia" w:hAnsiTheme="minorEastAsia" w:eastAsiaTheme="minorEastAsia" w:cstheme="minorEastAsia"/>
          <w:sz w:val="24"/>
        </w:rPr>
        <w:t>莘塔中学</w:t>
      </w:r>
      <w:r>
        <w:rPr>
          <w:rFonts w:hint="eastAsia" w:ascii="宋体" w:hAnsi="宋体" w:cs="宋体"/>
          <w:bCs/>
          <w:sz w:val="24"/>
        </w:rPr>
        <w:t>校服款式效果图》《</w:t>
      </w:r>
      <w:r>
        <w:rPr>
          <w:rFonts w:hint="eastAsia" w:asciiTheme="minorEastAsia" w:hAnsiTheme="minorEastAsia" w:eastAsiaTheme="minorEastAsia" w:cstheme="minorEastAsia"/>
          <w:sz w:val="24"/>
        </w:rPr>
        <w:t>黎里中学</w:t>
      </w:r>
      <w:r>
        <w:rPr>
          <w:rFonts w:hint="eastAsia" w:ascii="宋体" w:hAnsi="宋体" w:cs="宋体"/>
          <w:bCs/>
          <w:sz w:val="24"/>
        </w:rPr>
        <w:t>校服款式效果图》《</w:t>
      </w:r>
      <w:r>
        <w:rPr>
          <w:rFonts w:hint="eastAsia" w:asciiTheme="minorEastAsia" w:hAnsiTheme="minorEastAsia" w:eastAsiaTheme="minorEastAsia" w:cstheme="minorEastAsia"/>
          <w:sz w:val="24"/>
        </w:rPr>
        <w:t>金家坝学校</w:t>
      </w:r>
      <w:r>
        <w:rPr>
          <w:rFonts w:hint="eastAsia" w:ascii="宋体" w:hAnsi="宋体" w:cs="宋体"/>
          <w:bCs/>
          <w:sz w:val="24"/>
        </w:rPr>
        <w:t>校服款式效果图》的标准执行；成衣面料、安全质检、做工工艺等质量标准不低于原有校服标准，需保障全校学生校服的整体风貌协调统一。</w:t>
      </w:r>
    </w:p>
    <w:p w14:paraId="70C13DAC">
      <w:pPr>
        <w:spacing w:line="420" w:lineRule="exact"/>
        <w:ind w:left="-1"/>
        <w:jc w:val="left"/>
        <w:outlineLvl w:val="2"/>
        <w:rPr>
          <w:rFonts w:ascii="宋体" w:hAnsi="宋体" w:cs="宋体"/>
          <w:bCs/>
          <w:sz w:val="24"/>
        </w:rPr>
      </w:pPr>
      <w:r>
        <w:rPr>
          <w:rFonts w:hint="eastAsia" w:ascii="宋体" w:hAnsi="宋体" w:cs="宋体"/>
          <w:bCs/>
          <w:sz w:val="24"/>
        </w:rPr>
        <w:t>3. 投标过程中的样品</w:t>
      </w:r>
      <w:bookmarkEnd w:id="787"/>
      <w:r>
        <w:rPr>
          <w:rFonts w:hint="eastAsia" w:ascii="宋体" w:hAnsi="宋体" w:cs="宋体"/>
          <w:bCs/>
          <w:sz w:val="24"/>
        </w:rPr>
        <w:t>（暗标评审）</w:t>
      </w:r>
    </w:p>
    <w:p w14:paraId="078AC595">
      <w:pPr>
        <w:pStyle w:val="75"/>
        <w:spacing w:line="420" w:lineRule="exact"/>
        <w:ind w:left="-1" w:firstLineChars="0"/>
        <w:jc w:val="left"/>
        <w:outlineLvl w:val="3"/>
        <w:rPr>
          <w:b/>
        </w:rPr>
      </w:pPr>
      <w:r>
        <w:rPr>
          <w:rFonts w:hint="eastAsia" w:ascii="宋体" w:hAnsi="宋体" w:cs="宋体"/>
          <w:bCs/>
          <w:sz w:val="24"/>
        </w:rPr>
        <w:t>（1）投标人在递交投标文件的同时，</w:t>
      </w:r>
      <w:r>
        <w:rPr>
          <w:rFonts w:hint="eastAsia" w:ascii="宋体" w:hAnsi="宋体" w:cs="宋体"/>
          <w:b/>
          <w:sz w:val="24"/>
        </w:rPr>
        <w:t>需递交两套校服样衣作为投标内容的一部分。样品要求：投标人提供的样衣码数须统一为160#，</w:t>
      </w:r>
      <w:r>
        <w:rPr>
          <w:rFonts w:hint="eastAsia" w:ascii="宋体" w:hAnsi="宋体" w:cs="宋体"/>
          <w:b/>
          <w:sz w:val="24"/>
          <w:lang w:val="en-US" w:eastAsia="zh-CN"/>
        </w:rPr>
        <w:t>标段一</w:t>
      </w:r>
      <w:r>
        <w:rPr>
          <w:rFonts w:hint="eastAsia" w:asciiTheme="minorEastAsia" w:hAnsiTheme="minorEastAsia" w:eastAsiaTheme="minorEastAsia" w:cstheme="minorEastAsia"/>
          <w:b/>
          <w:sz w:val="24"/>
        </w:rPr>
        <w:t>江苏省汾湖高新技术产业开发区实验初中</w:t>
      </w:r>
      <w:r>
        <w:rPr>
          <w:rFonts w:hint="eastAsia" w:ascii="宋体" w:hAnsi="宋体" w:cs="宋体"/>
          <w:b/>
          <w:sz w:val="24"/>
        </w:rPr>
        <w:t>出样范围包括</w:t>
      </w:r>
      <w:r>
        <w:rPr>
          <w:rFonts w:hint="eastAsia" w:ascii="宋体" w:hAnsi="宋体" w:cs="宋体"/>
          <w:b/>
          <w:kern w:val="0"/>
          <w:sz w:val="24"/>
        </w:rPr>
        <w:t>短袖T恤、</w:t>
      </w:r>
      <w:r>
        <w:rPr>
          <w:rFonts w:hint="eastAsia" w:asciiTheme="minorEastAsia" w:hAnsiTheme="minorEastAsia" w:eastAsiaTheme="minorEastAsia" w:cstheme="minorEastAsia"/>
          <w:b/>
          <w:bCs/>
          <w:sz w:val="24"/>
          <w:lang w:val="en-US" w:eastAsia="zh-CN"/>
        </w:rPr>
        <w:t>夏季下装</w:t>
      </w:r>
      <w:r>
        <w:rPr>
          <w:rFonts w:hint="eastAsia" w:ascii="宋体" w:hAnsi="宋体" w:cs="宋体"/>
          <w:b/>
          <w:kern w:val="0"/>
          <w:sz w:val="24"/>
        </w:rPr>
        <w:t>、运动上衣、运动长裤、冬装上衣、冬装裤子</w:t>
      </w:r>
      <w:r>
        <w:rPr>
          <w:rFonts w:hint="eastAsia" w:ascii="宋体" w:hAnsi="宋体" w:cs="宋体"/>
          <w:b/>
          <w:snapToGrid w:val="0"/>
          <w:sz w:val="24"/>
        </w:rPr>
        <w:t>；</w:t>
      </w:r>
      <w:r>
        <w:rPr>
          <w:rFonts w:hint="eastAsia" w:ascii="宋体" w:hAnsi="宋体" w:cs="宋体"/>
          <w:b/>
          <w:snapToGrid w:val="0"/>
          <w:sz w:val="24"/>
          <w:lang w:val="en-US" w:eastAsia="zh-CN"/>
        </w:rPr>
        <w:t>标段二</w:t>
      </w:r>
      <w:r>
        <w:rPr>
          <w:rFonts w:hint="eastAsia" w:ascii="宋体" w:hAnsi="宋体" w:cs="宋体"/>
          <w:b/>
          <w:snapToGrid w:val="0"/>
          <w:sz w:val="24"/>
        </w:rPr>
        <w:t>北厍中学</w:t>
      </w:r>
      <w:r>
        <w:rPr>
          <w:rFonts w:hint="eastAsia" w:ascii="宋体" w:hAnsi="宋体" w:cs="宋体"/>
          <w:b/>
          <w:sz w:val="24"/>
        </w:rPr>
        <w:t>出样范围包括</w:t>
      </w:r>
      <w:r>
        <w:rPr>
          <w:rFonts w:hint="eastAsia" w:asciiTheme="minorEastAsia" w:hAnsiTheme="minorEastAsia" w:eastAsiaTheme="minorEastAsia" w:cstheme="minorEastAsia"/>
          <w:b/>
          <w:bCs/>
          <w:sz w:val="24"/>
          <w:lang w:val="en-US" w:eastAsia="zh-CN"/>
        </w:rPr>
        <w:t>短袖T恤、夏季下装、运动上衣、运动长裤、冬装上衣</w:t>
      </w:r>
      <w:r>
        <w:rPr>
          <w:rFonts w:hint="eastAsia" w:ascii="宋体" w:hAnsi="宋体" w:cs="宋体"/>
          <w:b/>
          <w:snapToGrid w:val="0"/>
          <w:sz w:val="24"/>
        </w:rPr>
        <w:t>；</w:t>
      </w:r>
      <w:r>
        <w:rPr>
          <w:rFonts w:hint="eastAsia" w:ascii="宋体" w:hAnsi="宋体" w:cs="宋体"/>
          <w:b/>
          <w:snapToGrid w:val="0"/>
          <w:sz w:val="24"/>
          <w:lang w:val="en-US" w:eastAsia="zh-CN"/>
        </w:rPr>
        <w:t>标段三</w:t>
      </w:r>
      <w:r>
        <w:rPr>
          <w:rFonts w:hint="eastAsia" w:ascii="宋体" w:hAnsi="宋体" w:cs="宋体"/>
          <w:b/>
          <w:snapToGrid w:val="0"/>
          <w:sz w:val="24"/>
        </w:rPr>
        <w:t>莘塔中学</w:t>
      </w:r>
      <w:r>
        <w:rPr>
          <w:rFonts w:hint="eastAsia" w:ascii="宋体" w:hAnsi="宋体" w:cs="宋体"/>
          <w:b/>
          <w:sz w:val="24"/>
        </w:rPr>
        <w:t>出样范围包括短袖T恤、夏季长</w:t>
      </w:r>
      <w:r>
        <w:rPr>
          <w:rFonts w:hint="eastAsia" w:ascii="宋体" w:hAnsi="宋体" w:eastAsia="宋体" w:cs="宋体"/>
          <w:b/>
          <w:kern w:val="0"/>
          <w:sz w:val="24"/>
        </w:rPr>
        <w:t>裤、运动</w:t>
      </w:r>
      <w:r>
        <w:rPr>
          <w:rFonts w:hint="eastAsia" w:ascii="宋体" w:hAnsi="宋体" w:eastAsia="宋体" w:cs="宋体"/>
          <w:b/>
          <w:kern w:val="0"/>
          <w:sz w:val="24"/>
          <w:lang w:eastAsia="zh-CN"/>
        </w:rPr>
        <w:t>上衣</w:t>
      </w:r>
      <w:r>
        <w:rPr>
          <w:rFonts w:hint="eastAsia" w:ascii="宋体" w:hAnsi="宋体" w:eastAsia="宋体" w:cs="宋体"/>
          <w:b/>
          <w:kern w:val="0"/>
          <w:sz w:val="24"/>
        </w:rPr>
        <w:t>、运动长裤、冬装上衣；</w:t>
      </w:r>
      <w:r>
        <w:rPr>
          <w:rFonts w:hint="eastAsia" w:ascii="宋体" w:hAnsi="宋体" w:eastAsia="宋体" w:cs="宋体"/>
          <w:b/>
          <w:kern w:val="0"/>
          <w:sz w:val="24"/>
          <w:lang w:val="en-US" w:eastAsia="zh-CN"/>
        </w:rPr>
        <w:t>标段四</w:t>
      </w:r>
      <w:r>
        <w:rPr>
          <w:rFonts w:hint="eastAsia" w:ascii="宋体" w:hAnsi="宋体" w:eastAsia="宋体" w:cs="宋体"/>
          <w:b/>
          <w:kern w:val="0"/>
          <w:sz w:val="24"/>
        </w:rPr>
        <w:t>黎里中学出样范围包括短袖T恤、夏季长裤、春秋季运动上衣、春秋季运动裤、冬装上衣；</w:t>
      </w:r>
      <w:r>
        <w:rPr>
          <w:rFonts w:hint="eastAsia" w:ascii="宋体" w:hAnsi="宋体" w:eastAsia="宋体" w:cs="宋体"/>
          <w:b/>
          <w:kern w:val="0"/>
          <w:sz w:val="24"/>
          <w:lang w:val="en-US" w:eastAsia="zh-CN"/>
        </w:rPr>
        <w:t>标段五</w:t>
      </w:r>
      <w:r>
        <w:rPr>
          <w:rFonts w:hint="eastAsia" w:ascii="宋体" w:hAnsi="宋体" w:eastAsia="宋体" w:cs="宋体"/>
          <w:b/>
          <w:kern w:val="0"/>
          <w:sz w:val="24"/>
        </w:rPr>
        <w:t>金家坝学校出样范围包括短袖T恤、夏季长裤、运动上衣、运动长裤、冬装上衣</w:t>
      </w:r>
      <w:r>
        <w:rPr>
          <w:rFonts w:hint="eastAsia" w:ascii="宋体" w:hAnsi="宋体" w:cs="宋体"/>
          <w:b/>
          <w:snapToGrid w:val="0"/>
          <w:sz w:val="24"/>
        </w:rPr>
        <w:t>；</w:t>
      </w:r>
      <w:r>
        <w:rPr>
          <w:rFonts w:hint="eastAsia" w:ascii="宋体" w:hAnsi="宋体" w:cs="宋体"/>
          <w:b/>
          <w:sz w:val="24"/>
          <w:szCs w:val="24"/>
        </w:rPr>
        <w:t>本项目服装按采购人提供的参考图制作，中标后采购人有权要求中标单位根据实际要求调整细节，若中标单位无法满足要求，视为自动放弃本次中标资格。</w:t>
      </w:r>
    </w:p>
    <w:p w14:paraId="698B1327">
      <w:pPr>
        <w:pStyle w:val="75"/>
        <w:spacing w:line="420" w:lineRule="exact"/>
        <w:ind w:left="-1" w:firstLineChars="0"/>
        <w:jc w:val="left"/>
        <w:outlineLvl w:val="3"/>
      </w:pPr>
      <w:r>
        <w:rPr>
          <w:rFonts w:hint="eastAsia" w:asciiTheme="minorEastAsia" w:hAnsiTheme="minorEastAsia" w:eastAsiaTheme="minorEastAsia" w:cstheme="minorEastAsia"/>
          <w:bCs/>
          <w:sz w:val="24"/>
          <w:szCs w:val="24"/>
        </w:rPr>
        <w:t>（2）密封要求：</w:t>
      </w:r>
      <w:r>
        <w:rPr>
          <w:rFonts w:hint="eastAsia" w:asciiTheme="minorEastAsia" w:hAnsiTheme="minorEastAsia" w:eastAsiaTheme="minorEastAsia" w:cstheme="minorEastAsia"/>
          <w:bCs/>
          <w:kern w:val="0"/>
          <w:sz w:val="24"/>
          <w:szCs w:val="24"/>
        </w:rPr>
        <w:t>递交的样品须配备外包装。</w:t>
      </w:r>
    </w:p>
    <w:p w14:paraId="62318B59">
      <w:pPr>
        <w:pStyle w:val="75"/>
        <w:spacing w:line="420" w:lineRule="exact"/>
        <w:ind w:left="-1" w:firstLineChars="0"/>
        <w:jc w:val="left"/>
        <w:outlineLvl w:val="3"/>
      </w:pPr>
      <w:r>
        <w:rPr>
          <w:rFonts w:hint="eastAsia" w:asciiTheme="minorEastAsia" w:hAnsiTheme="minorEastAsia" w:eastAsiaTheme="minorEastAsia" w:cstheme="minorEastAsia"/>
          <w:bCs/>
          <w:kern w:val="0"/>
          <w:sz w:val="24"/>
          <w:szCs w:val="24"/>
        </w:rPr>
        <w:t>（3）样品的退还：未中标单位提供的样品，在采购活动结束后，由招标代理机构电话通知办理退还手续；</w:t>
      </w:r>
      <w:r>
        <w:rPr>
          <w:rFonts w:hint="eastAsia" w:asciiTheme="minorEastAsia" w:hAnsiTheme="minorEastAsia" w:eastAsiaTheme="minorEastAsia" w:cstheme="minorEastAsia"/>
          <w:bCs/>
          <w:kern w:val="0"/>
          <w:sz w:val="24"/>
          <w:szCs w:val="24"/>
          <w:u w:val="single"/>
        </w:rPr>
        <w:t>中标单位提供的样品中，一套由中标单位送</w:t>
      </w:r>
      <w:r>
        <w:rPr>
          <w:rFonts w:hint="eastAsia"/>
          <w:sz w:val="24"/>
          <w:szCs w:val="24"/>
          <w:u w:val="single"/>
        </w:rPr>
        <w:t>法定检测机构检测，另一套由采购方保管封存</w:t>
      </w:r>
      <w:r>
        <w:rPr>
          <w:rFonts w:hint="eastAsia" w:asciiTheme="minorEastAsia" w:hAnsiTheme="minorEastAsia" w:eastAsiaTheme="minorEastAsia" w:cstheme="minorEastAsia"/>
          <w:bCs/>
          <w:kern w:val="0"/>
          <w:sz w:val="24"/>
          <w:szCs w:val="24"/>
          <w:u w:val="single"/>
        </w:rPr>
        <w:t>，作为履约验收的对比参考。</w:t>
      </w:r>
    </w:p>
    <w:p w14:paraId="4AFF9B60">
      <w:pPr>
        <w:pStyle w:val="75"/>
        <w:spacing w:line="420" w:lineRule="exact"/>
        <w:ind w:left="-1" w:firstLineChars="0"/>
        <w:jc w:val="left"/>
        <w:outlineLvl w:val="3"/>
      </w:pPr>
      <w:r>
        <w:rPr>
          <w:rFonts w:hint="eastAsia" w:asciiTheme="minorEastAsia" w:hAnsiTheme="minorEastAsia" w:eastAsiaTheme="minorEastAsia" w:cstheme="minorEastAsia"/>
          <w:bCs/>
          <w:kern w:val="0"/>
          <w:sz w:val="24"/>
          <w:szCs w:val="24"/>
        </w:rPr>
        <w:t>（4）样品不得带有任何标识，样衣需保持外观纯粹性，不能存在任何暗示供应商来源的标识或线索。</w:t>
      </w:r>
    </w:p>
    <w:p w14:paraId="06FFAEEA">
      <w:pPr>
        <w:spacing w:line="420" w:lineRule="exact"/>
        <w:ind w:left="-1"/>
        <w:jc w:val="left"/>
        <w:outlineLvl w:val="2"/>
        <w:rPr>
          <w:rFonts w:ascii="宋体" w:hAnsi="宋体" w:cs="宋体"/>
          <w:b/>
          <w:sz w:val="24"/>
        </w:rPr>
      </w:pPr>
      <w:r>
        <w:rPr>
          <w:rFonts w:hint="eastAsia" w:ascii="宋体" w:hAnsi="宋体" w:cs="宋体"/>
          <w:b/>
          <w:sz w:val="24"/>
        </w:rPr>
        <w:t>4、★实质性符合性审查条款（不满足任意一条，投标无效）</w:t>
      </w:r>
    </w:p>
    <w:p w14:paraId="7858A679">
      <w:pPr>
        <w:pStyle w:val="75"/>
        <w:spacing w:line="420" w:lineRule="exact"/>
        <w:ind w:left="-1" w:firstLineChars="0"/>
        <w:jc w:val="left"/>
        <w:outlineLvl w:val="3"/>
        <w:rPr>
          <w:rFonts w:ascii="宋体" w:hAnsi="宋体" w:cs="宋体"/>
          <w:bCs/>
          <w:sz w:val="24"/>
          <w:szCs w:val="24"/>
        </w:rPr>
      </w:pPr>
      <w:r>
        <w:rPr>
          <w:rFonts w:hint="eastAsia" w:ascii="宋体" w:hAnsi="宋体" w:cs="宋体"/>
          <w:bCs/>
          <w:sz w:val="24"/>
          <w:szCs w:val="24"/>
        </w:rPr>
        <w:t>投标过程中的检测报告要求详见附件一技术要求</w:t>
      </w:r>
    </w:p>
    <w:p w14:paraId="749B6320">
      <w:pPr>
        <w:pStyle w:val="75"/>
        <w:spacing w:line="420" w:lineRule="exact"/>
        <w:ind w:left="-1" w:firstLineChars="0"/>
        <w:jc w:val="left"/>
        <w:outlineLvl w:val="3"/>
        <w:rPr>
          <w:rFonts w:ascii="宋体" w:hAnsi="宋体" w:cs="宋体"/>
          <w:bCs/>
          <w:sz w:val="24"/>
          <w:szCs w:val="24"/>
        </w:rPr>
      </w:pPr>
      <w:r>
        <w:rPr>
          <w:rFonts w:hint="eastAsia" w:ascii="宋体" w:hAnsi="宋体" w:cs="宋体"/>
          <w:bCs/>
          <w:sz w:val="24"/>
          <w:szCs w:val="24"/>
        </w:rPr>
        <w:t>（1）投标产品须符合GB18401</w:t>
      </w:r>
      <w:r>
        <w:rPr>
          <w:rFonts w:hint="eastAsia" w:ascii="宋体" w:hAnsi="宋体" w:cs="宋体"/>
          <w:bCs/>
          <w:sz w:val="24"/>
          <w:szCs w:val="24"/>
        </w:rPr>
        <w:noBreakHyphen/>
      </w:r>
      <w:r>
        <w:rPr>
          <w:rFonts w:hint="eastAsia" w:ascii="宋体" w:hAnsi="宋体" w:cs="宋体"/>
          <w:bCs/>
          <w:sz w:val="24"/>
          <w:szCs w:val="24"/>
        </w:rPr>
        <w:t>2010《国家纺织产品基本安全技术规范》、GB31701</w:t>
      </w:r>
      <w:r>
        <w:rPr>
          <w:rFonts w:hint="eastAsia" w:ascii="宋体" w:hAnsi="宋体" w:cs="宋体"/>
          <w:bCs/>
          <w:sz w:val="24"/>
          <w:szCs w:val="24"/>
        </w:rPr>
        <w:noBreakHyphen/>
      </w:r>
      <w:r>
        <w:rPr>
          <w:rFonts w:hint="eastAsia" w:ascii="宋体" w:hAnsi="宋体" w:cs="宋体"/>
          <w:bCs/>
          <w:sz w:val="24"/>
          <w:szCs w:val="24"/>
        </w:rPr>
        <w:t>2015《婴幼儿及儿童纺织产品安全技术规范》、GB/T31888</w:t>
      </w:r>
      <w:r>
        <w:rPr>
          <w:rFonts w:hint="eastAsia" w:ascii="宋体" w:hAnsi="宋体" w:cs="宋体"/>
          <w:bCs/>
          <w:sz w:val="24"/>
          <w:szCs w:val="24"/>
        </w:rPr>
        <w:noBreakHyphen/>
      </w:r>
      <w:r>
        <w:rPr>
          <w:rFonts w:hint="eastAsia" w:ascii="宋体" w:hAnsi="宋体" w:cs="宋体"/>
          <w:bCs/>
          <w:sz w:val="24"/>
          <w:szCs w:val="24"/>
        </w:rPr>
        <w:t>2015《中小学生校服》相关规定。</w:t>
      </w:r>
    </w:p>
    <w:p w14:paraId="3E732DEA">
      <w:pPr>
        <w:pStyle w:val="75"/>
        <w:spacing w:line="420" w:lineRule="exact"/>
        <w:ind w:left="-1" w:firstLineChars="0"/>
        <w:jc w:val="left"/>
        <w:outlineLvl w:val="3"/>
        <w:rPr>
          <w:rFonts w:ascii="宋体" w:hAnsi="宋体" w:cs="宋体"/>
          <w:bCs/>
          <w:sz w:val="24"/>
          <w:szCs w:val="24"/>
        </w:rPr>
      </w:pPr>
      <w:r>
        <w:rPr>
          <w:rFonts w:hint="eastAsia" w:ascii="宋体" w:hAnsi="宋体" w:cs="宋体"/>
          <w:bCs/>
          <w:sz w:val="24"/>
          <w:szCs w:val="24"/>
        </w:rPr>
        <w:t>（2）投标人在递交投标文件的同时，须递交面料的检测报告。面料检测报告要求：由省、直辖市及以上“技术监督部门依法授权的服装质检部门”出具，且出具时间为近一年内（即2025年1月1日至递交文件截止日）。</w:t>
      </w:r>
    </w:p>
    <w:p w14:paraId="773B5E6A">
      <w:pPr>
        <w:pStyle w:val="75"/>
        <w:tabs>
          <w:tab w:val="left" w:pos="0"/>
        </w:tabs>
        <w:spacing w:line="420" w:lineRule="exact"/>
        <w:ind w:left="-2" w:firstLineChars="0"/>
        <w:jc w:val="left"/>
        <w:rPr>
          <w:rFonts w:ascii="宋体" w:hAnsi="宋体" w:cs="宋体"/>
          <w:bCs/>
          <w:sz w:val="24"/>
          <w:szCs w:val="24"/>
        </w:rPr>
      </w:pPr>
      <w:r>
        <w:rPr>
          <w:rFonts w:hint="eastAsia" w:ascii="宋体" w:hAnsi="宋体" w:cs="宋体"/>
          <w:bCs/>
          <w:sz w:val="24"/>
          <w:szCs w:val="24"/>
        </w:rPr>
        <w:t>附：检测项目要求一览表</w:t>
      </w:r>
    </w:p>
    <w:tbl>
      <w:tblPr>
        <w:tblStyle w:val="45"/>
        <w:tblW w:w="4638" w:type="pct"/>
        <w:tblInd w:w="354" w:type="dxa"/>
        <w:tblLayout w:type="autofit"/>
        <w:tblCellMar>
          <w:top w:w="0" w:type="dxa"/>
          <w:left w:w="108" w:type="dxa"/>
          <w:bottom w:w="0" w:type="dxa"/>
          <w:right w:w="108" w:type="dxa"/>
        </w:tblCellMar>
      </w:tblPr>
      <w:tblGrid>
        <w:gridCol w:w="850"/>
        <w:gridCol w:w="3129"/>
        <w:gridCol w:w="1657"/>
        <w:gridCol w:w="2980"/>
      </w:tblGrid>
      <w:tr w14:paraId="1C5DFADB">
        <w:tblPrEx>
          <w:tblCellMar>
            <w:top w:w="0" w:type="dxa"/>
            <w:left w:w="108" w:type="dxa"/>
            <w:bottom w:w="0" w:type="dxa"/>
            <w:right w:w="108" w:type="dxa"/>
          </w:tblCellMar>
        </w:tblPrEx>
        <w:trPr>
          <w:trHeight w:val="393" w:hRule="atLeast"/>
        </w:trPr>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6365C1">
            <w:pPr>
              <w:widowControl/>
              <w:jc w:val="center"/>
              <w:textAlignment w:val="top"/>
              <w:rPr>
                <w:rFonts w:ascii="宋体" w:hAnsi="宋体" w:cs="宋体"/>
                <w:sz w:val="24"/>
              </w:rPr>
            </w:pPr>
            <w:r>
              <w:rPr>
                <w:rFonts w:hint="eastAsia" w:ascii="宋体" w:hAnsi="宋体" w:cs="宋体"/>
                <w:kern w:val="0"/>
                <w:sz w:val="24"/>
              </w:rPr>
              <w:t>序号</w:t>
            </w:r>
          </w:p>
        </w:tc>
        <w:tc>
          <w:tcPr>
            <w:tcW w:w="18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8EC5A1">
            <w:pPr>
              <w:widowControl/>
              <w:jc w:val="center"/>
              <w:textAlignment w:val="top"/>
              <w:rPr>
                <w:rFonts w:ascii="宋体" w:hAnsi="宋体" w:cs="宋体"/>
                <w:sz w:val="24"/>
              </w:rPr>
            </w:pPr>
            <w:r>
              <w:rPr>
                <w:rFonts w:hint="eastAsia" w:ascii="宋体" w:hAnsi="宋体" w:cs="宋体"/>
                <w:kern w:val="0"/>
                <w:sz w:val="24"/>
              </w:rPr>
              <w:t>检验项目</w:t>
            </w:r>
          </w:p>
        </w:tc>
        <w:tc>
          <w:tcPr>
            <w:tcW w:w="9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F08783">
            <w:pPr>
              <w:widowControl/>
              <w:jc w:val="center"/>
              <w:textAlignment w:val="top"/>
              <w:rPr>
                <w:rFonts w:ascii="宋体" w:hAnsi="宋体" w:cs="宋体"/>
                <w:sz w:val="24"/>
              </w:rPr>
            </w:pPr>
            <w:r>
              <w:rPr>
                <w:rFonts w:hint="eastAsia" w:ascii="宋体" w:hAnsi="宋体" w:cs="宋体"/>
                <w:kern w:val="0"/>
                <w:sz w:val="24"/>
              </w:rPr>
              <w:t>检验依据</w:t>
            </w:r>
          </w:p>
        </w:tc>
        <w:tc>
          <w:tcPr>
            <w:tcW w:w="17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7F60FB">
            <w:pPr>
              <w:widowControl/>
              <w:jc w:val="center"/>
              <w:textAlignment w:val="top"/>
              <w:rPr>
                <w:rFonts w:ascii="宋体" w:hAnsi="宋体" w:cs="宋体"/>
                <w:sz w:val="24"/>
              </w:rPr>
            </w:pPr>
            <w:r>
              <w:rPr>
                <w:rFonts w:hint="eastAsia" w:ascii="宋体" w:hAnsi="宋体" w:cs="宋体"/>
                <w:kern w:val="0"/>
                <w:sz w:val="24"/>
              </w:rPr>
              <w:t>检验检测方法</w:t>
            </w:r>
          </w:p>
        </w:tc>
      </w:tr>
      <w:tr w14:paraId="52046400">
        <w:tblPrEx>
          <w:tblCellMar>
            <w:top w:w="0" w:type="dxa"/>
            <w:left w:w="108" w:type="dxa"/>
            <w:bottom w:w="0" w:type="dxa"/>
            <w:right w:w="108" w:type="dxa"/>
          </w:tblCellMar>
        </w:tblPrEx>
        <w:trPr>
          <w:trHeight w:val="393" w:hRule="atLeast"/>
        </w:trPr>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C93BC8">
            <w:pPr>
              <w:widowControl/>
              <w:jc w:val="center"/>
              <w:textAlignment w:val="top"/>
              <w:rPr>
                <w:rFonts w:ascii="宋体" w:hAnsi="宋体" w:cs="宋体"/>
                <w:sz w:val="24"/>
              </w:rPr>
            </w:pPr>
            <w:r>
              <w:rPr>
                <w:rFonts w:hint="eastAsia" w:ascii="宋体" w:hAnsi="宋体" w:cs="宋体"/>
                <w:kern w:val="0"/>
                <w:sz w:val="24"/>
              </w:rPr>
              <w:t>1</w:t>
            </w:r>
          </w:p>
        </w:tc>
        <w:tc>
          <w:tcPr>
            <w:tcW w:w="18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BAFD67">
            <w:pPr>
              <w:widowControl/>
              <w:jc w:val="left"/>
              <w:textAlignment w:val="top"/>
              <w:rPr>
                <w:rFonts w:ascii="宋体" w:hAnsi="宋体" w:cs="宋体"/>
                <w:sz w:val="24"/>
              </w:rPr>
            </w:pPr>
            <w:r>
              <w:rPr>
                <w:rFonts w:hint="eastAsia" w:ascii="宋体" w:hAnsi="宋体" w:cs="宋体"/>
                <w:kern w:val="0"/>
                <w:sz w:val="24"/>
              </w:rPr>
              <w:t>甲醛含量</w:t>
            </w:r>
            <w:r>
              <w:rPr>
                <w:rFonts w:hint="eastAsia" w:ascii="宋体" w:hAnsi="宋体" w:cs="宋体"/>
                <w:b/>
                <w:sz w:val="24"/>
              </w:rPr>
              <w:t>★</w:t>
            </w:r>
          </w:p>
        </w:tc>
        <w:tc>
          <w:tcPr>
            <w:tcW w:w="96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A8E42B8">
            <w:pPr>
              <w:widowControl/>
              <w:jc w:val="center"/>
              <w:textAlignment w:val="top"/>
              <w:rPr>
                <w:rFonts w:ascii="宋体" w:hAnsi="宋体" w:cs="宋体"/>
                <w:sz w:val="24"/>
              </w:rPr>
            </w:pPr>
            <w:r>
              <w:rPr>
                <w:rFonts w:hint="eastAsia" w:ascii="宋体" w:hAnsi="宋体" w:cs="宋体"/>
                <w:kern w:val="0"/>
                <w:sz w:val="24"/>
              </w:rPr>
              <w:t>GB31701-2015</w:t>
            </w:r>
            <w:r>
              <w:rPr>
                <w:rFonts w:hint="eastAsia" w:ascii="宋体" w:hAnsi="宋体" w:cs="宋体"/>
                <w:kern w:val="0"/>
                <w:sz w:val="24"/>
              </w:rPr>
              <w:br w:type="textWrapping"/>
            </w:r>
            <w:r>
              <w:rPr>
                <w:rFonts w:hint="eastAsia" w:ascii="宋体" w:hAnsi="宋体" w:cs="宋体"/>
                <w:kern w:val="0"/>
                <w:sz w:val="24"/>
              </w:rPr>
              <w:t>GB18401-2010</w:t>
            </w:r>
          </w:p>
        </w:tc>
        <w:tc>
          <w:tcPr>
            <w:tcW w:w="17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7B475B">
            <w:pPr>
              <w:widowControl/>
              <w:jc w:val="left"/>
              <w:textAlignment w:val="center"/>
              <w:rPr>
                <w:rFonts w:ascii="宋体" w:hAnsi="宋体" w:cs="宋体"/>
                <w:sz w:val="24"/>
              </w:rPr>
            </w:pPr>
            <w:r>
              <w:rPr>
                <w:rFonts w:hint="eastAsia" w:ascii="宋体" w:hAnsi="宋体" w:cs="宋体"/>
                <w:kern w:val="0"/>
                <w:sz w:val="24"/>
              </w:rPr>
              <w:t>GB/T 2912.1</w:t>
            </w:r>
          </w:p>
        </w:tc>
      </w:tr>
      <w:tr w14:paraId="40B6AEF4">
        <w:tblPrEx>
          <w:tblCellMar>
            <w:top w:w="0" w:type="dxa"/>
            <w:left w:w="108" w:type="dxa"/>
            <w:bottom w:w="0" w:type="dxa"/>
            <w:right w:w="108" w:type="dxa"/>
          </w:tblCellMar>
        </w:tblPrEx>
        <w:trPr>
          <w:trHeight w:val="393" w:hRule="atLeast"/>
        </w:trPr>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2C3C56">
            <w:pPr>
              <w:widowControl/>
              <w:jc w:val="center"/>
              <w:textAlignment w:val="top"/>
              <w:rPr>
                <w:rFonts w:ascii="宋体" w:hAnsi="宋体" w:cs="宋体"/>
                <w:sz w:val="24"/>
              </w:rPr>
            </w:pPr>
            <w:r>
              <w:rPr>
                <w:rFonts w:hint="eastAsia" w:ascii="宋体" w:hAnsi="宋体" w:cs="宋体"/>
                <w:kern w:val="0"/>
                <w:sz w:val="24"/>
              </w:rPr>
              <w:t>2</w:t>
            </w:r>
          </w:p>
        </w:tc>
        <w:tc>
          <w:tcPr>
            <w:tcW w:w="18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C3F735">
            <w:pPr>
              <w:widowControl/>
              <w:jc w:val="left"/>
              <w:textAlignment w:val="top"/>
              <w:rPr>
                <w:rFonts w:ascii="宋体" w:hAnsi="宋体" w:cs="宋体"/>
                <w:sz w:val="24"/>
              </w:rPr>
            </w:pPr>
            <w:r>
              <w:rPr>
                <w:rFonts w:hint="eastAsia" w:ascii="宋体" w:hAnsi="宋体" w:cs="宋体"/>
                <w:kern w:val="0"/>
                <w:sz w:val="24"/>
              </w:rPr>
              <w:t>pH值</w:t>
            </w:r>
            <w:r>
              <w:rPr>
                <w:rFonts w:hint="eastAsia" w:ascii="宋体" w:hAnsi="宋体" w:cs="宋体"/>
                <w:b/>
                <w:sz w:val="24"/>
              </w:rPr>
              <w:t>★</w:t>
            </w:r>
          </w:p>
        </w:tc>
        <w:tc>
          <w:tcPr>
            <w:tcW w:w="96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211031">
            <w:pPr>
              <w:jc w:val="center"/>
              <w:rPr>
                <w:rFonts w:ascii="宋体" w:hAnsi="宋体" w:cs="宋体"/>
                <w:sz w:val="24"/>
              </w:rPr>
            </w:pPr>
          </w:p>
        </w:tc>
        <w:tc>
          <w:tcPr>
            <w:tcW w:w="17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9C4F2B">
            <w:pPr>
              <w:widowControl/>
              <w:jc w:val="left"/>
              <w:textAlignment w:val="center"/>
              <w:rPr>
                <w:rFonts w:ascii="宋体" w:hAnsi="宋体" w:cs="宋体"/>
                <w:sz w:val="24"/>
              </w:rPr>
            </w:pPr>
            <w:r>
              <w:rPr>
                <w:rFonts w:hint="eastAsia" w:ascii="宋体" w:hAnsi="宋体" w:cs="宋体"/>
                <w:kern w:val="0"/>
                <w:sz w:val="24"/>
              </w:rPr>
              <w:t>GB/T 7573</w:t>
            </w:r>
          </w:p>
        </w:tc>
      </w:tr>
      <w:tr w14:paraId="2BDF5BB4">
        <w:tblPrEx>
          <w:tblCellMar>
            <w:top w:w="0" w:type="dxa"/>
            <w:left w:w="108" w:type="dxa"/>
            <w:bottom w:w="0" w:type="dxa"/>
            <w:right w:w="108" w:type="dxa"/>
          </w:tblCellMar>
        </w:tblPrEx>
        <w:trPr>
          <w:trHeight w:val="646" w:hRule="atLeast"/>
        </w:trPr>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913198">
            <w:pPr>
              <w:widowControl/>
              <w:jc w:val="center"/>
              <w:textAlignment w:val="top"/>
              <w:rPr>
                <w:rFonts w:ascii="宋体" w:hAnsi="宋体" w:cs="宋体"/>
                <w:sz w:val="24"/>
              </w:rPr>
            </w:pPr>
            <w:r>
              <w:rPr>
                <w:rFonts w:hint="eastAsia" w:ascii="宋体" w:hAnsi="宋体" w:cs="宋体"/>
                <w:kern w:val="0"/>
                <w:sz w:val="24"/>
              </w:rPr>
              <w:t>3</w:t>
            </w:r>
          </w:p>
        </w:tc>
        <w:tc>
          <w:tcPr>
            <w:tcW w:w="18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6A3C5C">
            <w:pPr>
              <w:widowControl/>
              <w:jc w:val="left"/>
              <w:textAlignment w:val="top"/>
              <w:rPr>
                <w:rFonts w:ascii="宋体" w:hAnsi="宋体" w:cs="宋体"/>
                <w:sz w:val="24"/>
              </w:rPr>
            </w:pPr>
            <w:r>
              <w:rPr>
                <w:rFonts w:hint="eastAsia" w:ascii="宋体" w:hAnsi="宋体" w:cs="宋体"/>
                <w:kern w:val="0"/>
                <w:sz w:val="24"/>
              </w:rPr>
              <w:t>可分解致癌芳香胺染料</w:t>
            </w:r>
            <w:r>
              <w:rPr>
                <w:rFonts w:hint="eastAsia" w:ascii="宋体" w:hAnsi="宋体" w:cs="宋体"/>
                <w:b/>
                <w:sz w:val="24"/>
              </w:rPr>
              <w:t>★</w:t>
            </w:r>
          </w:p>
        </w:tc>
        <w:tc>
          <w:tcPr>
            <w:tcW w:w="96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537170E">
            <w:pPr>
              <w:widowControl/>
              <w:jc w:val="center"/>
              <w:textAlignment w:val="center"/>
              <w:rPr>
                <w:rFonts w:ascii="宋体" w:hAnsi="宋体" w:cs="宋体"/>
                <w:sz w:val="24"/>
              </w:rPr>
            </w:pPr>
            <w:r>
              <w:rPr>
                <w:rFonts w:hint="eastAsia" w:ascii="宋体" w:hAnsi="宋体" w:cs="宋体"/>
                <w:kern w:val="0"/>
                <w:sz w:val="24"/>
              </w:rPr>
              <w:t>相应产品标准</w:t>
            </w:r>
          </w:p>
        </w:tc>
        <w:tc>
          <w:tcPr>
            <w:tcW w:w="17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54D772">
            <w:pPr>
              <w:widowControl/>
              <w:jc w:val="left"/>
              <w:textAlignment w:val="center"/>
              <w:rPr>
                <w:rFonts w:ascii="宋体" w:hAnsi="宋体" w:cs="宋体"/>
                <w:sz w:val="24"/>
              </w:rPr>
            </w:pPr>
            <w:r>
              <w:rPr>
                <w:rFonts w:hint="eastAsia" w:ascii="宋体" w:hAnsi="宋体" w:cs="宋体"/>
                <w:kern w:val="0"/>
                <w:sz w:val="24"/>
              </w:rPr>
              <w:t>GB/T 17592</w:t>
            </w:r>
            <w:r>
              <w:rPr>
                <w:rFonts w:hint="eastAsia" w:ascii="宋体" w:hAnsi="宋体" w:cs="宋体"/>
                <w:kern w:val="0"/>
                <w:sz w:val="24"/>
              </w:rPr>
              <w:br w:type="textWrapping"/>
            </w:r>
            <w:r>
              <w:rPr>
                <w:rFonts w:hint="eastAsia" w:ascii="宋体" w:hAnsi="宋体" w:cs="宋体"/>
                <w:kern w:val="0"/>
                <w:sz w:val="24"/>
              </w:rPr>
              <w:t>GB/T 23344</w:t>
            </w:r>
          </w:p>
        </w:tc>
      </w:tr>
      <w:tr w14:paraId="45D25154">
        <w:tblPrEx>
          <w:tblCellMar>
            <w:top w:w="0" w:type="dxa"/>
            <w:left w:w="108" w:type="dxa"/>
            <w:bottom w:w="0" w:type="dxa"/>
            <w:right w:w="108" w:type="dxa"/>
          </w:tblCellMar>
        </w:tblPrEx>
        <w:trPr>
          <w:trHeight w:val="393" w:hRule="atLeast"/>
        </w:trPr>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89CE52">
            <w:pPr>
              <w:widowControl/>
              <w:jc w:val="center"/>
              <w:textAlignment w:val="top"/>
              <w:rPr>
                <w:rFonts w:ascii="宋体" w:hAnsi="宋体" w:cs="宋体"/>
                <w:sz w:val="24"/>
              </w:rPr>
            </w:pPr>
            <w:r>
              <w:rPr>
                <w:rFonts w:hint="eastAsia" w:ascii="宋体" w:hAnsi="宋体" w:cs="宋体"/>
                <w:kern w:val="0"/>
                <w:sz w:val="24"/>
              </w:rPr>
              <w:t>4</w:t>
            </w:r>
          </w:p>
        </w:tc>
        <w:tc>
          <w:tcPr>
            <w:tcW w:w="18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A9AFB1">
            <w:pPr>
              <w:widowControl/>
              <w:jc w:val="left"/>
              <w:textAlignment w:val="top"/>
              <w:rPr>
                <w:rFonts w:ascii="宋体" w:hAnsi="宋体" w:cs="宋体"/>
                <w:sz w:val="24"/>
              </w:rPr>
            </w:pPr>
            <w:r>
              <w:rPr>
                <w:rFonts w:hint="eastAsia" w:ascii="宋体" w:hAnsi="宋体" w:cs="宋体"/>
                <w:kern w:val="0"/>
                <w:sz w:val="24"/>
              </w:rPr>
              <w:t>耐水色牢度</w:t>
            </w:r>
            <w:r>
              <w:rPr>
                <w:rFonts w:hint="eastAsia" w:ascii="宋体" w:hAnsi="宋体" w:cs="宋体"/>
                <w:b/>
                <w:sz w:val="24"/>
              </w:rPr>
              <w:t>★</w:t>
            </w:r>
          </w:p>
        </w:tc>
        <w:tc>
          <w:tcPr>
            <w:tcW w:w="96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3DC17E">
            <w:pPr>
              <w:jc w:val="center"/>
              <w:rPr>
                <w:rFonts w:ascii="宋体" w:hAnsi="宋体" w:cs="宋体"/>
                <w:sz w:val="24"/>
              </w:rPr>
            </w:pPr>
          </w:p>
        </w:tc>
        <w:tc>
          <w:tcPr>
            <w:tcW w:w="17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DDD688">
            <w:pPr>
              <w:widowControl/>
              <w:jc w:val="left"/>
              <w:textAlignment w:val="center"/>
              <w:rPr>
                <w:rFonts w:ascii="宋体" w:hAnsi="宋体" w:cs="宋体"/>
                <w:sz w:val="24"/>
              </w:rPr>
            </w:pPr>
            <w:r>
              <w:rPr>
                <w:rFonts w:hint="eastAsia" w:ascii="宋体" w:hAnsi="宋体" w:cs="宋体"/>
                <w:kern w:val="0"/>
                <w:sz w:val="24"/>
              </w:rPr>
              <w:t>GB/T 5713</w:t>
            </w:r>
          </w:p>
        </w:tc>
      </w:tr>
      <w:tr w14:paraId="341BBE0A">
        <w:tblPrEx>
          <w:tblCellMar>
            <w:top w:w="0" w:type="dxa"/>
            <w:left w:w="108" w:type="dxa"/>
            <w:bottom w:w="0" w:type="dxa"/>
            <w:right w:w="108" w:type="dxa"/>
          </w:tblCellMar>
        </w:tblPrEx>
        <w:trPr>
          <w:trHeight w:val="424" w:hRule="atLeast"/>
        </w:trPr>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30640A">
            <w:pPr>
              <w:widowControl/>
              <w:jc w:val="center"/>
              <w:textAlignment w:val="top"/>
              <w:rPr>
                <w:rFonts w:ascii="宋体" w:hAnsi="宋体" w:cs="宋体"/>
                <w:sz w:val="24"/>
              </w:rPr>
            </w:pPr>
            <w:r>
              <w:rPr>
                <w:rFonts w:hint="eastAsia" w:ascii="宋体" w:hAnsi="宋体" w:cs="宋体"/>
                <w:kern w:val="0"/>
                <w:sz w:val="24"/>
              </w:rPr>
              <w:t>5</w:t>
            </w:r>
          </w:p>
        </w:tc>
        <w:tc>
          <w:tcPr>
            <w:tcW w:w="18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FB877C">
            <w:pPr>
              <w:widowControl/>
              <w:jc w:val="left"/>
              <w:textAlignment w:val="top"/>
              <w:rPr>
                <w:rFonts w:ascii="宋体" w:hAnsi="宋体" w:cs="宋体"/>
                <w:sz w:val="24"/>
              </w:rPr>
            </w:pPr>
            <w:r>
              <w:rPr>
                <w:rFonts w:hint="eastAsia" w:ascii="宋体" w:hAnsi="宋体" w:cs="宋体"/>
                <w:kern w:val="0"/>
                <w:sz w:val="24"/>
              </w:rPr>
              <w:t>耐酸汗渍色牢度</w:t>
            </w:r>
            <w:r>
              <w:rPr>
                <w:rFonts w:hint="eastAsia" w:ascii="宋体" w:hAnsi="宋体" w:cs="宋体"/>
                <w:b/>
                <w:sz w:val="24"/>
              </w:rPr>
              <w:t>★</w:t>
            </w:r>
          </w:p>
        </w:tc>
        <w:tc>
          <w:tcPr>
            <w:tcW w:w="96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CC89A1">
            <w:pPr>
              <w:jc w:val="center"/>
              <w:rPr>
                <w:rFonts w:ascii="宋体" w:hAnsi="宋体" w:cs="宋体"/>
                <w:sz w:val="24"/>
              </w:rPr>
            </w:pPr>
          </w:p>
        </w:tc>
        <w:tc>
          <w:tcPr>
            <w:tcW w:w="17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444B13">
            <w:pPr>
              <w:widowControl/>
              <w:jc w:val="left"/>
              <w:textAlignment w:val="center"/>
              <w:rPr>
                <w:rFonts w:ascii="宋体" w:hAnsi="宋体" w:cs="宋体"/>
                <w:sz w:val="24"/>
              </w:rPr>
            </w:pPr>
            <w:r>
              <w:rPr>
                <w:rFonts w:hint="eastAsia" w:ascii="宋体" w:hAnsi="宋体" w:cs="宋体"/>
                <w:kern w:val="0"/>
                <w:sz w:val="24"/>
              </w:rPr>
              <w:t>GB/T 3922</w:t>
            </w:r>
          </w:p>
        </w:tc>
      </w:tr>
      <w:tr w14:paraId="6610B012">
        <w:tblPrEx>
          <w:tblCellMar>
            <w:top w:w="0" w:type="dxa"/>
            <w:left w:w="108" w:type="dxa"/>
            <w:bottom w:w="0" w:type="dxa"/>
            <w:right w:w="108" w:type="dxa"/>
          </w:tblCellMar>
        </w:tblPrEx>
        <w:trPr>
          <w:trHeight w:val="393" w:hRule="atLeast"/>
        </w:trPr>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B8EF04">
            <w:pPr>
              <w:widowControl/>
              <w:jc w:val="center"/>
              <w:textAlignment w:val="top"/>
              <w:rPr>
                <w:rFonts w:ascii="宋体" w:hAnsi="宋体" w:cs="宋体"/>
                <w:sz w:val="24"/>
              </w:rPr>
            </w:pPr>
            <w:r>
              <w:rPr>
                <w:rFonts w:hint="eastAsia" w:ascii="宋体" w:hAnsi="宋体" w:cs="宋体"/>
                <w:kern w:val="0"/>
                <w:sz w:val="24"/>
              </w:rPr>
              <w:t>6</w:t>
            </w:r>
          </w:p>
        </w:tc>
        <w:tc>
          <w:tcPr>
            <w:tcW w:w="18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1FBBF8">
            <w:pPr>
              <w:widowControl/>
              <w:jc w:val="left"/>
              <w:textAlignment w:val="top"/>
              <w:rPr>
                <w:rFonts w:ascii="宋体" w:hAnsi="宋体" w:cs="宋体"/>
                <w:sz w:val="24"/>
              </w:rPr>
            </w:pPr>
            <w:r>
              <w:rPr>
                <w:rFonts w:hint="eastAsia" w:ascii="宋体" w:hAnsi="宋体" w:cs="宋体"/>
                <w:kern w:val="0"/>
                <w:sz w:val="24"/>
              </w:rPr>
              <w:t>耐碱汗渍色牢度</w:t>
            </w:r>
            <w:r>
              <w:rPr>
                <w:rFonts w:hint="eastAsia" w:ascii="宋体" w:hAnsi="宋体" w:cs="宋体"/>
                <w:b/>
                <w:sz w:val="24"/>
              </w:rPr>
              <w:t>★</w:t>
            </w:r>
          </w:p>
        </w:tc>
        <w:tc>
          <w:tcPr>
            <w:tcW w:w="96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16F99D">
            <w:pPr>
              <w:jc w:val="center"/>
              <w:rPr>
                <w:rFonts w:ascii="宋体" w:hAnsi="宋体" w:cs="宋体"/>
                <w:sz w:val="24"/>
              </w:rPr>
            </w:pPr>
          </w:p>
        </w:tc>
        <w:tc>
          <w:tcPr>
            <w:tcW w:w="17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CDC2B9">
            <w:pPr>
              <w:widowControl/>
              <w:jc w:val="left"/>
              <w:textAlignment w:val="center"/>
              <w:rPr>
                <w:rFonts w:ascii="宋体" w:hAnsi="宋体" w:cs="宋体"/>
                <w:sz w:val="24"/>
              </w:rPr>
            </w:pPr>
            <w:r>
              <w:rPr>
                <w:rFonts w:hint="eastAsia" w:ascii="宋体" w:hAnsi="宋体" w:cs="宋体"/>
                <w:kern w:val="0"/>
                <w:sz w:val="24"/>
              </w:rPr>
              <w:t>GB/T 3922</w:t>
            </w:r>
          </w:p>
        </w:tc>
      </w:tr>
      <w:tr w14:paraId="4D51A7E4">
        <w:tblPrEx>
          <w:tblCellMar>
            <w:top w:w="0" w:type="dxa"/>
            <w:left w:w="108" w:type="dxa"/>
            <w:bottom w:w="0" w:type="dxa"/>
            <w:right w:w="108" w:type="dxa"/>
          </w:tblCellMar>
        </w:tblPrEx>
        <w:trPr>
          <w:trHeight w:val="393" w:hRule="atLeast"/>
        </w:trPr>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F68DEE">
            <w:pPr>
              <w:widowControl/>
              <w:jc w:val="center"/>
              <w:textAlignment w:val="top"/>
              <w:rPr>
                <w:rFonts w:ascii="宋体" w:hAnsi="宋体" w:cs="宋体"/>
                <w:sz w:val="24"/>
              </w:rPr>
            </w:pPr>
            <w:r>
              <w:rPr>
                <w:rFonts w:hint="eastAsia" w:ascii="宋体" w:hAnsi="宋体" w:cs="宋体"/>
                <w:kern w:val="0"/>
                <w:sz w:val="24"/>
              </w:rPr>
              <w:t>7</w:t>
            </w:r>
          </w:p>
        </w:tc>
        <w:tc>
          <w:tcPr>
            <w:tcW w:w="18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C4418C">
            <w:pPr>
              <w:widowControl/>
              <w:jc w:val="left"/>
              <w:textAlignment w:val="top"/>
              <w:rPr>
                <w:rFonts w:ascii="宋体" w:hAnsi="宋体" w:cs="宋体"/>
                <w:sz w:val="24"/>
              </w:rPr>
            </w:pPr>
            <w:r>
              <w:rPr>
                <w:rFonts w:hint="eastAsia" w:ascii="宋体" w:hAnsi="宋体" w:cs="宋体"/>
                <w:kern w:val="0"/>
                <w:sz w:val="24"/>
              </w:rPr>
              <w:t>耐干摩擦色牢度</w:t>
            </w:r>
            <w:r>
              <w:rPr>
                <w:rFonts w:hint="eastAsia" w:ascii="宋体" w:hAnsi="宋体" w:cs="宋体"/>
                <w:b/>
                <w:sz w:val="24"/>
              </w:rPr>
              <w:t>★</w:t>
            </w:r>
          </w:p>
        </w:tc>
        <w:tc>
          <w:tcPr>
            <w:tcW w:w="96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6FE94D">
            <w:pPr>
              <w:jc w:val="center"/>
              <w:rPr>
                <w:rFonts w:ascii="宋体" w:hAnsi="宋体" w:cs="宋体"/>
                <w:sz w:val="24"/>
              </w:rPr>
            </w:pPr>
          </w:p>
        </w:tc>
        <w:tc>
          <w:tcPr>
            <w:tcW w:w="17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396643">
            <w:pPr>
              <w:widowControl/>
              <w:jc w:val="left"/>
              <w:textAlignment w:val="center"/>
              <w:rPr>
                <w:rFonts w:ascii="宋体" w:hAnsi="宋体" w:cs="宋体"/>
                <w:sz w:val="24"/>
              </w:rPr>
            </w:pPr>
            <w:r>
              <w:rPr>
                <w:rFonts w:hint="eastAsia" w:ascii="宋体" w:hAnsi="宋体" w:cs="宋体"/>
                <w:kern w:val="0"/>
                <w:sz w:val="24"/>
              </w:rPr>
              <w:t>GB/T 3920</w:t>
            </w:r>
          </w:p>
        </w:tc>
      </w:tr>
      <w:tr w14:paraId="6FFB1C54">
        <w:tblPrEx>
          <w:tblCellMar>
            <w:top w:w="0" w:type="dxa"/>
            <w:left w:w="108" w:type="dxa"/>
            <w:bottom w:w="0" w:type="dxa"/>
            <w:right w:w="108" w:type="dxa"/>
          </w:tblCellMar>
        </w:tblPrEx>
        <w:trPr>
          <w:trHeight w:val="424" w:hRule="atLeast"/>
        </w:trPr>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2AF0BF">
            <w:pPr>
              <w:widowControl/>
              <w:jc w:val="center"/>
              <w:textAlignment w:val="top"/>
              <w:rPr>
                <w:rFonts w:ascii="宋体" w:hAnsi="宋体" w:cs="宋体"/>
                <w:sz w:val="24"/>
              </w:rPr>
            </w:pPr>
            <w:r>
              <w:rPr>
                <w:rFonts w:hint="eastAsia" w:ascii="宋体" w:hAnsi="宋体" w:cs="宋体"/>
                <w:kern w:val="0"/>
                <w:sz w:val="24"/>
              </w:rPr>
              <w:t>8</w:t>
            </w:r>
          </w:p>
        </w:tc>
        <w:tc>
          <w:tcPr>
            <w:tcW w:w="18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464C1F">
            <w:pPr>
              <w:widowControl/>
              <w:jc w:val="left"/>
              <w:textAlignment w:val="top"/>
              <w:rPr>
                <w:rFonts w:ascii="宋体" w:hAnsi="宋体" w:cs="宋体"/>
                <w:sz w:val="24"/>
              </w:rPr>
            </w:pPr>
            <w:r>
              <w:rPr>
                <w:rFonts w:hint="eastAsia" w:ascii="宋体" w:hAnsi="宋体" w:cs="宋体"/>
                <w:kern w:val="0"/>
                <w:sz w:val="24"/>
              </w:rPr>
              <w:t>耐湿摩擦色牢度</w:t>
            </w:r>
            <w:r>
              <w:rPr>
                <w:rFonts w:hint="eastAsia" w:ascii="宋体" w:hAnsi="宋体" w:cs="宋体"/>
                <w:b/>
                <w:sz w:val="24"/>
              </w:rPr>
              <w:t>★</w:t>
            </w:r>
          </w:p>
        </w:tc>
        <w:tc>
          <w:tcPr>
            <w:tcW w:w="96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6A6A070">
            <w:pPr>
              <w:widowControl/>
              <w:jc w:val="center"/>
              <w:textAlignment w:val="center"/>
              <w:rPr>
                <w:rFonts w:ascii="宋体" w:hAnsi="宋体" w:cs="宋体"/>
                <w:sz w:val="24"/>
              </w:rPr>
            </w:pPr>
            <w:r>
              <w:rPr>
                <w:rFonts w:hint="eastAsia" w:ascii="宋体" w:hAnsi="宋体" w:cs="宋体"/>
                <w:kern w:val="0"/>
                <w:sz w:val="24"/>
              </w:rPr>
              <w:t>GB31701-2015</w:t>
            </w:r>
            <w:r>
              <w:rPr>
                <w:rFonts w:hint="eastAsia" w:ascii="宋体" w:hAnsi="宋体" w:cs="宋体"/>
                <w:kern w:val="0"/>
                <w:sz w:val="24"/>
              </w:rPr>
              <w:br w:type="textWrapping"/>
            </w:r>
            <w:r>
              <w:rPr>
                <w:rFonts w:hint="eastAsia" w:ascii="宋体" w:hAnsi="宋体" w:cs="宋体"/>
                <w:kern w:val="0"/>
                <w:sz w:val="24"/>
              </w:rPr>
              <w:t>相应产品标准</w:t>
            </w:r>
          </w:p>
        </w:tc>
        <w:tc>
          <w:tcPr>
            <w:tcW w:w="17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2C38E4">
            <w:pPr>
              <w:widowControl/>
              <w:jc w:val="left"/>
              <w:textAlignment w:val="center"/>
              <w:rPr>
                <w:rFonts w:ascii="宋体" w:hAnsi="宋体" w:cs="宋体"/>
                <w:sz w:val="24"/>
              </w:rPr>
            </w:pPr>
            <w:r>
              <w:rPr>
                <w:rFonts w:hint="eastAsia" w:ascii="宋体" w:hAnsi="宋体" w:cs="宋体"/>
                <w:kern w:val="0"/>
                <w:sz w:val="24"/>
              </w:rPr>
              <w:t>GB/T 3920</w:t>
            </w:r>
          </w:p>
        </w:tc>
      </w:tr>
      <w:tr w14:paraId="642C1BE9">
        <w:tblPrEx>
          <w:tblCellMar>
            <w:top w:w="0" w:type="dxa"/>
            <w:left w:w="108" w:type="dxa"/>
            <w:bottom w:w="0" w:type="dxa"/>
            <w:right w:w="108" w:type="dxa"/>
          </w:tblCellMar>
        </w:tblPrEx>
        <w:trPr>
          <w:trHeight w:val="424" w:hRule="atLeast"/>
        </w:trPr>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162E7C">
            <w:pPr>
              <w:widowControl/>
              <w:jc w:val="center"/>
              <w:textAlignment w:val="top"/>
              <w:rPr>
                <w:rFonts w:ascii="宋体" w:hAnsi="宋体" w:cs="宋体"/>
                <w:sz w:val="24"/>
              </w:rPr>
            </w:pPr>
            <w:r>
              <w:rPr>
                <w:rFonts w:hint="eastAsia" w:ascii="宋体" w:hAnsi="宋体" w:cs="宋体"/>
                <w:kern w:val="0"/>
                <w:sz w:val="24"/>
              </w:rPr>
              <w:t>9</w:t>
            </w:r>
          </w:p>
        </w:tc>
        <w:tc>
          <w:tcPr>
            <w:tcW w:w="18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43A610">
            <w:pPr>
              <w:widowControl/>
              <w:jc w:val="left"/>
              <w:textAlignment w:val="top"/>
              <w:rPr>
                <w:rFonts w:ascii="宋体" w:hAnsi="宋体" w:cs="宋体"/>
                <w:sz w:val="24"/>
              </w:rPr>
            </w:pPr>
            <w:r>
              <w:rPr>
                <w:rFonts w:hint="eastAsia" w:ascii="宋体" w:hAnsi="宋体" w:cs="宋体"/>
                <w:kern w:val="0"/>
                <w:sz w:val="24"/>
              </w:rPr>
              <w:t>绳带要求</w:t>
            </w:r>
          </w:p>
        </w:tc>
        <w:tc>
          <w:tcPr>
            <w:tcW w:w="96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89DAF4">
            <w:pPr>
              <w:jc w:val="center"/>
              <w:rPr>
                <w:rFonts w:ascii="宋体" w:hAnsi="宋体" w:cs="宋体"/>
                <w:sz w:val="24"/>
              </w:rPr>
            </w:pPr>
          </w:p>
        </w:tc>
        <w:tc>
          <w:tcPr>
            <w:tcW w:w="17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6C2AE6">
            <w:pPr>
              <w:widowControl/>
              <w:jc w:val="left"/>
              <w:textAlignment w:val="center"/>
              <w:rPr>
                <w:rFonts w:ascii="宋体" w:hAnsi="宋体" w:cs="宋体"/>
                <w:sz w:val="24"/>
              </w:rPr>
            </w:pPr>
            <w:r>
              <w:rPr>
                <w:rFonts w:hint="eastAsia" w:ascii="宋体" w:hAnsi="宋体" w:cs="宋体"/>
                <w:kern w:val="0"/>
                <w:sz w:val="24"/>
              </w:rPr>
              <w:t>GB 31701中4.4.3</w:t>
            </w:r>
          </w:p>
        </w:tc>
      </w:tr>
      <w:tr w14:paraId="77E3664E">
        <w:tblPrEx>
          <w:tblCellMar>
            <w:top w:w="0" w:type="dxa"/>
            <w:left w:w="108" w:type="dxa"/>
            <w:bottom w:w="0" w:type="dxa"/>
            <w:right w:w="108" w:type="dxa"/>
          </w:tblCellMar>
        </w:tblPrEx>
        <w:trPr>
          <w:trHeight w:val="424" w:hRule="atLeast"/>
        </w:trPr>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4644FF">
            <w:pPr>
              <w:widowControl/>
              <w:jc w:val="center"/>
              <w:textAlignment w:val="top"/>
              <w:rPr>
                <w:rFonts w:ascii="宋体" w:hAnsi="宋体" w:cs="宋体"/>
                <w:sz w:val="24"/>
              </w:rPr>
            </w:pPr>
            <w:r>
              <w:rPr>
                <w:rFonts w:hint="eastAsia" w:ascii="宋体" w:hAnsi="宋体" w:cs="宋体"/>
                <w:kern w:val="0"/>
                <w:sz w:val="24"/>
              </w:rPr>
              <w:t>10</w:t>
            </w:r>
          </w:p>
        </w:tc>
        <w:tc>
          <w:tcPr>
            <w:tcW w:w="18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99D195">
            <w:pPr>
              <w:widowControl/>
              <w:jc w:val="left"/>
              <w:textAlignment w:val="top"/>
              <w:rPr>
                <w:rFonts w:ascii="宋体" w:hAnsi="宋体" w:cs="宋体"/>
                <w:sz w:val="24"/>
              </w:rPr>
            </w:pPr>
            <w:r>
              <w:rPr>
                <w:rFonts w:hint="eastAsia" w:ascii="宋体" w:hAnsi="宋体" w:cs="宋体"/>
                <w:kern w:val="0"/>
                <w:sz w:val="24"/>
              </w:rPr>
              <w:t>金属残留针</w:t>
            </w:r>
          </w:p>
        </w:tc>
        <w:tc>
          <w:tcPr>
            <w:tcW w:w="96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E775CD">
            <w:pPr>
              <w:jc w:val="center"/>
              <w:rPr>
                <w:rFonts w:ascii="宋体" w:hAnsi="宋体" w:cs="宋体"/>
                <w:sz w:val="24"/>
              </w:rPr>
            </w:pPr>
          </w:p>
        </w:tc>
        <w:tc>
          <w:tcPr>
            <w:tcW w:w="17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32184D">
            <w:pPr>
              <w:widowControl/>
              <w:jc w:val="left"/>
              <w:textAlignment w:val="center"/>
              <w:rPr>
                <w:rFonts w:ascii="宋体" w:hAnsi="宋体" w:cs="宋体"/>
                <w:sz w:val="24"/>
              </w:rPr>
            </w:pPr>
            <w:r>
              <w:rPr>
                <w:rFonts w:hint="eastAsia" w:ascii="宋体" w:hAnsi="宋体" w:cs="宋体"/>
                <w:kern w:val="0"/>
                <w:sz w:val="24"/>
              </w:rPr>
              <w:t>GB/T 24121</w:t>
            </w:r>
          </w:p>
        </w:tc>
      </w:tr>
      <w:tr w14:paraId="7D405B6C">
        <w:tblPrEx>
          <w:tblCellMar>
            <w:top w:w="0" w:type="dxa"/>
            <w:left w:w="108" w:type="dxa"/>
            <w:bottom w:w="0" w:type="dxa"/>
            <w:right w:w="108" w:type="dxa"/>
          </w:tblCellMar>
        </w:tblPrEx>
        <w:trPr>
          <w:trHeight w:val="777" w:hRule="atLeast"/>
        </w:trPr>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2C012C">
            <w:pPr>
              <w:widowControl/>
              <w:jc w:val="center"/>
              <w:textAlignment w:val="top"/>
              <w:rPr>
                <w:rFonts w:ascii="宋体" w:hAnsi="宋体" w:cs="宋体"/>
                <w:sz w:val="24"/>
              </w:rPr>
            </w:pPr>
            <w:r>
              <w:rPr>
                <w:rFonts w:hint="eastAsia" w:ascii="宋体" w:hAnsi="宋体" w:cs="宋体"/>
                <w:kern w:val="0"/>
                <w:sz w:val="24"/>
              </w:rPr>
              <w:t>11</w:t>
            </w:r>
          </w:p>
        </w:tc>
        <w:tc>
          <w:tcPr>
            <w:tcW w:w="18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60F362">
            <w:pPr>
              <w:widowControl/>
              <w:jc w:val="left"/>
              <w:textAlignment w:val="top"/>
              <w:rPr>
                <w:rFonts w:ascii="宋体" w:hAnsi="宋体" w:cs="宋体"/>
                <w:sz w:val="24"/>
              </w:rPr>
            </w:pPr>
            <w:r>
              <w:rPr>
                <w:rFonts w:hint="eastAsia" w:ascii="宋体" w:hAnsi="宋体" w:cs="宋体"/>
                <w:kern w:val="0"/>
                <w:sz w:val="24"/>
              </w:rPr>
              <w:t>纤维含量</w:t>
            </w:r>
            <w:r>
              <w:rPr>
                <w:rFonts w:hint="eastAsia" w:ascii="宋体" w:hAnsi="宋体" w:cs="宋体"/>
                <w:b/>
                <w:sz w:val="24"/>
              </w:rPr>
              <w:t>★</w:t>
            </w:r>
          </w:p>
        </w:tc>
        <w:tc>
          <w:tcPr>
            <w:tcW w:w="9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731932">
            <w:pPr>
              <w:widowControl/>
              <w:jc w:val="center"/>
              <w:textAlignment w:val="top"/>
              <w:rPr>
                <w:rFonts w:ascii="宋体" w:hAnsi="宋体" w:cs="宋体"/>
                <w:sz w:val="24"/>
              </w:rPr>
            </w:pPr>
            <w:r>
              <w:rPr>
                <w:rFonts w:hint="eastAsia" w:ascii="宋体" w:hAnsi="宋体" w:cs="宋体"/>
                <w:kern w:val="0"/>
                <w:sz w:val="24"/>
              </w:rPr>
              <w:t>GB/T29862</w:t>
            </w:r>
            <w:r>
              <w:rPr>
                <w:rFonts w:hint="eastAsia" w:ascii="宋体" w:hAnsi="宋体" w:cs="宋体"/>
                <w:kern w:val="0"/>
                <w:sz w:val="24"/>
              </w:rPr>
              <w:br w:type="textWrapping"/>
            </w:r>
            <w:r>
              <w:rPr>
                <w:rFonts w:hint="eastAsia" w:ascii="宋体" w:hAnsi="宋体" w:cs="宋体"/>
                <w:kern w:val="0"/>
                <w:sz w:val="24"/>
              </w:rPr>
              <w:t>相应产品标准</w:t>
            </w:r>
          </w:p>
        </w:tc>
        <w:tc>
          <w:tcPr>
            <w:tcW w:w="17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1A873B">
            <w:pPr>
              <w:widowControl/>
              <w:jc w:val="left"/>
              <w:textAlignment w:val="center"/>
              <w:rPr>
                <w:rFonts w:ascii="宋体" w:hAnsi="宋体" w:cs="宋体"/>
                <w:sz w:val="24"/>
              </w:rPr>
            </w:pPr>
            <w:r>
              <w:rPr>
                <w:rFonts w:hint="eastAsia" w:ascii="宋体" w:hAnsi="宋体" w:cs="宋体"/>
                <w:kern w:val="0"/>
                <w:sz w:val="24"/>
              </w:rPr>
              <w:t>FZ/T 01057、GB/T 2910等</w:t>
            </w:r>
          </w:p>
        </w:tc>
      </w:tr>
      <w:tr w14:paraId="7305EE9E">
        <w:tblPrEx>
          <w:tblCellMar>
            <w:top w:w="0" w:type="dxa"/>
            <w:left w:w="108" w:type="dxa"/>
            <w:bottom w:w="0" w:type="dxa"/>
            <w:right w:w="108" w:type="dxa"/>
          </w:tblCellMar>
        </w:tblPrEx>
        <w:trPr>
          <w:trHeight w:val="777" w:hRule="atLeast"/>
        </w:trPr>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769D03">
            <w:pPr>
              <w:widowControl/>
              <w:jc w:val="center"/>
              <w:textAlignment w:val="top"/>
              <w:rPr>
                <w:rFonts w:ascii="宋体" w:hAnsi="宋体" w:cs="宋体"/>
                <w:sz w:val="24"/>
              </w:rPr>
            </w:pPr>
            <w:r>
              <w:rPr>
                <w:rFonts w:hint="eastAsia" w:ascii="宋体" w:hAnsi="宋体" w:cs="宋体"/>
                <w:kern w:val="0"/>
                <w:sz w:val="24"/>
              </w:rPr>
              <w:t>12</w:t>
            </w:r>
          </w:p>
        </w:tc>
        <w:tc>
          <w:tcPr>
            <w:tcW w:w="18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2B8B0C">
            <w:pPr>
              <w:widowControl/>
              <w:jc w:val="left"/>
              <w:textAlignment w:val="top"/>
              <w:rPr>
                <w:rFonts w:ascii="宋体" w:hAnsi="宋体" w:cs="宋体"/>
                <w:sz w:val="24"/>
              </w:rPr>
            </w:pPr>
            <w:r>
              <w:rPr>
                <w:rFonts w:hint="eastAsia" w:ascii="宋体" w:hAnsi="宋体" w:cs="宋体"/>
                <w:kern w:val="0"/>
                <w:sz w:val="24"/>
              </w:rPr>
              <w:t>接缝强</w:t>
            </w:r>
            <w:r>
              <w:rPr>
                <w:rFonts w:hint="eastAsia" w:ascii="宋体" w:hAnsi="宋体" w:cs="宋体"/>
                <w:sz w:val="24"/>
              </w:rPr>
              <w:t>力</w:t>
            </w:r>
          </w:p>
        </w:tc>
        <w:tc>
          <w:tcPr>
            <w:tcW w:w="96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96C1BC1">
            <w:pPr>
              <w:widowControl/>
              <w:jc w:val="center"/>
              <w:textAlignment w:val="center"/>
              <w:rPr>
                <w:rFonts w:ascii="宋体" w:hAnsi="宋体" w:cs="宋体"/>
                <w:sz w:val="24"/>
              </w:rPr>
            </w:pPr>
            <w:r>
              <w:rPr>
                <w:rFonts w:hint="eastAsia" w:ascii="宋体" w:hAnsi="宋体" w:cs="宋体"/>
                <w:kern w:val="0"/>
                <w:sz w:val="24"/>
              </w:rPr>
              <w:t>相应产品标准</w:t>
            </w:r>
          </w:p>
        </w:tc>
        <w:tc>
          <w:tcPr>
            <w:tcW w:w="17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5B3562">
            <w:pPr>
              <w:widowControl/>
              <w:jc w:val="left"/>
              <w:textAlignment w:val="center"/>
              <w:rPr>
                <w:rFonts w:ascii="宋体" w:hAnsi="宋体" w:cs="宋体"/>
                <w:sz w:val="24"/>
              </w:rPr>
            </w:pPr>
            <w:r>
              <w:rPr>
                <w:rFonts w:hint="eastAsia" w:ascii="宋体" w:hAnsi="宋体" w:cs="宋体"/>
                <w:kern w:val="0"/>
                <w:sz w:val="24"/>
              </w:rPr>
              <w:t>GB/T 3923.1</w:t>
            </w:r>
            <w:r>
              <w:rPr>
                <w:rFonts w:hint="eastAsia" w:ascii="宋体" w:hAnsi="宋体" w:cs="宋体"/>
                <w:kern w:val="0"/>
                <w:sz w:val="24"/>
              </w:rPr>
              <w:br w:type="textWrapping"/>
            </w:r>
            <w:r>
              <w:rPr>
                <w:rFonts w:hint="eastAsia" w:ascii="宋体" w:hAnsi="宋体" w:cs="宋体"/>
                <w:kern w:val="0"/>
                <w:sz w:val="24"/>
              </w:rPr>
              <w:t>GB/T 13773.1等</w:t>
            </w:r>
          </w:p>
        </w:tc>
      </w:tr>
      <w:tr w14:paraId="14C2BD89">
        <w:tblPrEx>
          <w:tblCellMar>
            <w:top w:w="0" w:type="dxa"/>
            <w:left w:w="108" w:type="dxa"/>
            <w:bottom w:w="0" w:type="dxa"/>
            <w:right w:w="108" w:type="dxa"/>
          </w:tblCellMar>
        </w:tblPrEx>
        <w:trPr>
          <w:trHeight w:val="424" w:hRule="atLeast"/>
        </w:trPr>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848331">
            <w:pPr>
              <w:widowControl/>
              <w:jc w:val="center"/>
              <w:textAlignment w:val="top"/>
              <w:rPr>
                <w:rFonts w:ascii="宋体" w:hAnsi="宋体" w:cs="宋体"/>
                <w:sz w:val="24"/>
              </w:rPr>
            </w:pPr>
            <w:r>
              <w:rPr>
                <w:rFonts w:hint="eastAsia" w:ascii="宋体" w:hAnsi="宋体" w:cs="宋体"/>
                <w:kern w:val="0"/>
                <w:sz w:val="24"/>
              </w:rPr>
              <w:t>13</w:t>
            </w:r>
          </w:p>
        </w:tc>
        <w:tc>
          <w:tcPr>
            <w:tcW w:w="18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CF6177">
            <w:pPr>
              <w:widowControl/>
              <w:jc w:val="left"/>
              <w:textAlignment w:val="top"/>
              <w:rPr>
                <w:rFonts w:ascii="宋体" w:hAnsi="宋体" w:cs="宋体"/>
                <w:sz w:val="24"/>
              </w:rPr>
            </w:pPr>
            <w:r>
              <w:rPr>
                <w:rFonts w:hint="eastAsia" w:ascii="宋体" w:hAnsi="宋体" w:cs="宋体"/>
                <w:kern w:val="0"/>
                <w:sz w:val="24"/>
              </w:rPr>
              <w:t>耐光色牢度</w:t>
            </w:r>
            <w:r>
              <w:rPr>
                <w:rFonts w:hint="eastAsia" w:ascii="宋体" w:hAnsi="宋体" w:cs="宋体"/>
                <w:b/>
                <w:sz w:val="24"/>
              </w:rPr>
              <w:t>★</w:t>
            </w:r>
          </w:p>
        </w:tc>
        <w:tc>
          <w:tcPr>
            <w:tcW w:w="96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026C0B">
            <w:pPr>
              <w:jc w:val="center"/>
              <w:rPr>
                <w:rFonts w:ascii="宋体" w:hAnsi="宋体" w:cs="宋体"/>
                <w:sz w:val="24"/>
              </w:rPr>
            </w:pPr>
          </w:p>
        </w:tc>
        <w:tc>
          <w:tcPr>
            <w:tcW w:w="17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B22209">
            <w:pPr>
              <w:widowControl/>
              <w:jc w:val="left"/>
              <w:textAlignment w:val="center"/>
              <w:rPr>
                <w:rFonts w:ascii="宋体" w:hAnsi="宋体" w:cs="宋体"/>
                <w:sz w:val="24"/>
              </w:rPr>
            </w:pPr>
            <w:r>
              <w:rPr>
                <w:rFonts w:hint="eastAsia" w:ascii="宋体" w:hAnsi="宋体" w:cs="宋体"/>
                <w:kern w:val="0"/>
                <w:sz w:val="24"/>
              </w:rPr>
              <w:t>GB/T 8427</w:t>
            </w:r>
          </w:p>
        </w:tc>
      </w:tr>
      <w:tr w14:paraId="3D258655">
        <w:tblPrEx>
          <w:tblCellMar>
            <w:top w:w="0" w:type="dxa"/>
            <w:left w:w="108" w:type="dxa"/>
            <w:bottom w:w="0" w:type="dxa"/>
            <w:right w:w="108" w:type="dxa"/>
          </w:tblCellMar>
        </w:tblPrEx>
        <w:trPr>
          <w:trHeight w:val="393" w:hRule="atLeast"/>
        </w:trPr>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91421D">
            <w:pPr>
              <w:widowControl/>
              <w:jc w:val="center"/>
              <w:textAlignment w:val="top"/>
              <w:rPr>
                <w:rFonts w:ascii="宋体" w:hAnsi="宋体" w:cs="宋体"/>
                <w:sz w:val="24"/>
              </w:rPr>
            </w:pPr>
            <w:r>
              <w:rPr>
                <w:rFonts w:hint="eastAsia" w:ascii="宋体" w:hAnsi="宋体" w:cs="宋体"/>
                <w:kern w:val="0"/>
                <w:sz w:val="24"/>
              </w:rPr>
              <w:t>14</w:t>
            </w:r>
          </w:p>
        </w:tc>
        <w:tc>
          <w:tcPr>
            <w:tcW w:w="18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05D9AD">
            <w:pPr>
              <w:widowControl/>
              <w:jc w:val="left"/>
              <w:textAlignment w:val="top"/>
              <w:rPr>
                <w:rFonts w:ascii="宋体" w:hAnsi="宋体" w:cs="宋体"/>
                <w:sz w:val="24"/>
              </w:rPr>
            </w:pPr>
            <w:r>
              <w:rPr>
                <w:rFonts w:hint="eastAsia" w:ascii="宋体" w:hAnsi="宋体" w:cs="宋体"/>
                <w:kern w:val="0"/>
                <w:sz w:val="24"/>
              </w:rPr>
              <w:t>耐光</w:t>
            </w:r>
            <w:r>
              <w:rPr>
                <w:rFonts w:hint="eastAsia" w:ascii="宋体" w:hAnsi="宋体" w:cs="宋体"/>
                <w:sz w:val="24"/>
              </w:rPr>
              <w:t>汗复合色牢度</w:t>
            </w:r>
          </w:p>
        </w:tc>
        <w:tc>
          <w:tcPr>
            <w:tcW w:w="96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D61242">
            <w:pPr>
              <w:jc w:val="center"/>
              <w:rPr>
                <w:rFonts w:ascii="宋体" w:hAnsi="宋体" w:cs="宋体"/>
                <w:sz w:val="24"/>
              </w:rPr>
            </w:pPr>
          </w:p>
        </w:tc>
        <w:tc>
          <w:tcPr>
            <w:tcW w:w="17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9AD98A">
            <w:pPr>
              <w:widowControl/>
              <w:jc w:val="left"/>
              <w:textAlignment w:val="center"/>
              <w:rPr>
                <w:rFonts w:ascii="宋体" w:hAnsi="宋体" w:cs="宋体"/>
                <w:sz w:val="24"/>
              </w:rPr>
            </w:pPr>
            <w:r>
              <w:rPr>
                <w:rFonts w:hint="eastAsia" w:ascii="宋体" w:hAnsi="宋体" w:cs="宋体"/>
                <w:kern w:val="0"/>
                <w:sz w:val="24"/>
              </w:rPr>
              <w:t>GB/T 14576</w:t>
            </w:r>
          </w:p>
        </w:tc>
      </w:tr>
      <w:tr w14:paraId="5E6A40A1">
        <w:tblPrEx>
          <w:tblCellMar>
            <w:top w:w="0" w:type="dxa"/>
            <w:left w:w="108" w:type="dxa"/>
            <w:bottom w:w="0" w:type="dxa"/>
            <w:right w:w="108" w:type="dxa"/>
          </w:tblCellMar>
        </w:tblPrEx>
        <w:trPr>
          <w:trHeight w:val="424" w:hRule="atLeast"/>
        </w:trPr>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AEB92A">
            <w:pPr>
              <w:widowControl/>
              <w:jc w:val="center"/>
              <w:textAlignment w:val="top"/>
              <w:rPr>
                <w:rFonts w:ascii="宋体" w:hAnsi="宋体" w:cs="宋体"/>
                <w:sz w:val="24"/>
              </w:rPr>
            </w:pPr>
            <w:r>
              <w:rPr>
                <w:rFonts w:hint="eastAsia" w:ascii="宋体" w:hAnsi="宋体" w:cs="宋体"/>
                <w:kern w:val="0"/>
                <w:sz w:val="24"/>
              </w:rPr>
              <w:t>15</w:t>
            </w:r>
          </w:p>
        </w:tc>
        <w:tc>
          <w:tcPr>
            <w:tcW w:w="18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FA6D5A">
            <w:pPr>
              <w:widowControl/>
              <w:jc w:val="left"/>
              <w:textAlignment w:val="top"/>
              <w:rPr>
                <w:rFonts w:ascii="宋体" w:hAnsi="宋体" w:cs="宋体"/>
                <w:sz w:val="24"/>
              </w:rPr>
            </w:pPr>
            <w:r>
              <w:rPr>
                <w:rFonts w:hint="eastAsia" w:ascii="宋体" w:hAnsi="宋体" w:cs="宋体"/>
                <w:kern w:val="0"/>
                <w:sz w:val="24"/>
              </w:rPr>
              <w:t>耐皂洗色牢度</w:t>
            </w:r>
            <w:r>
              <w:rPr>
                <w:rFonts w:hint="eastAsia" w:ascii="宋体" w:hAnsi="宋体" w:cs="宋体"/>
                <w:b/>
                <w:sz w:val="24"/>
              </w:rPr>
              <w:t>★</w:t>
            </w:r>
          </w:p>
        </w:tc>
        <w:tc>
          <w:tcPr>
            <w:tcW w:w="96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9FBEB2">
            <w:pPr>
              <w:jc w:val="center"/>
              <w:rPr>
                <w:rFonts w:ascii="宋体" w:hAnsi="宋体" w:cs="宋体"/>
                <w:sz w:val="24"/>
              </w:rPr>
            </w:pPr>
          </w:p>
        </w:tc>
        <w:tc>
          <w:tcPr>
            <w:tcW w:w="17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8655C7">
            <w:pPr>
              <w:widowControl/>
              <w:jc w:val="left"/>
              <w:textAlignment w:val="center"/>
              <w:rPr>
                <w:rFonts w:ascii="宋体" w:hAnsi="宋体" w:cs="宋体"/>
                <w:sz w:val="24"/>
              </w:rPr>
            </w:pPr>
            <w:r>
              <w:rPr>
                <w:rFonts w:hint="eastAsia" w:ascii="宋体" w:hAnsi="宋体" w:cs="宋体"/>
                <w:kern w:val="0"/>
                <w:sz w:val="24"/>
              </w:rPr>
              <w:t>GB/T 3921</w:t>
            </w:r>
          </w:p>
        </w:tc>
      </w:tr>
      <w:tr w14:paraId="10B0148E">
        <w:tblPrEx>
          <w:tblCellMar>
            <w:top w:w="0" w:type="dxa"/>
            <w:left w:w="108" w:type="dxa"/>
            <w:bottom w:w="0" w:type="dxa"/>
            <w:right w:w="108" w:type="dxa"/>
          </w:tblCellMar>
        </w:tblPrEx>
        <w:trPr>
          <w:trHeight w:val="404" w:hRule="atLeast"/>
        </w:trPr>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7C6DF5">
            <w:pPr>
              <w:widowControl/>
              <w:jc w:val="center"/>
              <w:textAlignment w:val="top"/>
              <w:rPr>
                <w:rFonts w:ascii="宋体" w:hAnsi="宋体" w:cs="宋体"/>
                <w:sz w:val="24"/>
              </w:rPr>
            </w:pPr>
            <w:r>
              <w:rPr>
                <w:rFonts w:hint="eastAsia" w:ascii="宋体" w:hAnsi="宋体" w:cs="宋体"/>
                <w:kern w:val="0"/>
                <w:sz w:val="24"/>
              </w:rPr>
              <w:t>16</w:t>
            </w:r>
          </w:p>
        </w:tc>
        <w:tc>
          <w:tcPr>
            <w:tcW w:w="18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243DDF">
            <w:pPr>
              <w:widowControl/>
              <w:jc w:val="left"/>
              <w:textAlignment w:val="top"/>
              <w:rPr>
                <w:rFonts w:ascii="宋体" w:hAnsi="宋体" w:cs="宋体"/>
                <w:sz w:val="24"/>
              </w:rPr>
            </w:pPr>
            <w:r>
              <w:rPr>
                <w:rFonts w:hint="eastAsia" w:ascii="宋体" w:hAnsi="宋体" w:cs="宋体"/>
                <w:kern w:val="0"/>
                <w:sz w:val="24"/>
              </w:rPr>
              <w:t>起球</w:t>
            </w:r>
            <w:r>
              <w:rPr>
                <w:rFonts w:hint="eastAsia" w:ascii="宋体" w:hAnsi="宋体" w:cs="宋体"/>
                <w:b/>
                <w:sz w:val="24"/>
              </w:rPr>
              <w:t>★</w:t>
            </w:r>
          </w:p>
        </w:tc>
        <w:tc>
          <w:tcPr>
            <w:tcW w:w="96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1B29D2">
            <w:pPr>
              <w:jc w:val="center"/>
              <w:rPr>
                <w:rFonts w:ascii="宋体" w:hAnsi="宋体" w:cs="宋体"/>
                <w:sz w:val="24"/>
              </w:rPr>
            </w:pPr>
          </w:p>
        </w:tc>
        <w:tc>
          <w:tcPr>
            <w:tcW w:w="17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922A0A">
            <w:pPr>
              <w:widowControl/>
              <w:jc w:val="left"/>
              <w:textAlignment w:val="center"/>
              <w:rPr>
                <w:rFonts w:ascii="宋体" w:hAnsi="宋体" w:cs="宋体"/>
                <w:sz w:val="24"/>
              </w:rPr>
            </w:pPr>
            <w:r>
              <w:rPr>
                <w:rFonts w:hint="eastAsia" w:ascii="宋体" w:hAnsi="宋体" w:cs="宋体"/>
                <w:kern w:val="0"/>
                <w:sz w:val="24"/>
              </w:rPr>
              <w:t>GB/T 4802</w:t>
            </w:r>
          </w:p>
        </w:tc>
      </w:tr>
    </w:tbl>
    <w:p w14:paraId="0E1E3C1E">
      <w:pPr>
        <w:pStyle w:val="75"/>
        <w:spacing w:line="420" w:lineRule="exact"/>
        <w:ind w:left="-1" w:firstLineChars="0"/>
        <w:jc w:val="left"/>
        <w:outlineLvl w:val="3"/>
        <w:rPr>
          <w:rFonts w:ascii="宋体" w:hAnsi="宋体" w:cs="宋体"/>
          <w:bCs/>
          <w:kern w:val="0"/>
          <w:sz w:val="24"/>
          <w:szCs w:val="24"/>
        </w:rPr>
      </w:pPr>
      <w:r>
        <w:rPr>
          <w:rFonts w:hint="eastAsia" w:ascii="宋体" w:hAnsi="宋体" w:cs="宋体"/>
          <w:bCs/>
          <w:sz w:val="24"/>
          <w:szCs w:val="24"/>
        </w:rPr>
        <w:t>（3）密封要求：</w:t>
      </w:r>
      <w:r>
        <w:rPr>
          <w:rFonts w:hint="eastAsia" w:ascii="宋体" w:hAnsi="宋体" w:cs="宋体"/>
          <w:bCs/>
          <w:kern w:val="0"/>
          <w:sz w:val="24"/>
          <w:szCs w:val="24"/>
        </w:rPr>
        <w:t>投标人的检测报告原件随投标文件同时递交，无需密封。</w:t>
      </w:r>
    </w:p>
    <w:p w14:paraId="7ABB855A">
      <w:pPr>
        <w:pStyle w:val="75"/>
        <w:spacing w:line="420" w:lineRule="exact"/>
        <w:ind w:left="-1" w:firstLineChars="0"/>
        <w:jc w:val="left"/>
        <w:outlineLvl w:val="3"/>
        <w:rPr>
          <w:rFonts w:ascii="宋体" w:hAnsi="宋体" w:cs="宋体"/>
          <w:bCs/>
          <w:sz w:val="24"/>
          <w:szCs w:val="24"/>
        </w:rPr>
      </w:pPr>
      <w:r>
        <w:rPr>
          <w:rFonts w:hint="eastAsia" w:ascii="宋体" w:hAnsi="宋体" w:cs="宋体"/>
          <w:bCs/>
          <w:sz w:val="24"/>
          <w:szCs w:val="24"/>
        </w:rPr>
        <w:t>（4）面料检测报告可由投标人或面料厂家委托检测</w:t>
      </w:r>
      <w:bookmarkStart w:id="788" w:name="OLE_LINK21"/>
      <w:bookmarkStart w:id="789" w:name="OLE_LINK20"/>
      <w:r>
        <w:rPr>
          <w:rFonts w:hint="eastAsia" w:ascii="宋体" w:hAnsi="宋体" w:cs="宋体"/>
          <w:bCs/>
          <w:sz w:val="24"/>
          <w:szCs w:val="24"/>
        </w:rPr>
        <w:t>（如投标人提供的检测报告是面料厂家的则须另附投标人与该面料厂家的购买凭证）</w:t>
      </w:r>
      <w:bookmarkEnd w:id="788"/>
      <w:bookmarkEnd w:id="789"/>
      <w:r>
        <w:rPr>
          <w:rFonts w:hint="eastAsia" w:ascii="宋体" w:hAnsi="宋体" w:cs="宋体"/>
          <w:bCs/>
          <w:sz w:val="24"/>
          <w:szCs w:val="24"/>
        </w:rPr>
        <w:t>。</w:t>
      </w:r>
    </w:p>
    <w:p w14:paraId="782D78A3">
      <w:pPr>
        <w:spacing w:line="420" w:lineRule="exact"/>
        <w:jc w:val="left"/>
        <w:outlineLvl w:val="2"/>
        <w:rPr>
          <w:rFonts w:asciiTheme="minorEastAsia" w:hAnsiTheme="minorEastAsia" w:eastAsiaTheme="minorEastAsia" w:cstheme="minorEastAsia"/>
          <w:bCs/>
          <w:sz w:val="24"/>
        </w:rPr>
      </w:pPr>
      <w:r>
        <w:rPr>
          <w:rFonts w:hint="eastAsia" w:asciiTheme="minorEastAsia" w:hAnsiTheme="minorEastAsia" w:eastAsiaTheme="minorEastAsia" w:cstheme="minorEastAsia"/>
          <w:bCs/>
          <w:sz w:val="24"/>
        </w:rPr>
        <w:t>5、交货时间、地点及要求</w:t>
      </w:r>
    </w:p>
    <w:p w14:paraId="54F5B5BD">
      <w:pPr>
        <w:spacing w:line="420" w:lineRule="exact"/>
        <w:ind w:firstLine="420"/>
        <w:jc w:val="left"/>
      </w:pPr>
      <w:bookmarkStart w:id="790" w:name="_Toc509408652"/>
      <w:bookmarkStart w:id="791" w:name="_Toc375218869"/>
      <w:bookmarkStart w:id="792" w:name="_Toc501358392"/>
      <w:bookmarkStart w:id="793" w:name="_Toc489866403"/>
      <w:bookmarkStart w:id="794" w:name="_Toc381358702"/>
      <w:r>
        <w:rPr>
          <w:rFonts w:hint="eastAsia" w:asciiTheme="minorEastAsia" w:hAnsiTheme="minorEastAsia" w:eastAsiaTheme="minorEastAsia" w:cstheme="minorEastAsia"/>
          <w:bCs/>
          <w:sz w:val="24"/>
        </w:rPr>
        <w:t>交货时间：需</w:t>
      </w:r>
      <w:r>
        <w:rPr>
          <w:rFonts w:hint="eastAsia" w:ascii="宋体" w:hAnsi="宋体" w:cs="宋体"/>
          <w:sz w:val="24"/>
        </w:rPr>
        <w:t>在2026年10月13日前完成全部校服的生产与交付工作</w:t>
      </w:r>
      <w:r>
        <w:rPr>
          <w:rFonts w:hint="eastAsia" w:ascii="宋体" w:hAnsi="宋体" w:cs="宋体"/>
          <w:bCs/>
          <w:sz w:val="24"/>
        </w:rPr>
        <w:t>（特殊情况另行商议）。</w:t>
      </w:r>
    </w:p>
    <w:p w14:paraId="26B866B2">
      <w:pPr>
        <w:spacing w:line="420" w:lineRule="exact"/>
        <w:ind w:firstLine="420"/>
        <w:jc w:val="left"/>
        <w:rPr>
          <w:rFonts w:asciiTheme="minorEastAsia" w:hAnsiTheme="minorEastAsia" w:eastAsiaTheme="minorEastAsia" w:cstheme="minorEastAsia"/>
          <w:bCs/>
          <w:sz w:val="24"/>
          <w:lang w:val="zh-CN"/>
        </w:rPr>
      </w:pPr>
      <w:r>
        <w:rPr>
          <w:rFonts w:hint="eastAsia" w:asciiTheme="minorEastAsia" w:hAnsiTheme="minorEastAsia" w:eastAsiaTheme="minorEastAsia" w:cstheme="minorEastAsia"/>
          <w:bCs/>
          <w:sz w:val="24"/>
          <w:lang w:val="zh-CN"/>
        </w:rPr>
        <w:t>交货地点</w:t>
      </w:r>
      <w:bookmarkEnd w:id="790"/>
      <w:r>
        <w:rPr>
          <w:rFonts w:hint="eastAsia" w:asciiTheme="minorEastAsia" w:hAnsiTheme="minorEastAsia" w:eastAsiaTheme="minorEastAsia" w:cstheme="minorEastAsia"/>
          <w:bCs/>
          <w:sz w:val="24"/>
        </w:rPr>
        <w:t>：</w:t>
      </w:r>
      <w:r>
        <w:rPr>
          <w:rFonts w:hint="eastAsia" w:asciiTheme="minorEastAsia" w:hAnsiTheme="minorEastAsia" w:eastAsiaTheme="minorEastAsia" w:cstheme="minorEastAsia"/>
          <w:bCs/>
          <w:sz w:val="24"/>
          <w:lang w:val="zh-CN"/>
        </w:rPr>
        <w:t>采购人指定地点。</w:t>
      </w:r>
      <w:bookmarkEnd w:id="791"/>
      <w:bookmarkEnd w:id="792"/>
      <w:bookmarkEnd w:id="793"/>
      <w:bookmarkEnd w:id="794"/>
      <w:bookmarkStart w:id="795" w:name="_Toc509408653"/>
    </w:p>
    <w:p w14:paraId="0358844E">
      <w:pPr>
        <w:spacing w:line="420" w:lineRule="exact"/>
        <w:ind w:firstLine="420"/>
        <w:jc w:val="left"/>
      </w:pPr>
      <w:r>
        <w:rPr>
          <w:rFonts w:hint="eastAsia" w:ascii="宋体" w:hAnsi="宋体" w:cs="宋体"/>
          <w:bCs/>
          <w:sz w:val="24"/>
        </w:rPr>
        <w:t>交货要求：所有学生校服由中标单位按照采购人要求组合搭配，按班级完成分类后装箱。</w:t>
      </w:r>
    </w:p>
    <w:p w14:paraId="5E1D58EA">
      <w:pPr>
        <w:spacing w:line="420" w:lineRule="exact"/>
        <w:ind w:firstLine="420"/>
        <w:jc w:val="left"/>
        <w:rPr>
          <w:rFonts w:ascii="宋体" w:hAnsi="宋体" w:cs="宋体"/>
          <w:b/>
          <w:sz w:val="24"/>
        </w:rPr>
      </w:pPr>
      <w:r>
        <w:rPr>
          <w:rFonts w:hint="eastAsia" w:ascii="宋体" w:hAnsi="宋体" w:cs="宋体"/>
          <w:b/>
          <w:sz w:val="24"/>
        </w:rPr>
        <w:t>备注：</w:t>
      </w:r>
    </w:p>
    <w:p w14:paraId="13E6947E">
      <w:pPr>
        <w:spacing w:line="420" w:lineRule="exact"/>
        <w:ind w:firstLine="420"/>
        <w:jc w:val="left"/>
      </w:pPr>
      <w:r>
        <w:rPr>
          <w:rFonts w:hint="eastAsia" w:ascii="宋体" w:hAnsi="宋体" w:cs="宋体"/>
          <w:b/>
          <w:sz w:val="24"/>
        </w:rPr>
        <w:t>①投标单位应结合本项目供货需求说明，充分评估自身供货能力后参与投标。本项目严禁转包、分包。</w:t>
      </w:r>
    </w:p>
    <w:p w14:paraId="17441DC6">
      <w:pPr>
        <w:spacing w:line="420" w:lineRule="exact"/>
        <w:ind w:firstLine="420"/>
        <w:jc w:val="left"/>
      </w:pPr>
      <w:r>
        <w:rPr>
          <w:rFonts w:hint="eastAsia" w:ascii="宋体" w:hAnsi="宋体" w:cs="宋体"/>
          <w:b/>
          <w:sz w:val="24"/>
        </w:rPr>
        <w:t>②投标文件中须提供《承诺书》，内容为“我单位若入围成交，能够根据学校需求，在规定时间内保质保量提供校服”。投标文件未提供该承诺的，视为未实质性响应采购文件要求，按无效投标处理；若成交单位无法在规定时间内满足学校的校服供货需求，将按虚假应标处理，并由该单位承担相应责任。</w:t>
      </w:r>
    </w:p>
    <w:p w14:paraId="613BCED8">
      <w:pPr>
        <w:spacing w:line="420" w:lineRule="exact"/>
        <w:ind w:firstLine="420"/>
        <w:jc w:val="left"/>
      </w:pPr>
      <w:r>
        <w:rPr>
          <w:rFonts w:hint="eastAsia" w:ascii="宋体" w:hAnsi="宋体" w:cs="宋体"/>
          <w:b/>
          <w:sz w:val="24"/>
        </w:rPr>
        <w:t>③成交单位提供的服装若累计收到3次及以上家长针对质量问题的投诉，经核实投诉成立的，采购方有权终止合同。</w:t>
      </w:r>
    </w:p>
    <w:p w14:paraId="30D7F8C7">
      <w:pPr>
        <w:spacing w:line="420" w:lineRule="exact"/>
        <w:ind w:firstLine="420"/>
        <w:jc w:val="left"/>
      </w:pPr>
      <w:r>
        <w:rPr>
          <w:rFonts w:hint="eastAsia" w:ascii="宋体" w:hAnsi="宋体" w:cs="宋体"/>
          <w:b/>
          <w:sz w:val="24"/>
        </w:rPr>
        <w:t>④中标校服款式的所有权归学校所有，投标单位须确保本项目不会因此产生法律纠纷。</w:t>
      </w:r>
    </w:p>
    <w:p w14:paraId="6338D0E6">
      <w:pPr>
        <w:spacing w:line="420" w:lineRule="exact"/>
        <w:jc w:val="left"/>
        <w:outlineLvl w:val="2"/>
        <w:rPr>
          <w:rFonts w:asciiTheme="minorEastAsia" w:hAnsiTheme="minorEastAsia" w:eastAsiaTheme="minorEastAsia" w:cstheme="minorEastAsia"/>
          <w:bCs/>
          <w:sz w:val="24"/>
        </w:rPr>
      </w:pPr>
      <w:r>
        <w:rPr>
          <w:rFonts w:hint="eastAsia" w:asciiTheme="minorEastAsia" w:hAnsiTheme="minorEastAsia" w:eastAsiaTheme="minorEastAsia" w:cstheme="minorEastAsia"/>
          <w:bCs/>
          <w:sz w:val="24"/>
        </w:rPr>
        <w:t>6、售后服务</w:t>
      </w:r>
    </w:p>
    <w:bookmarkEnd w:id="795"/>
    <w:p w14:paraId="652304AC">
      <w:pPr>
        <w:spacing w:line="440" w:lineRule="exact"/>
        <w:ind w:firstLine="432"/>
        <w:jc w:val="left"/>
        <w:rPr>
          <w:rFonts w:ascii="宋体" w:hAnsi="宋体" w:cs="宋体"/>
          <w:bCs/>
          <w:sz w:val="24"/>
          <w:szCs w:val="22"/>
        </w:rPr>
      </w:pPr>
      <w:r>
        <w:rPr>
          <w:rFonts w:hint="eastAsia" w:ascii="宋体" w:hAnsi="宋体" w:cs="宋体"/>
          <w:bCs/>
          <w:sz w:val="24"/>
          <w:szCs w:val="22"/>
        </w:rPr>
        <w:t>6.1.质保服务：乙方对所有产品提供不少于一年的免费质保。校服交付发放后，若出现尺码不合、做工瑕疵、面料破损等问题，乙方需在收到退换申请后7个工作日内完成免费退换，往返物流费用由乙方承担。学生穿着一年内，出现非人为因素造成的质量缺陷（如非正常开线、严重色牢度不达标褪色、面料撕裂（拔丝）、严重起球、变形缩水等，质量判定执行GB/T31888-2015《中小学生校服》标准），乙方须提供免费维修或更换。质保期从需方代表签字验收合格之日起计算。</w:t>
      </w:r>
    </w:p>
    <w:p w14:paraId="35D154DF">
      <w:pPr>
        <w:spacing w:line="440" w:lineRule="exact"/>
        <w:ind w:firstLine="432"/>
        <w:jc w:val="left"/>
      </w:pPr>
      <w:r>
        <w:rPr>
          <w:rFonts w:hint="eastAsia" w:ascii="宋体" w:hAnsi="宋体" w:cs="宋体"/>
          <w:bCs/>
          <w:sz w:val="24"/>
          <w:szCs w:val="22"/>
        </w:rPr>
        <w:t>6.2.售后服务：乙方应建立以学校为单位的校服服务体系，提供三年售后服务，开放相对固定的购买渠道（如线下门店或线上小程序等），备足货源，方便学生家长调换、修补和零星购买，在收到家长售后申请后7个工作日内完成售后服务。家长后期增补购买校服的价格不得高于中标价，包装费、快递费等由乙方承担。售后服务期从需方代表签字验收合格之日起计算。</w:t>
      </w:r>
    </w:p>
    <w:p w14:paraId="50616396">
      <w:pPr>
        <w:spacing w:line="420" w:lineRule="exact"/>
        <w:jc w:val="left"/>
        <w:rPr>
          <w:rFonts w:asciiTheme="minorEastAsia" w:hAnsiTheme="minorEastAsia" w:eastAsiaTheme="minorEastAsia" w:cstheme="minorEastAsia"/>
          <w:bCs/>
          <w:sz w:val="24"/>
        </w:rPr>
      </w:pPr>
      <w:r>
        <w:rPr>
          <w:rFonts w:hint="eastAsia" w:asciiTheme="minorEastAsia" w:hAnsiTheme="minorEastAsia" w:eastAsiaTheme="minorEastAsia" w:cstheme="minorEastAsia"/>
          <w:bCs/>
          <w:sz w:val="24"/>
        </w:rPr>
        <w:t>三、技术要求</w:t>
      </w:r>
    </w:p>
    <w:p w14:paraId="44C0EF2C">
      <w:pPr>
        <w:spacing w:line="420" w:lineRule="exact"/>
        <w:ind w:firstLine="480" w:firstLineChars="200"/>
        <w:jc w:val="left"/>
        <w:outlineLvl w:val="2"/>
        <w:rPr>
          <w:rFonts w:asciiTheme="minorEastAsia" w:hAnsiTheme="minorEastAsia" w:eastAsiaTheme="minorEastAsia" w:cstheme="minorEastAsia"/>
          <w:bCs/>
          <w:sz w:val="24"/>
        </w:rPr>
      </w:pPr>
      <w:r>
        <w:rPr>
          <w:rFonts w:hint="eastAsia" w:asciiTheme="minorEastAsia" w:hAnsiTheme="minorEastAsia" w:eastAsiaTheme="minorEastAsia" w:cstheme="minorEastAsia"/>
          <w:bCs/>
          <w:sz w:val="24"/>
        </w:rPr>
        <w:t>1、需执行的国家相关标准、行业标准、地方标准或者其他标准、规范</w:t>
      </w:r>
    </w:p>
    <w:p w14:paraId="58E44D41">
      <w:pPr>
        <w:spacing w:line="420" w:lineRule="exact"/>
        <w:ind w:firstLine="420"/>
        <w:jc w:val="left"/>
        <w:rPr>
          <w:rFonts w:asciiTheme="minorEastAsia" w:hAnsiTheme="minorEastAsia" w:eastAsiaTheme="minorEastAsia" w:cstheme="minorEastAsia"/>
          <w:bCs/>
          <w:sz w:val="24"/>
          <w:lang w:eastAsia="ja-JP"/>
        </w:rPr>
      </w:pPr>
      <w:r>
        <w:rPr>
          <w:rFonts w:hint="eastAsia" w:asciiTheme="minorEastAsia" w:hAnsiTheme="minorEastAsia" w:eastAsiaTheme="minorEastAsia" w:cstheme="minorEastAsia"/>
          <w:bCs/>
          <w:sz w:val="24"/>
        </w:rPr>
        <w:t>（1）</w:t>
      </w:r>
      <w:r>
        <w:rPr>
          <w:rFonts w:hint="eastAsia" w:asciiTheme="minorEastAsia" w:hAnsiTheme="minorEastAsia" w:eastAsiaTheme="minorEastAsia" w:cstheme="minorEastAsia"/>
          <w:bCs/>
          <w:sz w:val="24"/>
          <w:lang w:eastAsia="ja-JP"/>
        </w:rPr>
        <w:t>校服</w:t>
      </w:r>
      <w:r>
        <w:rPr>
          <w:rFonts w:hint="eastAsia" w:asciiTheme="minorEastAsia" w:hAnsiTheme="minorEastAsia" w:eastAsiaTheme="minorEastAsia" w:cstheme="minorEastAsia"/>
          <w:bCs/>
          <w:sz w:val="24"/>
        </w:rPr>
        <w:t>生产、检验及</w:t>
      </w:r>
      <w:r>
        <w:rPr>
          <w:rFonts w:hint="eastAsia" w:asciiTheme="minorEastAsia" w:hAnsiTheme="minorEastAsia" w:eastAsiaTheme="minorEastAsia" w:cstheme="minorEastAsia"/>
          <w:bCs/>
          <w:sz w:val="24"/>
          <w:lang w:eastAsia="ja-JP"/>
        </w:rPr>
        <w:t>安全质量须严格执行GB18401</w:t>
      </w:r>
      <w:r>
        <w:rPr>
          <w:rFonts w:hint="eastAsia" w:asciiTheme="minorEastAsia" w:hAnsiTheme="minorEastAsia" w:eastAsiaTheme="minorEastAsia" w:cstheme="minorEastAsia"/>
          <w:bCs/>
          <w:sz w:val="24"/>
        </w:rPr>
        <w:t>-2010</w:t>
      </w:r>
      <w:r>
        <w:rPr>
          <w:rFonts w:hint="eastAsia" w:asciiTheme="minorEastAsia" w:hAnsiTheme="minorEastAsia" w:eastAsiaTheme="minorEastAsia" w:cstheme="minorEastAsia"/>
          <w:bCs/>
          <w:sz w:val="24"/>
          <w:lang w:eastAsia="ja-JP"/>
        </w:rPr>
        <w:t>《国家纺织产品基本安全技术规范》、GB31701</w:t>
      </w:r>
      <w:r>
        <w:rPr>
          <w:rFonts w:hint="eastAsia" w:asciiTheme="minorEastAsia" w:hAnsiTheme="minorEastAsia" w:eastAsiaTheme="minorEastAsia" w:cstheme="minorEastAsia"/>
          <w:bCs/>
          <w:sz w:val="24"/>
        </w:rPr>
        <w:t>-2015</w:t>
      </w:r>
      <w:r>
        <w:rPr>
          <w:rFonts w:hint="eastAsia" w:asciiTheme="minorEastAsia" w:hAnsiTheme="minorEastAsia" w:eastAsiaTheme="minorEastAsia" w:cstheme="minorEastAsia"/>
          <w:bCs/>
          <w:sz w:val="24"/>
          <w:lang w:eastAsia="ja-JP"/>
        </w:rPr>
        <w:t>《婴幼儿及儿童纺织产品安全技术规范》、GB/T31888</w:t>
      </w:r>
      <w:r>
        <w:rPr>
          <w:rFonts w:hint="eastAsia" w:asciiTheme="minorEastAsia" w:hAnsiTheme="minorEastAsia" w:eastAsiaTheme="minorEastAsia" w:cstheme="minorEastAsia"/>
          <w:bCs/>
          <w:sz w:val="24"/>
        </w:rPr>
        <w:t>-2015</w:t>
      </w:r>
      <w:r>
        <w:rPr>
          <w:rFonts w:hint="eastAsia" w:asciiTheme="minorEastAsia" w:hAnsiTheme="minorEastAsia" w:eastAsiaTheme="minorEastAsia" w:cstheme="minorEastAsia"/>
          <w:bCs/>
          <w:sz w:val="24"/>
          <w:lang w:eastAsia="ja-JP"/>
        </w:rPr>
        <w:t>《中小学生校服》</w:t>
      </w:r>
      <w:r>
        <w:rPr>
          <w:rFonts w:hint="eastAsia" w:asciiTheme="minorEastAsia" w:hAnsiTheme="minorEastAsia" w:eastAsiaTheme="minorEastAsia" w:cstheme="minorEastAsia"/>
          <w:bCs/>
          <w:sz w:val="24"/>
        </w:rPr>
        <w:t>，面料成分允差范围须符合GB/T 29862-2013 《纺织品 纤维含量的标识》的国</w:t>
      </w:r>
      <w:r>
        <w:rPr>
          <w:rFonts w:hint="eastAsia" w:asciiTheme="minorEastAsia" w:hAnsiTheme="minorEastAsia" w:eastAsiaTheme="minorEastAsia" w:cstheme="minorEastAsia"/>
          <w:bCs/>
          <w:sz w:val="24"/>
          <w:lang w:eastAsia="ja-JP"/>
        </w:rPr>
        <w:t>家</w:t>
      </w:r>
      <w:r>
        <w:rPr>
          <w:rFonts w:hint="eastAsia" w:asciiTheme="minorEastAsia" w:hAnsiTheme="minorEastAsia" w:eastAsiaTheme="minorEastAsia" w:cstheme="minorEastAsia"/>
          <w:bCs/>
          <w:sz w:val="24"/>
        </w:rPr>
        <w:t>标准要求</w:t>
      </w:r>
      <w:r>
        <w:rPr>
          <w:rFonts w:hint="eastAsia" w:asciiTheme="minorEastAsia" w:hAnsiTheme="minorEastAsia" w:eastAsiaTheme="minorEastAsia" w:cstheme="minorEastAsia"/>
          <w:bCs/>
          <w:sz w:val="24"/>
          <w:lang w:eastAsia="ja-JP"/>
        </w:rPr>
        <w:t>。</w:t>
      </w:r>
    </w:p>
    <w:p w14:paraId="0C1AD457">
      <w:pPr>
        <w:spacing w:line="420" w:lineRule="exact"/>
        <w:ind w:firstLine="420"/>
        <w:jc w:val="left"/>
        <w:rPr>
          <w:rFonts w:asciiTheme="minorEastAsia" w:hAnsiTheme="minorEastAsia" w:eastAsiaTheme="minorEastAsia" w:cstheme="minorEastAsia"/>
          <w:bCs/>
          <w:sz w:val="24"/>
        </w:rPr>
      </w:pPr>
      <w:r>
        <w:rPr>
          <w:rFonts w:hint="eastAsia" w:asciiTheme="minorEastAsia" w:hAnsiTheme="minorEastAsia" w:eastAsiaTheme="minorEastAsia" w:cstheme="minorEastAsia"/>
          <w:bCs/>
          <w:sz w:val="24"/>
        </w:rPr>
        <w:t>（2）“明标识”制度</w:t>
      </w:r>
    </w:p>
    <w:p w14:paraId="07863806">
      <w:pPr>
        <w:spacing w:line="420" w:lineRule="exact"/>
        <w:ind w:firstLine="420"/>
        <w:jc w:val="left"/>
      </w:pPr>
      <w:r>
        <w:rPr>
          <w:rFonts w:hint="eastAsia" w:asciiTheme="minorEastAsia" w:hAnsiTheme="minorEastAsia" w:eastAsiaTheme="minorEastAsia" w:cstheme="minorEastAsia"/>
          <w:bCs/>
          <w:sz w:val="24"/>
        </w:rPr>
        <w:t>交付学校的每件校服，标签上必须包含以下信息：制造商名称和地址、产品名称、产品规格型号（耐久性标注）、纤维成分及含量（耐久性标注）、洗涤维护办法（耐久性标注）、产品标准编号、安全技术要求类别。校服的耐久性标签应缝制在侧缝处，不允许在衣领处缝制任何标签。吊牌、耐久性标签等使用说明标识须符合GB/T5296.4-2012《消费品使用说明 第4部分：纺织品和服装》的要求。</w:t>
      </w:r>
    </w:p>
    <w:p w14:paraId="362FEC79">
      <w:pPr>
        <w:spacing w:line="420" w:lineRule="exact"/>
        <w:ind w:firstLine="420"/>
        <w:jc w:val="left"/>
      </w:pPr>
      <w:r>
        <w:rPr>
          <w:rFonts w:hint="eastAsia" w:asciiTheme="minorEastAsia" w:hAnsiTheme="minorEastAsia" w:eastAsiaTheme="minorEastAsia" w:cstheme="minorEastAsia"/>
          <w:bCs/>
          <w:sz w:val="24"/>
        </w:rPr>
        <w:t>（3）</w:t>
      </w:r>
      <w:r>
        <w:rPr>
          <w:rFonts w:hint="eastAsia" w:ascii="宋体" w:hAnsi="宋体" w:cs="宋体"/>
          <w:bCs/>
          <w:sz w:val="24"/>
        </w:rPr>
        <w:t>注：执行标准中所有强制性标准均为各投标单位必须执行的标准，非强制性标准除招标文件另有规定外，由各投标单位在投标文件中承诺，验收将以承诺内容为准。</w:t>
      </w:r>
    </w:p>
    <w:p w14:paraId="2221F239">
      <w:pPr>
        <w:spacing w:line="420" w:lineRule="exact"/>
        <w:ind w:firstLine="480" w:firstLineChars="200"/>
        <w:jc w:val="left"/>
        <w:outlineLvl w:val="2"/>
        <w:rPr>
          <w:rFonts w:asciiTheme="minorEastAsia" w:hAnsiTheme="minorEastAsia" w:eastAsiaTheme="minorEastAsia" w:cstheme="minorEastAsia"/>
          <w:bCs/>
          <w:sz w:val="24"/>
          <w:lang w:eastAsia="ja-JP"/>
        </w:rPr>
      </w:pPr>
      <w:r>
        <w:rPr>
          <w:rFonts w:hint="eastAsia" w:asciiTheme="minorEastAsia" w:hAnsiTheme="minorEastAsia" w:eastAsiaTheme="minorEastAsia" w:cstheme="minorEastAsia"/>
          <w:bCs/>
          <w:sz w:val="24"/>
        </w:rPr>
        <w:t>2、验收标准</w:t>
      </w:r>
    </w:p>
    <w:p w14:paraId="39BD3897">
      <w:pPr>
        <w:spacing w:line="420" w:lineRule="exact"/>
        <w:ind w:firstLine="420"/>
        <w:jc w:val="left"/>
        <w:rPr>
          <w:rFonts w:ascii="宋体" w:hAnsi="宋体" w:cs="宋体"/>
          <w:bCs/>
          <w:sz w:val="24"/>
        </w:rPr>
      </w:pPr>
      <w:r>
        <w:rPr>
          <w:rFonts w:hint="eastAsia" w:ascii="宋体" w:hAnsi="宋体" w:cs="宋体"/>
          <w:bCs/>
          <w:sz w:val="24"/>
        </w:rPr>
        <w:t>符合强制性的国家技术质量规范以及采购人相关要求，按时保质完成本次校服供应工作。</w:t>
      </w:r>
    </w:p>
    <w:p w14:paraId="14A78333">
      <w:pPr>
        <w:spacing w:line="420" w:lineRule="exact"/>
        <w:ind w:firstLine="480" w:firstLineChars="200"/>
        <w:jc w:val="left"/>
        <w:rPr>
          <w:rFonts w:ascii="宋体" w:hAnsi="宋体" w:cs="宋体"/>
          <w:bCs/>
          <w:sz w:val="24"/>
        </w:rPr>
      </w:pPr>
      <w:r>
        <w:rPr>
          <w:rFonts w:hint="eastAsia" w:ascii="宋体" w:hAnsi="宋体" w:cs="宋体"/>
          <w:bCs/>
          <w:sz w:val="24"/>
        </w:rPr>
        <w:t>3、送检要求</w:t>
      </w:r>
    </w:p>
    <w:p w14:paraId="4785F5D0">
      <w:pPr>
        <w:pStyle w:val="75"/>
        <w:tabs>
          <w:tab w:val="left" w:pos="0"/>
        </w:tabs>
        <w:spacing w:line="420" w:lineRule="exact"/>
        <w:ind w:left="-2" w:firstLineChars="0"/>
        <w:jc w:val="left"/>
        <w:rPr>
          <w:rFonts w:ascii="宋体" w:hAnsi="宋体" w:cs="宋体"/>
          <w:bCs/>
          <w:sz w:val="24"/>
          <w:szCs w:val="24"/>
        </w:rPr>
      </w:pPr>
      <w:r>
        <w:rPr>
          <w:rFonts w:hint="eastAsia" w:ascii="宋体" w:hAnsi="宋体" w:cs="宋体"/>
          <w:bCs/>
          <w:kern w:val="0"/>
          <w:sz w:val="24"/>
          <w:szCs w:val="24"/>
        </w:rPr>
        <w:t>（1）样衣检测。</w:t>
      </w:r>
      <w:r>
        <w:rPr>
          <w:rFonts w:hint="eastAsia"/>
          <w:sz w:val="24"/>
          <w:szCs w:val="24"/>
        </w:rPr>
        <w:t>供应商中标后，须从投标时提交的两套校服样衣中，将一套送法定检测机构检测，另一套由采购方留存用于对比。送检合格且公示后，中标供应商方可与学校签订合同，检测费用由供应商承担。检测项目至少包括：平方米重量、纤维含量、甲醛含量、</w:t>
      </w:r>
      <w:r>
        <w:rPr>
          <w:rFonts w:hint="eastAsia" w:ascii="宋体" w:hAnsi="宋体" w:cs="宋体"/>
          <w:bCs/>
          <w:kern w:val="0"/>
          <w:sz w:val="24"/>
          <w:szCs w:val="24"/>
        </w:rPr>
        <w:t>PH</w:t>
      </w:r>
      <w:r>
        <w:rPr>
          <w:rFonts w:hint="eastAsia"/>
          <w:sz w:val="24"/>
          <w:szCs w:val="24"/>
        </w:rPr>
        <w:t>值、可分解致癌芳香胺染料、耐水色牢度、</w:t>
      </w:r>
      <w:r>
        <w:rPr>
          <w:rFonts w:hint="eastAsia" w:ascii="宋体" w:hAnsi="宋体" w:cs="宋体"/>
          <w:kern w:val="0"/>
          <w:sz w:val="24"/>
          <w:szCs w:val="24"/>
        </w:rPr>
        <w:t>耐酸汗渍色牢度</w:t>
      </w:r>
      <w:r>
        <w:rPr>
          <w:rFonts w:hint="eastAsia"/>
          <w:sz w:val="24"/>
          <w:szCs w:val="24"/>
        </w:rPr>
        <w:t>、</w:t>
      </w:r>
      <w:r>
        <w:rPr>
          <w:rFonts w:hint="eastAsia" w:ascii="宋体" w:hAnsi="宋体" w:cs="宋体"/>
          <w:kern w:val="0"/>
          <w:sz w:val="24"/>
          <w:szCs w:val="24"/>
        </w:rPr>
        <w:t>耐碱汗渍色牢度</w:t>
      </w:r>
      <w:r>
        <w:rPr>
          <w:rFonts w:hint="eastAsia"/>
          <w:sz w:val="24"/>
          <w:szCs w:val="24"/>
        </w:rPr>
        <w:t>、</w:t>
      </w:r>
      <w:r>
        <w:rPr>
          <w:rFonts w:hint="eastAsia" w:ascii="宋体" w:hAnsi="宋体" w:cs="宋体"/>
          <w:kern w:val="0"/>
          <w:sz w:val="24"/>
          <w:szCs w:val="24"/>
        </w:rPr>
        <w:t>耐干摩擦色牢度、</w:t>
      </w:r>
      <w:r>
        <w:rPr>
          <w:rFonts w:hint="eastAsia"/>
          <w:sz w:val="24"/>
          <w:szCs w:val="24"/>
        </w:rPr>
        <w:t>耐湿摩擦色牢度、</w:t>
      </w:r>
      <w:r>
        <w:rPr>
          <w:rFonts w:hint="eastAsia" w:ascii="宋体" w:hAnsi="宋体" w:cs="宋体"/>
          <w:kern w:val="0"/>
          <w:sz w:val="24"/>
          <w:szCs w:val="24"/>
        </w:rPr>
        <w:t>绳带要求、金属残留针、</w:t>
      </w:r>
      <w:r>
        <w:rPr>
          <w:rFonts w:hint="eastAsia"/>
          <w:sz w:val="24"/>
          <w:szCs w:val="24"/>
        </w:rPr>
        <w:t>耐光色牢度、耐皂洗色牢度、耐光汗复合色牢度、起球、接缝强力</w:t>
      </w:r>
      <w:r>
        <w:rPr>
          <w:rFonts w:hint="eastAsia" w:ascii="宋体" w:hAnsi="宋体" w:cs="宋体"/>
          <w:bCs/>
          <w:kern w:val="0"/>
          <w:sz w:val="24"/>
          <w:szCs w:val="24"/>
        </w:rPr>
        <w:t>等</w:t>
      </w:r>
      <w:r>
        <w:rPr>
          <w:rFonts w:hint="eastAsia"/>
          <w:sz w:val="24"/>
          <w:szCs w:val="24"/>
        </w:rPr>
        <w:t>。该样衣的《检测报告》复</w:t>
      </w:r>
      <w:r>
        <w:rPr>
          <w:rFonts w:hint="eastAsia" w:ascii="宋体" w:hAnsi="宋体" w:cs="宋体"/>
          <w:bCs/>
          <w:sz w:val="24"/>
          <w:szCs w:val="24"/>
        </w:rPr>
        <w:t>印件由招标采购方存档。</w:t>
      </w:r>
    </w:p>
    <w:p w14:paraId="4CE21156">
      <w:pPr>
        <w:pStyle w:val="75"/>
        <w:tabs>
          <w:tab w:val="left" w:pos="0"/>
        </w:tabs>
        <w:spacing w:line="420" w:lineRule="exact"/>
        <w:ind w:left="-2" w:firstLineChars="0"/>
        <w:jc w:val="left"/>
      </w:pPr>
      <w:r>
        <w:rPr>
          <w:rFonts w:hint="eastAsia" w:ascii="宋体" w:hAnsi="宋体" w:cs="宋体"/>
          <w:bCs/>
          <w:sz w:val="24"/>
          <w:szCs w:val="24"/>
        </w:rPr>
        <w:t>（2）</w:t>
      </w:r>
      <w:r>
        <w:rPr>
          <w:rFonts w:hint="eastAsia"/>
          <w:sz w:val="24"/>
          <w:szCs w:val="24"/>
        </w:rPr>
        <w:t>面、辅料送检。</w:t>
      </w:r>
      <w:r>
        <w:rPr>
          <w:rFonts w:hint="eastAsia" w:ascii="宋体" w:hAnsi="宋体" w:cs="宋体"/>
          <w:bCs/>
          <w:kern w:val="0"/>
          <w:sz w:val="24"/>
          <w:szCs w:val="24"/>
        </w:rPr>
        <w:t>中标人在批量生产前，除提供面料供应商出具的第三方检验报告及相关采购凭证外，还</w:t>
      </w:r>
      <w:r>
        <w:rPr>
          <w:rFonts w:hint="eastAsia" w:ascii="宋体" w:hAnsi="宋体" w:cs="宋体"/>
          <w:bCs/>
          <w:sz w:val="24"/>
          <w:szCs w:val="24"/>
        </w:rPr>
        <w:t>须将本批次生产所用的面、辅料样品，提交给</w:t>
      </w:r>
      <w:bookmarkStart w:id="796" w:name="OLE_LINK18"/>
      <w:bookmarkStart w:id="797" w:name="OLE_LINK17"/>
      <w:r>
        <w:rPr>
          <w:rFonts w:hint="eastAsia" w:ascii="宋体" w:hAnsi="宋体" w:cs="宋体"/>
          <w:bCs/>
          <w:sz w:val="24"/>
          <w:szCs w:val="24"/>
        </w:rPr>
        <w:t>省、直辖市及以上由技术监督部门依法授权的服装质检部门</w:t>
      </w:r>
      <w:bookmarkEnd w:id="796"/>
      <w:bookmarkEnd w:id="797"/>
      <w:r>
        <w:rPr>
          <w:rFonts w:hint="eastAsia" w:ascii="宋体" w:hAnsi="宋体" w:cs="宋体"/>
          <w:bCs/>
          <w:sz w:val="24"/>
          <w:szCs w:val="24"/>
        </w:rPr>
        <w:t>检验（若面料批次及成分发生变化，也需重新检测）</w:t>
      </w:r>
      <w:r>
        <w:rPr>
          <w:rFonts w:hint="eastAsia" w:ascii="宋体" w:hAnsi="宋体" w:cs="宋体"/>
          <w:bCs/>
          <w:kern w:val="0"/>
          <w:sz w:val="24"/>
          <w:szCs w:val="24"/>
        </w:rPr>
        <w:t>，</w:t>
      </w:r>
      <w:r>
        <w:rPr>
          <w:rFonts w:hint="eastAsia" w:ascii="宋体" w:hAnsi="宋体" w:cs="宋体"/>
          <w:bCs/>
          <w:sz w:val="24"/>
          <w:szCs w:val="24"/>
        </w:rPr>
        <w:t>确认符合招标文件及国家相关标准后方可批量生产，该料样及《检测报告》复印件由招标采购方存档。</w:t>
      </w:r>
    </w:p>
    <w:p w14:paraId="6CD36F0F">
      <w:pPr>
        <w:pStyle w:val="75"/>
        <w:tabs>
          <w:tab w:val="left" w:pos="0"/>
        </w:tabs>
        <w:spacing w:line="420" w:lineRule="exact"/>
        <w:ind w:left="-2" w:firstLineChars="0"/>
        <w:jc w:val="left"/>
        <w:rPr>
          <w:rFonts w:ascii="宋体" w:hAnsi="宋体" w:cs="宋体"/>
          <w:bCs/>
          <w:sz w:val="24"/>
          <w:szCs w:val="24"/>
        </w:rPr>
      </w:pPr>
      <w:r>
        <w:rPr>
          <w:rFonts w:hint="eastAsia" w:ascii="宋体" w:hAnsi="宋体" w:cs="宋体"/>
          <w:bCs/>
          <w:sz w:val="24"/>
          <w:szCs w:val="24"/>
        </w:rPr>
        <w:t>（3）二次抽检。校服成品发放前</w:t>
      </w:r>
      <w:r>
        <w:rPr>
          <w:rFonts w:hint="eastAsia" w:ascii="宋体" w:hAnsi="宋体" w:cs="宋体"/>
          <w:bCs/>
          <w:kern w:val="0"/>
          <w:sz w:val="24"/>
          <w:szCs w:val="24"/>
        </w:rPr>
        <w:t>，</w:t>
      </w:r>
      <w:r>
        <w:rPr>
          <w:rFonts w:hint="eastAsia" w:ascii="宋体" w:hAnsi="宋体" w:cs="宋体"/>
          <w:bCs/>
          <w:sz w:val="24"/>
          <w:szCs w:val="24"/>
        </w:rPr>
        <w:t>采购方须对每种款式抽取3件（2件留存、1件送检），</w:t>
      </w:r>
      <w:r>
        <w:rPr>
          <w:rFonts w:hint="eastAsia" w:ascii="宋体" w:hAnsi="宋体" w:cs="宋体"/>
          <w:bCs/>
          <w:sz w:val="24"/>
        </w:rPr>
        <w:t>送省、直辖市及以上由技术监督部门依法授权的服装质检部门检验</w:t>
      </w:r>
      <w:r>
        <w:rPr>
          <w:rFonts w:hint="eastAsia" w:ascii="宋体" w:hAnsi="宋体" w:cs="宋体"/>
          <w:bCs/>
          <w:sz w:val="24"/>
          <w:szCs w:val="24"/>
        </w:rPr>
        <w:t>，检测费用由采购人承担。每种款式校服成品检测项目主要包括但不限于</w:t>
      </w:r>
      <w:r>
        <w:rPr>
          <w:rFonts w:hint="eastAsia"/>
          <w:sz w:val="24"/>
          <w:szCs w:val="24"/>
        </w:rPr>
        <w:t>平方米重量、纤维含量、甲醛含量、</w:t>
      </w:r>
      <w:r>
        <w:rPr>
          <w:rFonts w:hint="eastAsia" w:ascii="宋体" w:hAnsi="宋体" w:cs="宋体"/>
          <w:bCs/>
          <w:kern w:val="0"/>
          <w:sz w:val="24"/>
          <w:szCs w:val="24"/>
        </w:rPr>
        <w:t>PH</w:t>
      </w:r>
      <w:r>
        <w:rPr>
          <w:rFonts w:hint="eastAsia"/>
          <w:sz w:val="24"/>
          <w:szCs w:val="24"/>
        </w:rPr>
        <w:t>值、可分解致癌芳香胺染料、耐水色牢度、</w:t>
      </w:r>
      <w:r>
        <w:rPr>
          <w:rFonts w:hint="eastAsia" w:ascii="宋体" w:hAnsi="宋体" w:cs="宋体"/>
          <w:kern w:val="0"/>
          <w:sz w:val="24"/>
          <w:szCs w:val="24"/>
        </w:rPr>
        <w:t>耐酸汗渍色牢度</w:t>
      </w:r>
      <w:r>
        <w:rPr>
          <w:rFonts w:hint="eastAsia"/>
          <w:sz w:val="24"/>
          <w:szCs w:val="24"/>
        </w:rPr>
        <w:t>、</w:t>
      </w:r>
      <w:r>
        <w:rPr>
          <w:rFonts w:hint="eastAsia" w:ascii="宋体" w:hAnsi="宋体" w:cs="宋体"/>
          <w:kern w:val="0"/>
          <w:sz w:val="24"/>
          <w:szCs w:val="24"/>
        </w:rPr>
        <w:t>耐碱汗渍色牢度</w:t>
      </w:r>
      <w:r>
        <w:rPr>
          <w:rFonts w:hint="eastAsia"/>
          <w:sz w:val="24"/>
          <w:szCs w:val="24"/>
        </w:rPr>
        <w:t>、</w:t>
      </w:r>
      <w:r>
        <w:rPr>
          <w:rFonts w:hint="eastAsia" w:ascii="宋体" w:hAnsi="宋体" w:cs="宋体"/>
          <w:kern w:val="0"/>
          <w:sz w:val="24"/>
          <w:szCs w:val="24"/>
        </w:rPr>
        <w:t>耐干摩擦色牢度、</w:t>
      </w:r>
      <w:r>
        <w:rPr>
          <w:rFonts w:hint="eastAsia"/>
          <w:sz w:val="24"/>
          <w:szCs w:val="24"/>
        </w:rPr>
        <w:t>耐湿摩擦色牢度、</w:t>
      </w:r>
      <w:r>
        <w:rPr>
          <w:rFonts w:hint="eastAsia" w:ascii="宋体" w:hAnsi="宋体" w:cs="宋体"/>
          <w:kern w:val="0"/>
          <w:sz w:val="24"/>
          <w:szCs w:val="24"/>
        </w:rPr>
        <w:t>绳带要求、金属残留针、</w:t>
      </w:r>
      <w:r>
        <w:rPr>
          <w:rFonts w:hint="eastAsia"/>
          <w:sz w:val="24"/>
          <w:szCs w:val="24"/>
        </w:rPr>
        <w:t>耐光色牢度、耐皂洗色牢度、耐光汗复合色牢度、起球、接缝强力</w:t>
      </w:r>
      <w:r>
        <w:rPr>
          <w:rFonts w:hint="eastAsia" w:ascii="宋体" w:hAnsi="宋体" w:cs="宋体"/>
          <w:bCs/>
          <w:kern w:val="0"/>
          <w:sz w:val="24"/>
          <w:szCs w:val="24"/>
        </w:rPr>
        <w:t>等。</w:t>
      </w:r>
      <w:r>
        <w:rPr>
          <w:rFonts w:hint="eastAsia" w:ascii="宋体" w:hAnsi="宋体" w:cs="宋体"/>
          <w:bCs/>
          <w:kern w:val="0"/>
          <w:sz w:val="24"/>
          <w:szCs w:val="24"/>
          <w:highlight w:val="none"/>
          <w:lang w:val="en-US" w:eastAsia="zh-CN"/>
        </w:rPr>
        <w:t>采购人还可根据实际情况及需求对</w:t>
      </w:r>
      <w:r>
        <w:rPr>
          <w:rFonts w:hint="eastAsia" w:ascii="宋体" w:hAnsi="宋体" w:eastAsia="宋体" w:cs="宋体"/>
          <w:bCs/>
          <w:sz w:val="24"/>
          <w:szCs w:val="24"/>
          <w:highlight w:val="none"/>
        </w:rPr>
        <w:t>水洗尺寸变化率、水洗后扭曲率、后裆接缝强力、拼接互染程度、外观、缝制及标识标注等项目</w:t>
      </w:r>
      <w:r>
        <w:rPr>
          <w:rFonts w:hint="eastAsia" w:ascii="宋体" w:hAnsi="宋体" w:cs="宋体"/>
          <w:bCs/>
          <w:sz w:val="24"/>
          <w:szCs w:val="24"/>
          <w:highlight w:val="none"/>
          <w:lang w:val="en-US" w:eastAsia="zh-CN"/>
        </w:rPr>
        <w:t>进行检测</w:t>
      </w:r>
      <w:r>
        <w:rPr>
          <w:rFonts w:hint="eastAsia" w:ascii="宋体" w:hAnsi="宋体" w:eastAsia="宋体" w:cs="宋体"/>
          <w:bCs/>
          <w:sz w:val="24"/>
          <w:szCs w:val="24"/>
          <w:highlight w:val="none"/>
        </w:rPr>
        <w:t>。</w:t>
      </w:r>
      <w:r>
        <w:rPr>
          <w:rFonts w:hint="eastAsia" w:ascii="宋体" w:hAnsi="宋体" w:cs="宋体"/>
          <w:bCs/>
          <w:sz w:val="24"/>
          <w:szCs w:val="24"/>
        </w:rPr>
        <w:t>检测合格并公示后，由中标人协助采购人将校服发放至学生手中，该产品《检测报告》原件由招标采购方存档。</w:t>
      </w:r>
    </w:p>
    <w:p w14:paraId="77629BEB">
      <w:pPr>
        <w:pStyle w:val="75"/>
        <w:tabs>
          <w:tab w:val="left" w:pos="0"/>
        </w:tabs>
        <w:spacing w:line="420" w:lineRule="exact"/>
        <w:ind w:left="-2" w:firstLineChars="0"/>
        <w:jc w:val="left"/>
        <w:rPr>
          <w:rFonts w:ascii="宋体" w:hAnsi="宋体" w:cs="宋体"/>
          <w:bCs/>
          <w:sz w:val="24"/>
          <w:szCs w:val="24"/>
        </w:rPr>
      </w:pPr>
      <w:r>
        <w:rPr>
          <w:rFonts w:hint="eastAsia" w:ascii="宋体" w:hAnsi="宋体" w:cs="宋体"/>
          <w:bCs/>
          <w:sz w:val="24"/>
          <w:szCs w:val="24"/>
        </w:rPr>
        <w:t>注：采购方抽检及初验流程如下：</w:t>
      </w:r>
    </w:p>
    <w:p w14:paraId="015B60CD">
      <w:pPr>
        <w:pStyle w:val="75"/>
        <w:tabs>
          <w:tab w:val="left" w:pos="0"/>
        </w:tabs>
        <w:spacing w:line="420" w:lineRule="exact"/>
        <w:ind w:left="-2" w:firstLineChars="0"/>
        <w:jc w:val="left"/>
      </w:pPr>
      <w:bookmarkStart w:id="798" w:name="OLE_LINK10"/>
      <w:r>
        <w:rPr>
          <w:rFonts w:hint="eastAsia" w:ascii="宋体" w:hAnsi="宋体" w:cs="宋体"/>
          <w:bCs/>
          <w:sz w:val="24"/>
          <w:szCs w:val="24"/>
        </w:rPr>
        <w:t>①校服初验：中标供应商交付产品后，由采购方学校组织校服验收工作组（包含学校代表、家长代表），对校服的种类、数量、外包装、标识以及货品破损情况进行核查，同时查阅中标供应商提交的检测报告，并对照招标文件、本合同约定的质量标准以及投标时提供的样衣，对产品质量开展初步验收。</w:t>
      </w:r>
    </w:p>
    <w:bookmarkEnd w:id="798"/>
    <w:p w14:paraId="19390067">
      <w:pPr>
        <w:pStyle w:val="75"/>
        <w:tabs>
          <w:tab w:val="left" w:pos="0"/>
        </w:tabs>
        <w:spacing w:line="420" w:lineRule="exact"/>
        <w:ind w:left="-2" w:firstLineChars="0"/>
        <w:jc w:val="left"/>
      </w:pPr>
      <w:r>
        <w:rPr>
          <w:rFonts w:hint="eastAsia" w:ascii="宋体" w:hAnsi="宋体" w:cs="宋体"/>
          <w:bCs/>
          <w:sz w:val="24"/>
          <w:szCs w:val="24"/>
        </w:rPr>
        <w:t>②二次抽测：从各款式、各尺码的校服中随机抽取样本，每个类别抽取3套</w:t>
      </w:r>
      <w:r>
        <w:rPr>
          <w:rFonts w:hint="eastAsia" w:ascii="宋体" w:hAnsi="宋体" w:cs="宋体"/>
          <w:sz w:val="24"/>
          <w:szCs w:val="24"/>
        </w:rPr>
        <w:t>（1套用于检测，2套留存以备复检）</w:t>
      </w:r>
      <w:r>
        <w:rPr>
          <w:rFonts w:hint="eastAsia" w:ascii="宋体" w:hAnsi="宋体" w:cs="宋体"/>
          <w:bCs/>
          <w:sz w:val="24"/>
          <w:szCs w:val="24"/>
        </w:rPr>
        <w:t>，送第三方质检机构完成检测，检测费用由学校承担，以此保障批量产品质量符合要求。</w:t>
      </w:r>
    </w:p>
    <w:p w14:paraId="76A63EDD">
      <w:pPr>
        <w:pStyle w:val="75"/>
        <w:tabs>
          <w:tab w:val="left" w:pos="0"/>
        </w:tabs>
        <w:spacing w:line="420" w:lineRule="exact"/>
        <w:ind w:left="-2" w:firstLineChars="0"/>
        <w:jc w:val="left"/>
        <w:rPr>
          <w:rFonts w:ascii="宋体" w:hAnsi="宋体" w:cs="宋体"/>
          <w:bCs/>
          <w:sz w:val="24"/>
          <w:szCs w:val="24"/>
        </w:rPr>
      </w:pPr>
      <w:r>
        <w:rPr>
          <w:rFonts w:hint="eastAsia" w:ascii="宋体" w:hAnsi="宋体" w:cs="宋体"/>
          <w:bCs/>
          <w:sz w:val="24"/>
          <w:szCs w:val="24"/>
        </w:rPr>
        <w:t>③</w:t>
      </w:r>
      <w:r>
        <w:rPr>
          <w:rFonts w:ascii="宋体" w:hAnsi="宋体" w:cs="宋体"/>
          <w:bCs/>
          <w:sz w:val="24"/>
          <w:szCs w:val="24"/>
        </w:rPr>
        <w:t>学生试穿反馈：组织部分学生试穿校服，收集学生及家长关于尺码适配</w:t>
      </w:r>
      <w:r>
        <w:rPr>
          <w:rFonts w:hint="eastAsia" w:ascii="宋体" w:hAnsi="宋体" w:cs="宋体"/>
          <w:bCs/>
          <w:sz w:val="24"/>
          <w:szCs w:val="24"/>
        </w:rPr>
        <w:t>度</w:t>
      </w:r>
      <w:r>
        <w:rPr>
          <w:rFonts w:ascii="宋体" w:hAnsi="宋体" w:cs="宋体"/>
          <w:bCs/>
          <w:sz w:val="24"/>
          <w:szCs w:val="24"/>
        </w:rPr>
        <w:t>、穿着舒适度、面料手感等方面的反馈意见。</w:t>
      </w:r>
    </w:p>
    <w:p w14:paraId="18464987">
      <w:pPr>
        <w:pStyle w:val="75"/>
        <w:tabs>
          <w:tab w:val="left" w:pos="0"/>
        </w:tabs>
        <w:spacing w:line="420" w:lineRule="exact"/>
        <w:ind w:left="-2" w:firstLineChars="0"/>
        <w:jc w:val="left"/>
      </w:pPr>
      <w:r>
        <w:rPr>
          <w:rFonts w:hint="eastAsia" w:ascii="宋体" w:hAnsi="宋体" w:cs="宋体"/>
          <w:bCs/>
          <w:sz w:val="24"/>
          <w:szCs w:val="24"/>
        </w:rPr>
        <w:t>④组织验收：结合初验结果、二次抽测报告以及试穿反馈意见，验收工作组（包含学校代表、家长代表）召开验收会议，形成验收结论。验收合格的，签署验收合格文件；验收不合格的，要求供应商限期整改，整改完成后重新组织验收。</w:t>
      </w:r>
    </w:p>
    <w:p w14:paraId="6FC22EC3">
      <w:pPr>
        <w:pStyle w:val="75"/>
        <w:tabs>
          <w:tab w:val="left" w:pos="0"/>
        </w:tabs>
        <w:spacing w:line="420" w:lineRule="exact"/>
        <w:ind w:left="-2" w:firstLineChars="0"/>
        <w:jc w:val="left"/>
        <w:rPr>
          <w:rFonts w:ascii="宋体" w:hAnsi="宋体" w:cs="宋体"/>
          <w:bCs/>
          <w:sz w:val="24"/>
          <w:szCs w:val="24"/>
        </w:rPr>
      </w:pPr>
      <w:r>
        <w:rPr>
          <w:rFonts w:hint="eastAsia" w:ascii="宋体" w:hAnsi="宋体" w:cs="宋体"/>
          <w:bCs/>
          <w:sz w:val="24"/>
          <w:szCs w:val="24"/>
        </w:rPr>
        <w:t>4、验收不合格及递补</w:t>
      </w:r>
    </w:p>
    <w:p w14:paraId="61FC4100">
      <w:pPr>
        <w:spacing w:line="440" w:lineRule="exact"/>
        <w:ind w:firstLine="480" w:firstLineChars="200"/>
        <w:jc w:val="left"/>
        <w:rPr>
          <w:rFonts w:ascii="宋体" w:hAnsi="宋体" w:cs="宋体"/>
          <w:bCs/>
          <w:sz w:val="24"/>
        </w:rPr>
      </w:pPr>
      <w:r>
        <w:rPr>
          <w:rFonts w:hint="eastAsia" w:ascii="宋体" w:hAnsi="宋体" w:cs="宋体"/>
          <w:bCs/>
          <w:sz w:val="24"/>
        </w:rPr>
        <w:t>学校按照前述验收过程进行验收。如初验，产品不符合验收要点要求，则认为所送产品不合格，将全部退货，重新生产；如终验，产品不符合相关技术参数或者安全要求，则认为所送产品不合格，乙方书面形式提出复检，经学校及校服选用组织同意后，委托省级以上检验机构复检，检测费用由乙方承担。甲、乙双方需服从复检结论，若仍有项目不合格的，乙方将被取消中标资格，学校有权直接解除合同、退回所有校服，并上报区教育局列入校服供应“黑名单”，五年内不得参与我校校服采购。学校将重新组织招标。</w:t>
      </w:r>
    </w:p>
    <w:p w14:paraId="2770ADE9">
      <w:pPr>
        <w:pStyle w:val="75"/>
        <w:tabs>
          <w:tab w:val="left" w:pos="0"/>
        </w:tabs>
        <w:spacing w:line="420" w:lineRule="exact"/>
        <w:ind w:left="-2" w:firstLineChars="0"/>
        <w:jc w:val="left"/>
        <w:rPr>
          <w:rFonts w:ascii="宋体" w:hAnsi="宋体" w:cs="宋体"/>
          <w:bCs/>
          <w:sz w:val="24"/>
          <w:szCs w:val="24"/>
        </w:rPr>
      </w:pPr>
      <w:r>
        <w:rPr>
          <w:rFonts w:hint="eastAsia" w:ascii="宋体" w:hAnsi="宋体" w:cs="宋体"/>
          <w:bCs/>
          <w:sz w:val="24"/>
          <w:szCs w:val="24"/>
        </w:rPr>
        <w:t>5、检测报告要求</w:t>
      </w:r>
    </w:p>
    <w:p w14:paraId="40E41B2B">
      <w:pPr>
        <w:pStyle w:val="75"/>
        <w:tabs>
          <w:tab w:val="left" w:pos="0"/>
        </w:tabs>
        <w:spacing w:line="420" w:lineRule="exact"/>
        <w:ind w:left="-2" w:firstLineChars="0"/>
        <w:jc w:val="left"/>
      </w:pPr>
      <w:r>
        <w:rPr>
          <w:rFonts w:hint="eastAsia" w:ascii="宋体" w:hAnsi="宋体" w:cs="宋体"/>
          <w:bCs/>
          <w:sz w:val="24"/>
          <w:szCs w:val="24"/>
        </w:rPr>
        <w:t>凡采购文件及验收流程要求供应商提供第三方检测报告的，该报告须由具备有效CMA资质的检测机构出具，且检测项目、检测方法及依据标准必须纳入该机构最新版《资质认定能力附表》范围。检测报告采用的标准应符合采购文件约定，包括相关国家标准、行业标准、地方标准等。</w:t>
      </w:r>
    </w:p>
    <w:p w14:paraId="28C366D8">
      <w:pPr>
        <w:pStyle w:val="75"/>
        <w:tabs>
          <w:tab w:val="left" w:pos="0"/>
        </w:tabs>
        <w:spacing w:line="420" w:lineRule="exact"/>
        <w:ind w:left="-2" w:firstLineChars="0"/>
        <w:jc w:val="left"/>
      </w:pPr>
      <w:r>
        <w:rPr>
          <w:rFonts w:hint="eastAsia" w:ascii="宋体" w:hAnsi="宋体" w:cs="宋体"/>
          <w:bCs/>
          <w:sz w:val="24"/>
          <w:szCs w:val="24"/>
        </w:rPr>
        <w:t>投标文件须同步提供以下材料：① 检测报告原件扫描件并加盖公章。②含CMA认定标志的检测报告页面。</w:t>
      </w:r>
    </w:p>
    <w:p w14:paraId="30E364B5">
      <w:pPr>
        <w:pStyle w:val="75"/>
        <w:tabs>
          <w:tab w:val="left" w:pos="0"/>
        </w:tabs>
        <w:spacing w:line="420" w:lineRule="exact"/>
        <w:ind w:left="-2" w:firstLineChars="0"/>
        <w:jc w:val="left"/>
      </w:pPr>
      <w:r>
        <w:rPr>
          <w:rFonts w:hint="eastAsia" w:ascii="宋体" w:hAnsi="宋体" w:cs="宋体"/>
          <w:bCs/>
          <w:sz w:val="24"/>
          <w:szCs w:val="24"/>
        </w:rPr>
        <w:t>由同一检测机构出具、依据标准相同的检测报告，CMA资质证书仅需提供一次即可。</w:t>
      </w:r>
    </w:p>
    <w:p w14:paraId="4D7C4487">
      <w:pPr>
        <w:spacing w:line="420" w:lineRule="exact"/>
        <w:ind w:firstLine="480" w:firstLineChars="200"/>
        <w:jc w:val="left"/>
        <w:outlineLvl w:val="2"/>
        <w:rPr>
          <w:rFonts w:asciiTheme="minorEastAsia" w:hAnsiTheme="minorEastAsia" w:eastAsiaTheme="minorEastAsia" w:cstheme="minorEastAsia"/>
          <w:bCs/>
          <w:sz w:val="24"/>
        </w:rPr>
      </w:pPr>
      <w:r>
        <w:rPr>
          <w:rFonts w:hint="eastAsia" w:asciiTheme="minorEastAsia" w:hAnsiTheme="minorEastAsia" w:eastAsiaTheme="minorEastAsia" w:cstheme="minorEastAsia"/>
          <w:bCs/>
          <w:sz w:val="24"/>
        </w:rPr>
        <w:t>6、偏离</w:t>
      </w:r>
    </w:p>
    <w:p w14:paraId="3DD82A2F">
      <w:pPr>
        <w:spacing w:line="420" w:lineRule="exact"/>
        <w:ind w:firstLine="420"/>
        <w:jc w:val="left"/>
      </w:pPr>
      <w:r>
        <w:rPr>
          <w:rFonts w:hint="eastAsia" w:asciiTheme="minorEastAsia" w:hAnsiTheme="minorEastAsia" w:eastAsiaTheme="minorEastAsia" w:cstheme="minorEastAsia"/>
          <w:b/>
          <w:sz w:val="24"/>
        </w:rPr>
        <w:t>★条款为实质性条款，不满足要求的，按废标处理。</w:t>
      </w:r>
      <w:r>
        <w:rPr>
          <w:rFonts w:hint="eastAsia" w:asciiTheme="minorEastAsia" w:hAnsiTheme="minorEastAsia" w:eastAsiaTheme="minorEastAsia" w:cstheme="minorEastAsia"/>
          <w:bCs/>
          <w:sz w:val="24"/>
        </w:rPr>
        <w:t>投标文件允许产生偏离，但供应商应当遵守招标文件规定的偏离范围和幅度（如有），并按照“采购需求偏离表”如实填写、作出说明。</w:t>
      </w:r>
    </w:p>
    <w:p w14:paraId="05696233">
      <w:pPr>
        <w:spacing w:line="420" w:lineRule="exact"/>
        <w:ind w:firstLine="480" w:firstLineChars="200"/>
        <w:jc w:val="left"/>
        <w:outlineLvl w:val="2"/>
        <w:rPr>
          <w:rFonts w:asciiTheme="minorEastAsia" w:hAnsiTheme="minorEastAsia" w:eastAsiaTheme="minorEastAsia" w:cstheme="minorEastAsia"/>
          <w:bCs/>
          <w:sz w:val="24"/>
        </w:rPr>
      </w:pPr>
      <w:r>
        <w:rPr>
          <w:rFonts w:hint="eastAsia" w:asciiTheme="minorEastAsia" w:hAnsiTheme="minorEastAsia" w:eastAsiaTheme="minorEastAsia" w:cstheme="minorEastAsia"/>
          <w:bCs/>
          <w:sz w:val="24"/>
        </w:rPr>
        <w:t>7、其他要求及说明</w:t>
      </w:r>
    </w:p>
    <w:p w14:paraId="17DD58AB">
      <w:pPr>
        <w:spacing w:line="420" w:lineRule="exact"/>
        <w:ind w:firstLine="420"/>
        <w:jc w:val="left"/>
      </w:pPr>
      <w:r>
        <w:rPr>
          <w:rFonts w:hint="eastAsia" w:asciiTheme="minorEastAsia" w:hAnsiTheme="minorEastAsia" w:eastAsiaTheme="minorEastAsia" w:cstheme="minorEastAsia"/>
          <w:bCs/>
          <w:sz w:val="24"/>
        </w:rPr>
        <w:t>（1）量体：由于学生年级、身高存在差异，为保障学生能穿上合体舒适的校服，中标的生产厂家需安排技术人员入校，为每一位学生逐一量体，确定校服尺码后才可组织生产。</w:t>
      </w:r>
    </w:p>
    <w:p w14:paraId="1A7158E3">
      <w:pPr>
        <w:spacing w:line="420" w:lineRule="exact"/>
        <w:ind w:firstLine="420"/>
        <w:jc w:val="left"/>
      </w:pPr>
      <w:r>
        <w:rPr>
          <w:rFonts w:hint="eastAsia" w:asciiTheme="minorEastAsia" w:hAnsiTheme="minorEastAsia" w:eastAsiaTheme="minorEastAsia" w:cstheme="minorEastAsia"/>
          <w:bCs/>
          <w:sz w:val="24"/>
        </w:rPr>
        <w:t>（2）颜色和标识：校服颜色、学校标识、背后文字标识的样式及字体设计，由学校与厂家共同协商确定，以学校意见为准。</w:t>
      </w:r>
    </w:p>
    <w:p w14:paraId="1E4B88B0">
      <w:pPr>
        <w:spacing w:line="420" w:lineRule="exact"/>
        <w:ind w:firstLine="420"/>
        <w:jc w:val="left"/>
        <w:rPr>
          <w:rFonts w:ascii="宋体" w:hAnsi="宋体" w:cs="宋体"/>
          <w:bCs/>
          <w:sz w:val="24"/>
        </w:rPr>
      </w:pPr>
      <w:r>
        <w:rPr>
          <w:rFonts w:hint="eastAsia" w:ascii="宋体" w:hAnsi="宋体" w:cs="宋体"/>
          <w:bCs/>
          <w:sz w:val="24"/>
        </w:rPr>
        <w:t>（3）尺码与适配性</w:t>
      </w:r>
    </w:p>
    <w:p w14:paraId="69CE1864">
      <w:pPr>
        <w:spacing w:line="420" w:lineRule="exact"/>
        <w:ind w:firstLine="420"/>
        <w:jc w:val="left"/>
      </w:pPr>
      <w:r>
        <w:rPr>
          <w:rFonts w:hint="eastAsia" w:ascii="宋体" w:hAnsi="宋体" w:cs="宋体"/>
          <w:bCs/>
          <w:sz w:val="24"/>
        </w:rPr>
        <w:t>尺码范围：需覆盖全校学生体型（从XS到XXL），同时为特殊体型学生（如肥胖、过瘦、高大体型）提供定制选项。</w:t>
      </w:r>
    </w:p>
    <w:p w14:paraId="3D8B5EAD">
      <w:pPr>
        <w:spacing w:line="420" w:lineRule="exact"/>
        <w:ind w:left="420" w:leftChars="200"/>
        <w:jc w:val="left"/>
        <w:rPr>
          <w:rFonts w:ascii="宋体" w:hAnsi="宋体" w:cs="宋体"/>
          <w:bCs/>
          <w:sz w:val="24"/>
        </w:rPr>
      </w:pPr>
      <w:r>
        <w:rPr>
          <w:rFonts w:hint="eastAsia" w:ascii="宋体" w:hAnsi="宋体" w:cs="宋体"/>
          <w:bCs/>
          <w:sz w:val="24"/>
        </w:rPr>
        <w:t>（4）特殊困难学生照顾政策：</w:t>
      </w:r>
    </w:p>
    <w:p w14:paraId="02160093">
      <w:pPr>
        <w:spacing w:line="420" w:lineRule="exact"/>
        <w:ind w:firstLine="420"/>
        <w:jc w:val="left"/>
      </w:pPr>
      <w:r>
        <w:rPr>
          <w:rFonts w:hint="eastAsia" w:ascii="宋体" w:hAnsi="宋体" w:cs="宋体"/>
          <w:bCs/>
          <w:sz w:val="24"/>
        </w:rPr>
        <w:t>为保障贫困学生的基本权益，确保其能够正常穿着校服参与集体活动，本次项目制定贫困生校服减免政策：家庭经济困难学生可凭低保证、特困供养证明等相关材料向学校提出减免申请，经专项工作组审核确认后，给予部分或全部校服费用减免，减免费用从学校公用经费中列支。</w:t>
      </w:r>
    </w:p>
    <w:p w14:paraId="7124CBA8">
      <w:pPr>
        <w:spacing w:line="420" w:lineRule="exact"/>
        <w:ind w:firstLine="480" w:firstLineChars="200"/>
        <w:jc w:val="left"/>
        <w:outlineLvl w:val="2"/>
        <w:rPr>
          <w:rFonts w:asciiTheme="minorEastAsia" w:hAnsiTheme="minorEastAsia" w:eastAsiaTheme="minorEastAsia" w:cstheme="minorEastAsia"/>
          <w:bCs/>
          <w:sz w:val="24"/>
          <w:lang w:val="zh-CN"/>
        </w:rPr>
      </w:pPr>
      <w:r>
        <w:rPr>
          <w:rFonts w:hint="eastAsia" w:asciiTheme="minorEastAsia" w:hAnsiTheme="minorEastAsia" w:eastAsiaTheme="minorEastAsia" w:cstheme="minorEastAsia"/>
          <w:bCs/>
          <w:sz w:val="24"/>
        </w:rPr>
        <w:t>8</w:t>
      </w:r>
      <w:r>
        <w:rPr>
          <w:rFonts w:hint="eastAsia" w:asciiTheme="minorEastAsia" w:hAnsiTheme="minorEastAsia" w:eastAsiaTheme="minorEastAsia" w:cstheme="minorEastAsia"/>
          <w:bCs/>
          <w:sz w:val="24"/>
          <w:lang w:val="zh-CN"/>
        </w:rPr>
        <w:t>、报价</w:t>
      </w:r>
    </w:p>
    <w:p w14:paraId="41E22753">
      <w:pPr>
        <w:pStyle w:val="75"/>
        <w:spacing w:line="420" w:lineRule="exact"/>
        <w:ind w:firstLine="480"/>
        <w:jc w:val="left"/>
      </w:pPr>
      <w:r>
        <w:rPr>
          <w:rFonts w:hint="eastAsia" w:asciiTheme="minorEastAsia" w:hAnsiTheme="minorEastAsia" w:eastAsiaTheme="minorEastAsia" w:cstheme="minorEastAsia"/>
          <w:bCs/>
          <w:sz w:val="24"/>
          <w:szCs w:val="24"/>
        </w:rPr>
        <w:t>（1）投标人应当依据采购内容、数量、供货期等技术要求，综合市场、政策等各类风险自主报价，投标报价应为含税价格，综合单价还应当包含样品及相关产品检测所需的全部费用。</w:t>
      </w:r>
    </w:p>
    <w:p w14:paraId="1DA5F267">
      <w:pPr>
        <w:pStyle w:val="75"/>
        <w:spacing w:line="420" w:lineRule="exact"/>
        <w:ind w:firstLine="480"/>
        <w:jc w:val="left"/>
        <w:rPr>
          <w:rFonts w:asciiTheme="minorEastAsia" w:hAnsiTheme="minorEastAsia" w:eastAsiaTheme="minorEastAsia" w:cstheme="minorEastAsia"/>
          <w:b/>
          <w:sz w:val="32"/>
          <w:szCs w:val="36"/>
        </w:rPr>
      </w:pPr>
      <w:r>
        <w:rPr>
          <w:rFonts w:hint="eastAsia" w:asciiTheme="minorEastAsia" w:hAnsiTheme="minorEastAsia" w:eastAsiaTheme="minorEastAsia" w:cstheme="minorEastAsia"/>
          <w:bCs/>
          <w:sz w:val="24"/>
          <w:szCs w:val="24"/>
        </w:rPr>
        <w:t>（2）本项目签订单价合同，投标人填报的投标总价仅作为评标和核算校服价格的依据。</w:t>
      </w:r>
      <w:bookmarkStart w:id="799" w:name="_Toc99301425"/>
    </w:p>
    <w:p w14:paraId="11A08752">
      <w:pPr>
        <w:autoSpaceDE w:val="0"/>
        <w:autoSpaceDN w:val="0"/>
        <w:spacing w:line="360" w:lineRule="auto"/>
        <w:ind w:firstLine="482" w:firstLineChars="200"/>
        <w:rPr>
          <w:rFonts w:cs="宋体"/>
          <w:b/>
          <w:bCs/>
          <w:sz w:val="24"/>
        </w:rPr>
      </w:pPr>
      <w:r>
        <w:rPr>
          <w:rFonts w:hint="eastAsia" w:cs="宋体"/>
          <w:b/>
          <w:bCs/>
          <w:sz w:val="24"/>
        </w:rPr>
        <w:t>9、备货要求</w:t>
      </w:r>
    </w:p>
    <w:p w14:paraId="11C58C17">
      <w:pPr>
        <w:autoSpaceDE w:val="0"/>
        <w:autoSpaceDN w:val="0"/>
        <w:spacing w:line="360" w:lineRule="auto"/>
        <w:ind w:firstLine="480" w:firstLineChars="200"/>
        <w:rPr>
          <w:sz w:val="24"/>
        </w:rPr>
      </w:pPr>
      <w:r>
        <w:rPr>
          <w:rFonts w:hint="eastAsia"/>
          <w:sz w:val="24"/>
        </w:rPr>
        <w:t>中标供应商须储备</w:t>
      </w:r>
      <w:r>
        <w:rPr>
          <w:rFonts w:hint="eastAsia"/>
          <w:b/>
          <w:bCs/>
          <w:sz w:val="24"/>
        </w:rPr>
        <w:t>不少于合同总数10%</w:t>
      </w:r>
      <w:r>
        <w:rPr>
          <w:rFonts w:hint="eastAsia"/>
          <w:sz w:val="24"/>
        </w:rPr>
        <w:t>的备货（包含全套校服：</w:t>
      </w:r>
      <w:r>
        <w:rPr>
          <w:rFonts w:hint="eastAsia" w:ascii="宋体" w:hAnsi="宋体" w:cs="宋体"/>
          <w:b/>
          <w:sz w:val="24"/>
          <w:lang w:val="en-US" w:eastAsia="zh-CN"/>
        </w:rPr>
        <w:t>标段一</w:t>
      </w:r>
      <w:r>
        <w:rPr>
          <w:rFonts w:hint="eastAsia" w:asciiTheme="minorEastAsia" w:hAnsiTheme="minorEastAsia" w:eastAsiaTheme="minorEastAsia" w:cstheme="minorEastAsia"/>
          <w:b/>
          <w:sz w:val="24"/>
        </w:rPr>
        <w:t>江苏省汾湖高新技术产业开发区实验初中</w:t>
      </w:r>
      <w:r>
        <w:rPr>
          <w:rFonts w:hint="eastAsia" w:ascii="宋体" w:hAnsi="宋体" w:cs="宋体"/>
          <w:b/>
          <w:sz w:val="24"/>
        </w:rPr>
        <w:t>出样范围包括</w:t>
      </w:r>
      <w:r>
        <w:rPr>
          <w:rFonts w:hint="eastAsia" w:ascii="宋体" w:hAnsi="宋体" w:cs="宋体"/>
          <w:b/>
          <w:kern w:val="0"/>
          <w:sz w:val="24"/>
        </w:rPr>
        <w:t>短袖T恤、</w:t>
      </w:r>
      <w:r>
        <w:rPr>
          <w:rFonts w:hint="eastAsia" w:asciiTheme="minorEastAsia" w:hAnsiTheme="minorEastAsia" w:eastAsiaTheme="minorEastAsia" w:cstheme="minorEastAsia"/>
          <w:b/>
          <w:bCs/>
          <w:sz w:val="24"/>
          <w:lang w:val="en-US" w:eastAsia="zh-CN"/>
        </w:rPr>
        <w:t>夏季下装</w:t>
      </w:r>
      <w:r>
        <w:rPr>
          <w:rFonts w:hint="eastAsia" w:ascii="宋体" w:hAnsi="宋体" w:cs="宋体"/>
          <w:b/>
          <w:kern w:val="0"/>
          <w:sz w:val="24"/>
        </w:rPr>
        <w:t>、运动上衣、运动长裤、冬装上衣、冬装裤子</w:t>
      </w:r>
      <w:r>
        <w:rPr>
          <w:rFonts w:hint="eastAsia" w:ascii="宋体" w:hAnsi="宋体" w:cs="宋体"/>
          <w:b/>
          <w:snapToGrid w:val="0"/>
          <w:sz w:val="24"/>
        </w:rPr>
        <w:t>；</w:t>
      </w:r>
      <w:r>
        <w:rPr>
          <w:rFonts w:hint="eastAsia" w:ascii="宋体" w:hAnsi="宋体" w:cs="宋体"/>
          <w:b/>
          <w:snapToGrid w:val="0"/>
          <w:sz w:val="24"/>
          <w:lang w:val="en-US" w:eastAsia="zh-CN"/>
        </w:rPr>
        <w:t>标段二</w:t>
      </w:r>
      <w:r>
        <w:rPr>
          <w:rFonts w:hint="eastAsia" w:ascii="宋体" w:hAnsi="宋体" w:cs="宋体"/>
          <w:b/>
          <w:snapToGrid w:val="0"/>
          <w:sz w:val="24"/>
        </w:rPr>
        <w:t>北厍中学</w:t>
      </w:r>
      <w:r>
        <w:rPr>
          <w:rFonts w:hint="eastAsia" w:ascii="宋体" w:hAnsi="宋体" w:cs="宋体"/>
          <w:b/>
          <w:sz w:val="24"/>
        </w:rPr>
        <w:t>出样范围包括</w:t>
      </w:r>
      <w:r>
        <w:rPr>
          <w:rFonts w:hint="eastAsia" w:asciiTheme="minorEastAsia" w:hAnsiTheme="minorEastAsia" w:eastAsiaTheme="minorEastAsia" w:cstheme="minorEastAsia"/>
          <w:b/>
          <w:bCs/>
          <w:sz w:val="24"/>
          <w:lang w:val="en-US" w:eastAsia="zh-CN"/>
        </w:rPr>
        <w:t>短袖T恤、夏季下装、运动上衣、运动长裤、冬装上衣</w:t>
      </w:r>
      <w:r>
        <w:rPr>
          <w:rFonts w:hint="eastAsia" w:ascii="宋体" w:hAnsi="宋体" w:cs="宋体"/>
          <w:b/>
          <w:snapToGrid w:val="0"/>
          <w:sz w:val="24"/>
        </w:rPr>
        <w:t>；</w:t>
      </w:r>
      <w:r>
        <w:rPr>
          <w:rFonts w:hint="eastAsia" w:ascii="宋体" w:hAnsi="宋体" w:cs="宋体"/>
          <w:b/>
          <w:snapToGrid w:val="0"/>
          <w:sz w:val="24"/>
          <w:lang w:val="en-US" w:eastAsia="zh-CN"/>
        </w:rPr>
        <w:t>标段三</w:t>
      </w:r>
      <w:r>
        <w:rPr>
          <w:rFonts w:hint="eastAsia" w:ascii="宋体" w:hAnsi="宋体" w:cs="宋体"/>
          <w:b/>
          <w:snapToGrid w:val="0"/>
          <w:sz w:val="24"/>
        </w:rPr>
        <w:t>莘塔中学</w:t>
      </w:r>
      <w:r>
        <w:rPr>
          <w:rFonts w:hint="eastAsia" w:ascii="宋体" w:hAnsi="宋体" w:cs="宋体"/>
          <w:b/>
          <w:sz w:val="24"/>
        </w:rPr>
        <w:t>出样范围包括短袖T恤、夏季长</w:t>
      </w:r>
      <w:r>
        <w:rPr>
          <w:rFonts w:hint="eastAsia" w:ascii="宋体" w:hAnsi="宋体" w:eastAsia="宋体" w:cs="宋体"/>
          <w:b/>
          <w:kern w:val="0"/>
          <w:sz w:val="24"/>
        </w:rPr>
        <w:t>裤、运动</w:t>
      </w:r>
      <w:r>
        <w:rPr>
          <w:rFonts w:hint="eastAsia" w:ascii="宋体" w:hAnsi="宋体" w:eastAsia="宋体" w:cs="宋体"/>
          <w:b/>
          <w:kern w:val="0"/>
          <w:sz w:val="24"/>
          <w:lang w:eastAsia="zh-CN"/>
        </w:rPr>
        <w:t>上衣</w:t>
      </w:r>
      <w:r>
        <w:rPr>
          <w:rFonts w:hint="eastAsia" w:ascii="宋体" w:hAnsi="宋体" w:eastAsia="宋体" w:cs="宋体"/>
          <w:b/>
          <w:kern w:val="0"/>
          <w:sz w:val="24"/>
        </w:rPr>
        <w:t>、运动长裤、冬装上衣；</w:t>
      </w:r>
      <w:r>
        <w:rPr>
          <w:rFonts w:hint="eastAsia" w:ascii="宋体" w:hAnsi="宋体" w:eastAsia="宋体" w:cs="宋体"/>
          <w:b/>
          <w:kern w:val="0"/>
          <w:sz w:val="24"/>
          <w:lang w:val="en-US" w:eastAsia="zh-CN"/>
        </w:rPr>
        <w:t>标段四</w:t>
      </w:r>
      <w:r>
        <w:rPr>
          <w:rFonts w:hint="eastAsia" w:ascii="宋体" w:hAnsi="宋体" w:eastAsia="宋体" w:cs="宋体"/>
          <w:b/>
          <w:kern w:val="0"/>
          <w:sz w:val="24"/>
        </w:rPr>
        <w:t>黎里中学出样范围包括短袖T恤、夏季长裤、春秋季运动上衣、春秋季运动裤、冬装上衣；</w:t>
      </w:r>
      <w:r>
        <w:rPr>
          <w:rFonts w:hint="eastAsia" w:ascii="宋体" w:hAnsi="宋体" w:eastAsia="宋体" w:cs="宋体"/>
          <w:b/>
          <w:kern w:val="0"/>
          <w:sz w:val="24"/>
          <w:lang w:val="en-US" w:eastAsia="zh-CN"/>
        </w:rPr>
        <w:t>标段五</w:t>
      </w:r>
      <w:r>
        <w:rPr>
          <w:rFonts w:hint="eastAsia" w:ascii="宋体" w:hAnsi="宋体" w:eastAsia="宋体" w:cs="宋体"/>
          <w:b/>
          <w:kern w:val="0"/>
          <w:sz w:val="24"/>
        </w:rPr>
        <w:t>金家坝学校出样范围包括短袖T恤、夏季长裤、运动上衣、运动长裤、冬装上衣</w:t>
      </w:r>
      <w:r>
        <w:rPr>
          <w:rFonts w:hint="eastAsia"/>
          <w:sz w:val="24"/>
        </w:rPr>
        <w:t>），用于封存备查、学生调换不合尺码的校服、质保处理以及后期增补订等用途（投标人须在投标文件中提供加盖投标单位公章的承诺书，格式自拟，否则投标视为无效标），其余量身定制的校服也需保障能够及时调换到位。完成校服发放后，除封存备查的校服外，剩余备货由供应商运回厂家仓库。</w:t>
      </w:r>
    </w:p>
    <w:p w14:paraId="0D8FF350">
      <w:pPr>
        <w:pStyle w:val="75"/>
        <w:spacing w:line="440" w:lineRule="exact"/>
        <w:ind w:firstLine="0" w:firstLineChars="0"/>
        <w:jc w:val="left"/>
        <w:outlineLvl w:val="1"/>
        <w:rPr>
          <w:rFonts w:asciiTheme="minorEastAsia" w:hAnsiTheme="minorEastAsia" w:eastAsiaTheme="minorEastAsia" w:cstheme="minorEastAsia"/>
          <w:b/>
          <w:sz w:val="32"/>
          <w:szCs w:val="36"/>
        </w:rPr>
      </w:pPr>
    </w:p>
    <w:p w14:paraId="06499514">
      <w:pPr>
        <w:pStyle w:val="75"/>
        <w:spacing w:line="440" w:lineRule="exact"/>
        <w:ind w:firstLine="0" w:firstLineChars="0"/>
        <w:jc w:val="left"/>
        <w:rPr>
          <w:rFonts w:asciiTheme="minorEastAsia" w:hAnsiTheme="minorEastAsia" w:eastAsiaTheme="minorEastAsia" w:cstheme="minorEastAsia"/>
          <w:b/>
          <w:sz w:val="32"/>
          <w:szCs w:val="36"/>
        </w:rPr>
      </w:pPr>
    </w:p>
    <w:p w14:paraId="4F30C7FE">
      <w:pPr>
        <w:pStyle w:val="75"/>
        <w:spacing w:line="440" w:lineRule="exact"/>
        <w:ind w:firstLine="0" w:firstLineChars="0"/>
        <w:jc w:val="left"/>
        <w:rPr>
          <w:rFonts w:asciiTheme="minorEastAsia" w:hAnsiTheme="minorEastAsia" w:eastAsiaTheme="minorEastAsia" w:cstheme="minorEastAsia"/>
          <w:b/>
          <w:sz w:val="32"/>
          <w:szCs w:val="36"/>
        </w:rPr>
      </w:pPr>
    </w:p>
    <w:p w14:paraId="0C7DBE12">
      <w:pPr>
        <w:pStyle w:val="75"/>
        <w:spacing w:line="440" w:lineRule="exact"/>
        <w:ind w:firstLine="0" w:firstLineChars="0"/>
        <w:jc w:val="left"/>
        <w:rPr>
          <w:rFonts w:asciiTheme="minorEastAsia" w:hAnsiTheme="minorEastAsia" w:eastAsiaTheme="minorEastAsia" w:cstheme="minorEastAsia"/>
          <w:b/>
          <w:sz w:val="32"/>
          <w:szCs w:val="36"/>
        </w:rPr>
      </w:pPr>
    </w:p>
    <w:p w14:paraId="6532476E">
      <w:pPr>
        <w:pStyle w:val="75"/>
        <w:spacing w:line="440" w:lineRule="exact"/>
        <w:ind w:firstLine="0" w:firstLineChars="0"/>
        <w:jc w:val="left"/>
        <w:rPr>
          <w:rFonts w:asciiTheme="minorEastAsia" w:hAnsiTheme="minorEastAsia" w:eastAsiaTheme="minorEastAsia" w:cstheme="minorEastAsia"/>
          <w:b/>
          <w:sz w:val="32"/>
          <w:szCs w:val="36"/>
        </w:rPr>
      </w:pPr>
    </w:p>
    <w:p w14:paraId="2449F972">
      <w:pPr>
        <w:pStyle w:val="75"/>
        <w:spacing w:line="440" w:lineRule="exact"/>
        <w:ind w:firstLine="0" w:firstLineChars="0"/>
        <w:jc w:val="left"/>
        <w:rPr>
          <w:rFonts w:asciiTheme="minorEastAsia" w:hAnsiTheme="minorEastAsia" w:eastAsiaTheme="minorEastAsia" w:cstheme="minorEastAsia"/>
          <w:b/>
          <w:sz w:val="32"/>
          <w:szCs w:val="36"/>
        </w:rPr>
      </w:pPr>
    </w:p>
    <w:p w14:paraId="1E56157E">
      <w:pPr>
        <w:pStyle w:val="75"/>
        <w:spacing w:line="440" w:lineRule="exact"/>
        <w:ind w:firstLine="0" w:firstLineChars="0"/>
        <w:jc w:val="left"/>
        <w:rPr>
          <w:rFonts w:asciiTheme="minorEastAsia" w:hAnsiTheme="minorEastAsia" w:eastAsiaTheme="minorEastAsia" w:cstheme="minorEastAsia"/>
          <w:b/>
          <w:sz w:val="32"/>
          <w:szCs w:val="36"/>
        </w:rPr>
      </w:pPr>
    </w:p>
    <w:p w14:paraId="6653039E">
      <w:pPr>
        <w:pStyle w:val="75"/>
        <w:spacing w:line="440" w:lineRule="exact"/>
        <w:ind w:firstLine="0" w:firstLineChars="0"/>
        <w:jc w:val="left"/>
        <w:rPr>
          <w:rFonts w:asciiTheme="minorEastAsia" w:hAnsiTheme="minorEastAsia" w:eastAsiaTheme="minorEastAsia" w:cstheme="minorEastAsia"/>
          <w:b/>
          <w:sz w:val="32"/>
          <w:szCs w:val="36"/>
        </w:rPr>
      </w:pPr>
    </w:p>
    <w:p w14:paraId="7CB6D3D7">
      <w:pPr>
        <w:pStyle w:val="75"/>
        <w:spacing w:line="440" w:lineRule="exact"/>
        <w:ind w:firstLine="0" w:firstLineChars="0"/>
        <w:jc w:val="left"/>
        <w:rPr>
          <w:rFonts w:asciiTheme="minorEastAsia" w:hAnsiTheme="minorEastAsia" w:eastAsiaTheme="minorEastAsia" w:cstheme="minorEastAsia"/>
          <w:b/>
          <w:sz w:val="32"/>
          <w:szCs w:val="36"/>
        </w:rPr>
      </w:pPr>
    </w:p>
    <w:p w14:paraId="05BA62BC">
      <w:pPr>
        <w:pStyle w:val="75"/>
        <w:spacing w:line="440" w:lineRule="exact"/>
        <w:ind w:firstLine="0" w:firstLineChars="0"/>
        <w:jc w:val="left"/>
        <w:rPr>
          <w:rFonts w:asciiTheme="minorEastAsia" w:hAnsiTheme="minorEastAsia" w:eastAsiaTheme="minorEastAsia" w:cstheme="minorEastAsia"/>
          <w:b/>
          <w:sz w:val="32"/>
          <w:szCs w:val="36"/>
        </w:rPr>
      </w:pPr>
    </w:p>
    <w:p w14:paraId="2C110720">
      <w:pPr>
        <w:pStyle w:val="75"/>
        <w:spacing w:line="440" w:lineRule="exact"/>
        <w:ind w:firstLine="0" w:firstLineChars="0"/>
        <w:jc w:val="left"/>
        <w:outlineLvl w:val="1"/>
        <w:rPr>
          <w:rFonts w:hint="eastAsia" w:asciiTheme="minorEastAsia" w:hAnsiTheme="minorEastAsia" w:eastAsiaTheme="minorEastAsia" w:cstheme="minorEastAsia"/>
          <w:b/>
          <w:sz w:val="32"/>
          <w:szCs w:val="36"/>
        </w:rPr>
      </w:pPr>
      <w:r>
        <w:rPr>
          <w:rFonts w:hint="eastAsia" w:asciiTheme="minorEastAsia" w:hAnsiTheme="minorEastAsia" w:eastAsiaTheme="minorEastAsia" w:cstheme="minorEastAsia"/>
          <w:b/>
          <w:sz w:val="32"/>
          <w:szCs w:val="36"/>
        </w:rPr>
        <w:t>附件</w:t>
      </w:r>
    </w:p>
    <w:p w14:paraId="6A47A28F">
      <w:pPr>
        <w:pStyle w:val="75"/>
        <w:spacing w:line="440" w:lineRule="exact"/>
        <w:ind w:firstLine="0" w:firstLineChars="0"/>
        <w:jc w:val="left"/>
        <w:outlineLvl w:val="1"/>
        <w:rPr>
          <w:rFonts w:asciiTheme="minorEastAsia" w:hAnsiTheme="minorEastAsia" w:eastAsiaTheme="minorEastAsia" w:cstheme="minorEastAsia"/>
          <w:b/>
          <w:sz w:val="32"/>
          <w:szCs w:val="36"/>
        </w:rPr>
      </w:pPr>
      <w:r>
        <w:rPr>
          <w:rFonts w:hint="eastAsia" w:asciiTheme="minorEastAsia" w:hAnsiTheme="minorEastAsia" w:eastAsiaTheme="minorEastAsia" w:cstheme="minorEastAsia"/>
          <w:b/>
          <w:sz w:val="32"/>
          <w:szCs w:val="36"/>
          <w:lang w:val="en-US" w:eastAsia="zh-CN"/>
        </w:rPr>
        <w:t>标段一：</w:t>
      </w:r>
      <w:r>
        <w:rPr>
          <w:rFonts w:hint="eastAsia" w:asciiTheme="minorEastAsia" w:hAnsiTheme="minorEastAsia" w:eastAsiaTheme="minorEastAsia" w:cstheme="minorEastAsia"/>
          <w:b/>
          <w:sz w:val="32"/>
          <w:szCs w:val="36"/>
        </w:rPr>
        <w:t>江苏省汾湖高新技术产业开发区实验初中校服款式参数</w:t>
      </w:r>
    </w:p>
    <w:tbl>
      <w:tblPr>
        <w:tblStyle w:val="46"/>
        <w:tblW w:w="829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7"/>
        <w:gridCol w:w="966"/>
        <w:gridCol w:w="1060"/>
        <w:gridCol w:w="2214"/>
        <w:gridCol w:w="1649"/>
        <w:gridCol w:w="1649"/>
      </w:tblGrid>
      <w:tr w14:paraId="1EADA2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7" w:hRule="atLeast"/>
          <w:tblHeader/>
          <w:jc w:val="center"/>
        </w:trPr>
        <w:tc>
          <w:tcPr>
            <w:tcW w:w="757" w:type="dxa"/>
            <w:vAlign w:val="center"/>
          </w:tcPr>
          <w:p w14:paraId="02DBC6F1">
            <w:pPr>
              <w:snapToGrid w:val="0"/>
              <w:jc w:val="center"/>
              <w:rPr>
                <w:rFonts w:ascii="宋体" w:hAnsi="宋体" w:cs="宋体"/>
                <w:b/>
                <w:bCs/>
                <w:color w:val="000000"/>
                <w:kern w:val="0"/>
                <w:szCs w:val="21"/>
              </w:rPr>
            </w:pPr>
            <w:r>
              <w:rPr>
                <w:rFonts w:hint="eastAsia" w:ascii="宋体" w:hAnsi="宋体" w:cs="宋体"/>
                <w:b/>
                <w:bCs/>
                <w:color w:val="000000"/>
                <w:kern w:val="0"/>
                <w:szCs w:val="21"/>
              </w:rPr>
              <w:t>序号</w:t>
            </w:r>
          </w:p>
        </w:tc>
        <w:tc>
          <w:tcPr>
            <w:tcW w:w="966" w:type="dxa"/>
            <w:vAlign w:val="center"/>
          </w:tcPr>
          <w:p w14:paraId="31FC6A50">
            <w:pPr>
              <w:snapToGrid w:val="0"/>
              <w:jc w:val="center"/>
              <w:rPr>
                <w:rFonts w:ascii="宋体" w:hAnsi="宋体" w:cs="宋体"/>
                <w:b/>
                <w:bCs/>
                <w:color w:val="000000"/>
                <w:kern w:val="0"/>
                <w:szCs w:val="21"/>
              </w:rPr>
            </w:pPr>
            <w:r>
              <w:rPr>
                <w:rFonts w:hint="eastAsia" w:ascii="宋体" w:hAnsi="宋体" w:cs="宋体"/>
                <w:b/>
                <w:bCs/>
                <w:color w:val="000000"/>
                <w:kern w:val="0"/>
                <w:szCs w:val="21"/>
              </w:rPr>
              <w:t>名称</w:t>
            </w:r>
          </w:p>
        </w:tc>
        <w:tc>
          <w:tcPr>
            <w:tcW w:w="1060" w:type="dxa"/>
            <w:vAlign w:val="center"/>
          </w:tcPr>
          <w:p w14:paraId="40D828FB">
            <w:pPr>
              <w:snapToGrid w:val="0"/>
              <w:jc w:val="center"/>
              <w:rPr>
                <w:rFonts w:ascii="宋体" w:hAnsi="宋体" w:cs="宋体"/>
                <w:b/>
                <w:bCs/>
                <w:color w:val="000000"/>
                <w:kern w:val="0"/>
                <w:szCs w:val="21"/>
              </w:rPr>
            </w:pPr>
            <w:r>
              <w:rPr>
                <w:rFonts w:hint="eastAsia" w:ascii="宋体" w:hAnsi="宋体" w:cs="宋体"/>
                <w:b/>
                <w:bCs/>
                <w:color w:val="000000"/>
                <w:kern w:val="0"/>
                <w:szCs w:val="21"/>
              </w:rPr>
              <w:t>款式</w:t>
            </w:r>
          </w:p>
        </w:tc>
        <w:tc>
          <w:tcPr>
            <w:tcW w:w="2214" w:type="dxa"/>
            <w:vAlign w:val="center"/>
          </w:tcPr>
          <w:p w14:paraId="11A44F8E">
            <w:pPr>
              <w:snapToGrid w:val="0"/>
              <w:jc w:val="center"/>
              <w:rPr>
                <w:rFonts w:ascii="宋体" w:hAnsi="宋体" w:cs="宋体"/>
                <w:b/>
                <w:bCs/>
                <w:color w:val="000000"/>
                <w:kern w:val="0"/>
                <w:szCs w:val="21"/>
              </w:rPr>
            </w:pPr>
            <w:r>
              <w:rPr>
                <w:rFonts w:hint="eastAsia" w:ascii="宋体" w:hAnsi="宋体" w:cs="宋体"/>
                <w:b/>
                <w:bCs/>
                <w:color w:val="000000"/>
                <w:kern w:val="0"/>
                <w:szCs w:val="21"/>
              </w:rPr>
              <w:t>技术参数</w:t>
            </w:r>
          </w:p>
        </w:tc>
        <w:tc>
          <w:tcPr>
            <w:tcW w:w="1649" w:type="dxa"/>
            <w:vAlign w:val="center"/>
          </w:tcPr>
          <w:p w14:paraId="6D2BA117">
            <w:pPr>
              <w:snapToGrid w:val="0"/>
              <w:jc w:val="center"/>
              <w:rPr>
                <w:rFonts w:ascii="宋体" w:hAnsi="宋体" w:cs="宋体"/>
                <w:b/>
                <w:bCs/>
                <w:color w:val="000000"/>
                <w:kern w:val="0"/>
                <w:szCs w:val="21"/>
              </w:rPr>
            </w:pPr>
            <w:r>
              <w:rPr>
                <w:rFonts w:hint="eastAsia" w:ascii="宋体" w:hAnsi="宋体" w:cs="宋体"/>
                <w:b/>
                <w:bCs/>
                <w:color w:val="000000"/>
                <w:kern w:val="0"/>
                <w:szCs w:val="21"/>
              </w:rPr>
              <w:t>参考图片</w:t>
            </w:r>
          </w:p>
        </w:tc>
        <w:tc>
          <w:tcPr>
            <w:tcW w:w="1649" w:type="dxa"/>
            <w:vAlign w:val="center"/>
          </w:tcPr>
          <w:p w14:paraId="0E10706E">
            <w:pPr>
              <w:snapToGrid w:val="0"/>
              <w:jc w:val="center"/>
              <w:rPr>
                <w:rFonts w:ascii="宋体" w:hAnsi="宋体" w:cs="宋体"/>
                <w:b/>
                <w:bCs/>
                <w:color w:val="000000"/>
                <w:kern w:val="0"/>
                <w:szCs w:val="21"/>
              </w:rPr>
            </w:pPr>
            <w:r>
              <w:rPr>
                <w:rFonts w:hint="eastAsia" w:ascii="宋体" w:hAnsi="宋体" w:cs="宋体"/>
                <w:b/>
                <w:bCs/>
                <w:color w:val="000000"/>
                <w:kern w:val="0"/>
                <w:szCs w:val="21"/>
              </w:rPr>
              <w:t>备注</w:t>
            </w:r>
          </w:p>
        </w:tc>
      </w:tr>
      <w:tr w14:paraId="76BD57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5" w:hRule="atLeast"/>
          <w:jc w:val="center"/>
        </w:trPr>
        <w:tc>
          <w:tcPr>
            <w:tcW w:w="757" w:type="dxa"/>
            <w:vAlign w:val="center"/>
          </w:tcPr>
          <w:p w14:paraId="105791FB">
            <w:pPr>
              <w:snapToGrid w:val="0"/>
              <w:jc w:val="center"/>
              <w:rPr>
                <w:rFonts w:ascii="宋体" w:hAnsi="宋体" w:cs="仿宋_GB2312"/>
                <w:color w:val="000000"/>
                <w:szCs w:val="21"/>
              </w:rPr>
            </w:pPr>
            <w:r>
              <w:rPr>
                <w:rFonts w:hint="eastAsia" w:ascii="宋体" w:hAnsi="宋体" w:cs="仿宋_GB2312"/>
                <w:color w:val="000000"/>
                <w:szCs w:val="21"/>
              </w:rPr>
              <w:t>1</w:t>
            </w:r>
          </w:p>
        </w:tc>
        <w:tc>
          <w:tcPr>
            <w:tcW w:w="966" w:type="dxa"/>
            <w:vMerge w:val="restart"/>
            <w:vAlign w:val="center"/>
          </w:tcPr>
          <w:p w14:paraId="76607313">
            <w:pPr>
              <w:snapToGrid w:val="0"/>
              <w:jc w:val="center"/>
              <w:rPr>
                <w:rFonts w:ascii="宋体" w:hAnsi="宋体" w:cs="仿宋_GB2312"/>
                <w:color w:val="000000"/>
                <w:szCs w:val="21"/>
              </w:rPr>
            </w:pPr>
            <w:r>
              <w:rPr>
                <w:rFonts w:hint="eastAsia" w:ascii="宋体" w:hAnsi="宋体" w:cs="仿宋_GB2312"/>
                <w:color w:val="000000"/>
                <w:szCs w:val="21"/>
              </w:rPr>
              <w:t>夏装</w:t>
            </w:r>
          </w:p>
        </w:tc>
        <w:tc>
          <w:tcPr>
            <w:tcW w:w="1060" w:type="dxa"/>
            <w:vAlign w:val="center"/>
          </w:tcPr>
          <w:p w14:paraId="24942E9A">
            <w:pPr>
              <w:snapToGrid w:val="0"/>
              <w:jc w:val="center"/>
              <w:rPr>
                <w:rFonts w:ascii="宋体" w:hAnsi="宋体" w:cs="仿宋_GB2312"/>
                <w:color w:val="000000"/>
                <w:szCs w:val="21"/>
              </w:rPr>
            </w:pPr>
            <w:r>
              <w:rPr>
                <w:rFonts w:hint="eastAsia" w:ascii="宋体" w:hAnsi="宋体" w:cs="仿宋_GB2312"/>
                <w:color w:val="000000"/>
                <w:szCs w:val="21"/>
              </w:rPr>
              <w:t>短袖T恤</w:t>
            </w:r>
          </w:p>
        </w:tc>
        <w:tc>
          <w:tcPr>
            <w:tcW w:w="2214" w:type="dxa"/>
            <w:vAlign w:val="center"/>
          </w:tcPr>
          <w:p w14:paraId="64BD996E">
            <w:pPr>
              <w:snapToGrid w:val="0"/>
              <w:jc w:val="center"/>
              <w:rPr>
                <w:rFonts w:ascii="宋体" w:hAnsi="宋体" w:cs="仿宋_GB2312"/>
                <w:color w:val="000000"/>
                <w:szCs w:val="21"/>
              </w:rPr>
            </w:pPr>
            <w:r>
              <w:rPr>
                <w:rFonts w:hint="eastAsia" w:ascii="宋体" w:hAnsi="宋体" w:cs="仿宋_GB2312"/>
                <w:color w:val="000000"/>
                <w:szCs w:val="21"/>
              </w:rPr>
              <w:t>珠地网眼；60%棉40%聚酯纤维210g/㎡</w:t>
            </w:r>
          </w:p>
        </w:tc>
        <w:tc>
          <w:tcPr>
            <w:tcW w:w="1649" w:type="dxa"/>
            <w:vAlign w:val="center"/>
          </w:tcPr>
          <w:p w14:paraId="0F366D35">
            <w:pPr>
              <w:snapToGrid w:val="0"/>
              <w:jc w:val="center"/>
              <w:rPr>
                <w:rFonts w:ascii="宋体" w:hAnsi="宋体" w:cs="仿宋_GB2312"/>
                <w:color w:val="000000"/>
                <w:szCs w:val="21"/>
                <w:lang w:val="zh-CN"/>
              </w:rPr>
            </w:pPr>
            <w:r>
              <w:drawing>
                <wp:inline distT="0" distB="0" distL="114300" distR="114300">
                  <wp:extent cx="909320" cy="984885"/>
                  <wp:effectExtent l="0" t="0" r="5080" b="5715"/>
                  <wp:docPr id="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1"/>
                          <pic:cNvPicPr>
                            <a:picLocks noChangeAspect="1"/>
                          </pic:cNvPicPr>
                        </pic:nvPicPr>
                        <pic:blipFill>
                          <a:blip r:embed="rId9" cstate="print"/>
                          <a:stretch>
                            <a:fillRect/>
                          </a:stretch>
                        </pic:blipFill>
                        <pic:spPr>
                          <a:xfrm>
                            <a:off x="0" y="0"/>
                            <a:ext cx="909320" cy="984885"/>
                          </a:xfrm>
                          <a:prstGeom prst="rect">
                            <a:avLst/>
                          </a:prstGeom>
                          <a:noFill/>
                          <a:ln>
                            <a:noFill/>
                          </a:ln>
                        </pic:spPr>
                      </pic:pic>
                    </a:graphicData>
                  </a:graphic>
                </wp:inline>
              </w:drawing>
            </w:r>
          </w:p>
        </w:tc>
        <w:tc>
          <w:tcPr>
            <w:tcW w:w="1649" w:type="dxa"/>
            <w:vAlign w:val="center"/>
          </w:tcPr>
          <w:p w14:paraId="636EAD49">
            <w:pPr>
              <w:snapToGrid w:val="0"/>
              <w:jc w:val="center"/>
              <w:rPr>
                <w:rFonts w:ascii="宋体" w:hAnsi="宋体" w:cs="宋体"/>
                <w:color w:val="000000"/>
              </w:rPr>
            </w:pPr>
          </w:p>
        </w:tc>
      </w:tr>
      <w:tr w14:paraId="042303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41" w:hRule="atLeast"/>
          <w:jc w:val="center"/>
        </w:trPr>
        <w:tc>
          <w:tcPr>
            <w:tcW w:w="757" w:type="dxa"/>
            <w:vAlign w:val="center"/>
          </w:tcPr>
          <w:p w14:paraId="34435A7D">
            <w:pPr>
              <w:snapToGrid w:val="0"/>
              <w:jc w:val="center"/>
              <w:rPr>
                <w:rFonts w:ascii="宋体" w:hAnsi="宋体" w:cs="仿宋_GB2312"/>
                <w:color w:val="000000"/>
                <w:szCs w:val="21"/>
              </w:rPr>
            </w:pPr>
            <w:r>
              <w:rPr>
                <w:rFonts w:hint="eastAsia" w:ascii="宋体" w:hAnsi="宋体" w:cs="仿宋_GB2312"/>
                <w:color w:val="000000"/>
                <w:szCs w:val="21"/>
              </w:rPr>
              <w:t>2</w:t>
            </w:r>
          </w:p>
        </w:tc>
        <w:tc>
          <w:tcPr>
            <w:tcW w:w="966" w:type="dxa"/>
            <w:vMerge w:val="continue"/>
            <w:vAlign w:val="center"/>
          </w:tcPr>
          <w:p w14:paraId="6EBAC824">
            <w:pPr>
              <w:snapToGrid w:val="0"/>
              <w:jc w:val="center"/>
              <w:rPr>
                <w:rFonts w:ascii="宋体" w:hAnsi="宋体" w:cs="仿宋_GB2312"/>
                <w:color w:val="000000"/>
                <w:szCs w:val="21"/>
              </w:rPr>
            </w:pPr>
          </w:p>
        </w:tc>
        <w:tc>
          <w:tcPr>
            <w:tcW w:w="1060" w:type="dxa"/>
            <w:vAlign w:val="center"/>
          </w:tcPr>
          <w:p w14:paraId="2C1CADC4">
            <w:pPr>
              <w:snapToGrid w:val="0"/>
              <w:jc w:val="center"/>
              <w:rPr>
                <w:rFonts w:ascii="宋体" w:hAnsi="宋体" w:cs="仿宋_GB2312"/>
                <w:color w:val="000000"/>
                <w:szCs w:val="21"/>
              </w:rPr>
            </w:pPr>
            <w:r>
              <w:rPr>
                <w:rFonts w:hint="eastAsia" w:ascii="宋体" w:hAnsi="宋体" w:cs="仿宋_GB2312"/>
                <w:color w:val="000000"/>
                <w:szCs w:val="21"/>
              </w:rPr>
              <w:t>女式短裙</w:t>
            </w:r>
          </w:p>
        </w:tc>
        <w:tc>
          <w:tcPr>
            <w:tcW w:w="2214" w:type="dxa"/>
            <w:vAlign w:val="center"/>
          </w:tcPr>
          <w:p w14:paraId="5402E682">
            <w:pPr>
              <w:snapToGrid w:val="0"/>
              <w:jc w:val="center"/>
              <w:rPr>
                <w:rFonts w:ascii="宋体" w:hAnsi="宋体" w:cs="仿宋_GB2312"/>
                <w:color w:val="000000"/>
                <w:szCs w:val="21"/>
              </w:rPr>
            </w:pPr>
            <w:r>
              <w:rPr>
                <w:rFonts w:hint="eastAsia" w:ascii="宋体" w:hAnsi="宋体"/>
                <w:color w:val="000000"/>
                <w:szCs w:val="21"/>
              </w:rPr>
              <w:t>斜纹纱卡；57%棉40%聚酯纤维 3%氨纶 175</w:t>
            </w:r>
            <w:r>
              <w:rPr>
                <w:rFonts w:hint="eastAsia" w:ascii="宋体" w:hAnsi="宋体" w:cs="仿宋_GB2312"/>
                <w:color w:val="000000"/>
                <w:szCs w:val="21"/>
              </w:rPr>
              <w:t>g/㎡</w:t>
            </w:r>
            <w:r>
              <w:rPr>
                <w:rFonts w:hint="eastAsia" w:ascii="宋体" w:hAnsi="宋体"/>
                <w:color w:val="000000"/>
                <w:szCs w:val="21"/>
              </w:rPr>
              <w:t>。内胆：100%棉汗布 140</w:t>
            </w:r>
            <w:r>
              <w:rPr>
                <w:rFonts w:hint="eastAsia" w:ascii="宋体" w:hAnsi="宋体" w:cs="仿宋_GB2312"/>
                <w:color w:val="000000"/>
                <w:szCs w:val="21"/>
              </w:rPr>
              <w:t>g/㎡</w:t>
            </w:r>
          </w:p>
        </w:tc>
        <w:tc>
          <w:tcPr>
            <w:tcW w:w="1649" w:type="dxa"/>
            <w:vAlign w:val="center"/>
          </w:tcPr>
          <w:p w14:paraId="41B98075">
            <w:pPr>
              <w:snapToGrid w:val="0"/>
              <w:jc w:val="center"/>
            </w:pPr>
            <w:r>
              <w:drawing>
                <wp:inline distT="0" distB="0" distL="114300" distR="114300">
                  <wp:extent cx="908685" cy="956945"/>
                  <wp:effectExtent l="0" t="0" r="5715" b="1460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10" cstate="print"/>
                          <a:stretch>
                            <a:fillRect/>
                          </a:stretch>
                        </pic:blipFill>
                        <pic:spPr>
                          <a:xfrm>
                            <a:off x="0" y="0"/>
                            <a:ext cx="908685" cy="956945"/>
                          </a:xfrm>
                          <a:prstGeom prst="rect">
                            <a:avLst/>
                          </a:prstGeom>
                          <a:noFill/>
                          <a:ln>
                            <a:noFill/>
                          </a:ln>
                        </pic:spPr>
                      </pic:pic>
                    </a:graphicData>
                  </a:graphic>
                </wp:inline>
              </w:drawing>
            </w:r>
          </w:p>
        </w:tc>
        <w:tc>
          <w:tcPr>
            <w:tcW w:w="1649" w:type="dxa"/>
            <w:vAlign w:val="center"/>
          </w:tcPr>
          <w:p w14:paraId="57CE2103">
            <w:pPr>
              <w:snapToGrid w:val="0"/>
              <w:jc w:val="center"/>
              <w:rPr>
                <w:rFonts w:ascii="宋体" w:hAnsi="宋体" w:cs="宋体"/>
                <w:color w:val="000000"/>
              </w:rPr>
            </w:pPr>
          </w:p>
        </w:tc>
      </w:tr>
      <w:tr w14:paraId="2621FE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49" w:hRule="atLeast"/>
          <w:jc w:val="center"/>
        </w:trPr>
        <w:tc>
          <w:tcPr>
            <w:tcW w:w="757" w:type="dxa"/>
            <w:vAlign w:val="center"/>
          </w:tcPr>
          <w:p w14:paraId="03F6438B">
            <w:pPr>
              <w:snapToGrid w:val="0"/>
              <w:jc w:val="center"/>
              <w:rPr>
                <w:rFonts w:ascii="宋体" w:hAnsi="宋体" w:cs="仿宋_GB2312"/>
                <w:color w:val="000000"/>
                <w:szCs w:val="21"/>
              </w:rPr>
            </w:pPr>
            <w:r>
              <w:rPr>
                <w:rFonts w:hint="eastAsia" w:ascii="宋体" w:hAnsi="宋体" w:cs="仿宋_GB2312"/>
                <w:color w:val="000000"/>
                <w:szCs w:val="21"/>
              </w:rPr>
              <w:t>3</w:t>
            </w:r>
          </w:p>
        </w:tc>
        <w:tc>
          <w:tcPr>
            <w:tcW w:w="966" w:type="dxa"/>
            <w:vMerge w:val="continue"/>
            <w:vAlign w:val="center"/>
          </w:tcPr>
          <w:p w14:paraId="0471010C">
            <w:pPr>
              <w:snapToGrid w:val="0"/>
              <w:jc w:val="center"/>
              <w:rPr>
                <w:rFonts w:ascii="宋体" w:hAnsi="宋体" w:cs="仿宋_GB2312"/>
                <w:color w:val="000000"/>
                <w:szCs w:val="21"/>
              </w:rPr>
            </w:pPr>
          </w:p>
        </w:tc>
        <w:tc>
          <w:tcPr>
            <w:tcW w:w="1060" w:type="dxa"/>
            <w:vAlign w:val="center"/>
          </w:tcPr>
          <w:p w14:paraId="05F9990A">
            <w:pPr>
              <w:snapToGrid w:val="0"/>
              <w:jc w:val="center"/>
              <w:rPr>
                <w:rFonts w:ascii="宋体" w:hAnsi="宋体" w:cs="仿宋_GB2312"/>
                <w:color w:val="000000"/>
                <w:szCs w:val="21"/>
              </w:rPr>
            </w:pPr>
            <w:r>
              <w:rPr>
                <w:rFonts w:hint="eastAsia" w:ascii="宋体" w:hAnsi="宋体" w:cs="仿宋_GB2312"/>
                <w:color w:val="000000"/>
                <w:szCs w:val="21"/>
              </w:rPr>
              <w:t>男式短裤</w:t>
            </w:r>
          </w:p>
        </w:tc>
        <w:tc>
          <w:tcPr>
            <w:tcW w:w="2214" w:type="dxa"/>
            <w:vAlign w:val="center"/>
          </w:tcPr>
          <w:p w14:paraId="25F557A5">
            <w:pPr>
              <w:snapToGrid w:val="0"/>
              <w:jc w:val="center"/>
              <w:rPr>
                <w:rFonts w:ascii="宋体" w:hAnsi="宋体" w:cs="仿宋_GB2312"/>
                <w:color w:val="000000"/>
                <w:szCs w:val="21"/>
              </w:rPr>
            </w:pPr>
            <w:r>
              <w:rPr>
                <w:rFonts w:hint="eastAsia" w:ascii="宋体" w:hAnsi="宋体"/>
                <w:color w:val="000000"/>
                <w:szCs w:val="21"/>
              </w:rPr>
              <w:t>斜纹纱卡；57%棉40%聚酯纤维 3%氨纶 175</w:t>
            </w:r>
            <w:r>
              <w:rPr>
                <w:rFonts w:hint="eastAsia" w:ascii="宋体" w:hAnsi="宋体" w:cs="仿宋_GB2312"/>
                <w:color w:val="000000"/>
                <w:szCs w:val="21"/>
              </w:rPr>
              <w:t>g/㎡</w:t>
            </w:r>
          </w:p>
        </w:tc>
        <w:tc>
          <w:tcPr>
            <w:tcW w:w="1649" w:type="dxa"/>
            <w:vAlign w:val="center"/>
          </w:tcPr>
          <w:p w14:paraId="17C2152A">
            <w:pPr>
              <w:snapToGrid w:val="0"/>
              <w:jc w:val="center"/>
              <w:rPr>
                <w:rFonts w:ascii="宋体" w:hAnsi="宋体" w:cs="仿宋_GB2312"/>
                <w:color w:val="000000"/>
                <w:szCs w:val="21"/>
                <w:lang w:val="zh-CN"/>
              </w:rPr>
            </w:pPr>
            <w:r>
              <w:drawing>
                <wp:inline distT="0" distB="0" distL="114300" distR="114300">
                  <wp:extent cx="908685" cy="918845"/>
                  <wp:effectExtent l="0" t="0" r="5715" b="1460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11" cstate="print"/>
                          <a:stretch>
                            <a:fillRect/>
                          </a:stretch>
                        </pic:blipFill>
                        <pic:spPr>
                          <a:xfrm>
                            <a:off x="0" y="0"/>
                            <a:ext cx="908685" cy="918845"/>
                          </a:xfrm>
                          <a:prstGeom prst="rect">
                            <a:avLst/>
                          </a:prstGeom>
                          <a:noFill/>
                          <a:ln>
                            <a:noFill/>
                          </a:ln>
                        </pic:spPr>
                      </pic:pic>
                    </a:graphicData>
                  </a:graphic>
                </wp:inline>
              </w:drawing>
            </w:r>
          </w:p>
        </w:tc>
        <w:tc>
          <w:tcPr>
            <w:tcW w:w="1649" w:type="dxa"/>
            <w:vAlign w:val="center"/>
          </w:tcPr>
          <w:p w14:paraId="257F335A">
            <w:pPr>
              <w:snapToGrid w:val="0"/>
              <w:jc w:val="center"/>
              <w:rPr>
                <w:rFonts w:ascii="宋体" w:hAnsi="宋体" w:cs="宋体"/>
                <w:color w:val="000000"/>
              </w:rPr>
            </w:pPr>
          </w:p>
        </w:tc>
      </w:tr>
      <w:tr w14:paraId="156A33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0" w:hRule="atLeast"/>
          <w:jc w:val="center"/>
        </w:trPr>
        <w:tc>
          <w:tcPr>
            <w:tcW w:w="757" w:type="dxa"/>
            <w:vAlign w:val="center"/>
          </w:tcPr>
          <w:p w14:paraId="758EB97D">
            <w:pPr>
              <w:snapToGrid w:val="0"/>
              <w:jc w:val="center"/>
              <w:rPr>
                <w:rFonts w:ascii="宋体" w:hAnsi="宋体" w:cs="仿宋_GB2312"/>
                <w:color w:val="000000"/>
                <w:szCs w:val="21"/>
              </w:rPr>
            </w:pPr>
            <w:r>
              <w:rPr>
                <w:rFonts w:hint="eastAsia" w:ascii="宋体" w:hAnsi="宋体" w:cs="仿宋_GB2312"/>
                <w:color w:val="000000"/>
                <w:szCs w:val="21"/>
              </w:rPr>
              <w:t>4</w:t>
            </w:r>
          </w:p>
        </w:tc>
        <w:tc>
          <w:tcPr>
            <w:tcW w:w="966" w:type="dxa"/>
            <w:vMerge w:val="restart"/>
            <w:vAlign w:val="center"/>
          </w:tcPr>
          <w:p w14:paraId="09C4339F">
            <w:pPr>
              <w:snapToGrid w:val="0"/>
              <w:jc w:val="center"/>
              <w:rPr>
                <w:rFonts w:ascii="宋体" w:hAnsi="宋体" w:cs="仿宋_GB2312"/>
                <w:color w:val="000000"/>
                <w:szCs w:val="21"/>
              </w:rPr>
            </w:pPr>
            <w:r>
              <w:rPr>
                <w:rFonts w:hint="eastAsia" w:ascii="宋体" w:hAnsi="宋体" w:cs="仿宋_GB2312"/>
                <w:color w:val="000000"/>
                <w:szCs w:val="21"/>
              </w:rPr>
              <w:t>春秋装</w:t>
            </w:r>
          </w:p>
        </w:tc>
        <w:tc>
          <w:tcPr>
            <w:tcW w:w="1060" w:type="dxa"/>
            <w:vAlign w:val="center"/>
          </w:tcPr>
          <w:p w14:paraId="37F3666B">
            <w:pPr>
              <w:snapToGrid w:val="0"/>
              <w:jc w:val="center"/>
              <w:rPr>
                <w:rFonts w:ascii="宋体" w:hAnsi="宋体" w:cs="仿宋_GB2312"/>
                <w:color w:val="000000"/>
                <w:szCs w:val="21"/>
              </w:rPr>
            </w:pPr>
            <w:r>
              <w:rPr>
                <w:rFonts w:hint="eastAsia" w:ascii="宋体" w:hAnsi="宋体" w:cs="仿宋_GB2312"/>
                <w:color w:val="000000"/>
                <w:szCs w:val="21"/>
              </w:rPr>
              <w:t>运动上衣</w:t>
            </w:r>
          </w:p>
        </w:tc>
        <w:tc>
          <w:tcPr>
            <w:tcW w:w="2214" w:type="dxa"/>
            <w:vAlign w:val="center"/>
          </w:tcPr>
          <w:p w14:paraId="60C7AC45">
            <w:pPr>
              <w:snapToGrid w:val="0"/>
              <w:jc w:val="center"/>
              <w:rPr>
                <w:rFonts w:ascii="宋体" w:hAnsi="宋体" w:cs="仿宋_GB2312"/>
                <w:color w:val="000000"/>
                <w:szCs w:val="21"/>
              </w:rPr>
            </w:pPr>
            <w:r>
              <w:rPr>
                <w:rFonts w:hint="eastAsia" w:ascii="宋体" w:hAnsi="宋体" w:cs="仿宋_GB2312"/>
                <w:color w:val="000000"/>
                <w:szCs w:val="21"/>
                <w:lang w:val="zh-CN"/>
              </w:rPr>
              <w:t>空气层</w:t>
            </w:r>
            <w:r>
              <w:rPr>
                <w:rFonts w:hint="eastAsia" w:ascii="宋体" w:hAnsi="宋体" w:cs="仿宋_GB2312"/>
                <w:color w:val="000000"/>
                <w:szCs w:val="21"/>
              </w:rPr>
              <w:t>；</w:t>
            </w:r>
            <w:r>
              <w:rPr>
                <w:rFonts w:hint="eastAsia" w:ascii="宋体" w:hAnsi="宋体" w:cs="仿宋_GB2312"/>
                <w:color w:val="000000"/>
                <w:szCs w:val="21"/>
                <w:lang w:val="zh-CN"/>
              </w:rPr>
              <w:t xml:space="preserve">60%棉40%聚酯纤维 </w:t>
            </w:r>
            <w:r>
              <w:rPr>
                <w:rFonts w:hint="eastAsia" w:ascii="宋体" w:hAnsi="宋体" w:cs="仿宋_GB2312"/>
                <w:color w:val="000000"/>
                <w:szCs w:val="21"/>
              </w:rPr>
              <w:t>300g/㎡</w:t>
            </w:r>
          </w:p>
        </w:tc>
        <w:tc>
          <w:tcPr>
            <w:tcW w:w="1649" w:type="dxa"/>
            <w:vAlign w:val="center"/>
          </w:tcPr>
          <w:p w14:paraId="713FA1D1">
            <w:pPr>
              <w:snapToGrid w:val="0"/>
              <w:jc w:val="center"/>
              <w:rPr>
                <w:rFonts w:ascii="宋体" w:hAnsi="宋体" w:cs="仿宋_GB2312"/>
                <w:color w:val="000000"/>
                <w:szCs w:val="21"/>
                <w:lang w:val="zh-CN"/>
              </w:rPr>
            </w:pPr>
            <w:r>
              <w:drawing>
                <wp:inline distT="0" distB="0" distL="114300" distR="114300">
                  <wp:extent cx="909320" cy="1016635"/>
                  <wp:effectExtent l="0" t="0" r="5080" b="12065"/>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12" cstate="print"/>
                          <a:stretch>
                            <a:fillRect/>
                          </a:stretch>
                        </pic:blipFill>
                        <pic:spPr>
                          <a:xfrm>
                            <a:off x="0" y="0"/>
                            <a:ext cx="909320" cy="1016635"/>
                          </a:xfrm>
                          <a:prstGeom prst="rect">
                            <a:avLst/>
                          </a:prstGeom>
                          <a:noFill/>
                          <a:ln>
                            <a:noFill/>
                          </a:ln>
                        </pic:spPr>
                      </pic:pic>
                    </a:graphicData>
                  </a:graphic>
                </wp:inline>
              </w:drawing>
            </w:r>
          </w:p>
        </w:tc>
        <w:tc>
          <w:tcPr>
            <w:tcW w:w="1649" w:type="dxa"/>
            <w:vAlign w:val="center"/>
          </w:tcPr>
          <w:p w14:paraId="5EB87963">
            <w:pPr>
              <w:snapToGrid w:val="0"/>
              <w:jc w:val="center"/>
              <w:rPr>
                <w:rFonts w:ascii="宋体" w:hAnsi="宋体" w:cs="宋体"/>
                <w:color w:val="000000"/>
              </w:rPr>
            </w:pPr>
          </w:p>
        </w:tc>
      </w:tr>
      <w:tr w14:paraId="44C4CA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85" w:hRule="atLeast"/>
          <w:jc w:val="center"/>
        </w:trPr>
        <w:tc>
          <w:tcPr>
            <w:tcW w:w="757" w:type="dxa"/>
            <w:vAlign w:val="center"/>
          </w:tcPr>
          <w:p w14:paraId="0639DDC9">
            <w:pPr>
              <w:snapToGrid w:val="0"/>
              <w:jc w:val="center"/>
              <w:rPr>
                <w:rFonts w:ascii="宋体" w:hAnsi="宋体" w:cs="仿宋_GB2312"/>
                <w:color w:val="000000"/>
                <w:szCs w:val="21"/>
              </w:rPr>
            </w:pPr>
            <w:r>
              <w:rPr>
                <w:rFonts w:hint="eastAsia" w:ascii="宋体" w:hAnsi="宋体" w:cs="仿宋_GB2312"/>
                <w:color w:val="000000"/>
                <w:szCs w:val="21"/>
              </w:rPr>
              <w:t>5</w:t>
            </w:r>
          </w:p>
        </w:tc>
        <w:tc>
          <w:tcPr>
            <w:tcW w:w="966" w:type="dxa"/>
            <w:vMerge w:val="continue"/>
            <w:vAlign w:val="center"/>
          </w:tcPr>
          <w:p w14:paraId="1A594CF0">
            <w:pPr>
              <w:snapToGrid w:val="0"/>
              <w:jc w:val="center"/>
              <w:rPr>
                <w:rFonts w:ascii="宋体" w:hAnsi="宋体" w:cs="仿宋_GB2312"/>
                <w:color w:val="000000"/>
                <w:szCs w:val="21"/>
              </w:rPr>
            </w:pPr>
          </w:p>
        </w:tc>
        <w:tc>
          <w:tcPr>
            <w:tcW w:w="1060" w:type="dxa"/>
            <w:vAlign w:val="center"/>
          </w:tcPr>
          <w:p w14:paraId="38A5939C">
            <w:pPr>
              <w:snapToGrid w:val="0"/>
              <w:jc w:val="center"/>
              <w:rPr>
                <w:rFonts w:ascii="宋体" w:hAnsi="宋体" w:cs="仿宋_GB2312"/>
                <w:color w:val="000000"/>
                <w:szCs w:val="21"/>
              </w:rPr>
            </w:pPr>
            <w:r>
              <w:rPr>
                <w:rFonts w:hint="eastAsia" w:ascii="宋体" w:hAnsi="宋体" w:cs="仿宋_GB2312"/>
                <w:color w:val="000000"/>
                <w:szCs w:val="21"/>
              </w:rPr>
              <w:t>运动长裤</w:t>
            </w:r>
          </w:p>
        </w:tc>
        <w:tc>
          <w:tcPr>
            <w:tcW w:w="2214" w:type="dxa"/>
            <w:vAlign w:val="center"/>
          </w:tcPr>
          <w:p w14:paraId="2A8F3418">
            <w:pPr>
              <w:snapToGrid w:val="0"/>
              <w:jc w:val="center"/>
              <w:rPr>
                <w:rFonts w:ascii="宋体" w:hAnsi="宋体" w:cs="仿宋_GB2312"/>
                <w:color w:val="000000"/>
                <w:szCs w:val="21"/>
              </w:rPr>
            </w:pPr>
            <w:r>
              <w:rPr>
                <w:rFonts w:hint="eastAsia" w:ascii="宋体" w:hAnsi="宋体" w:cs="仿宋_GB2312"/>
                <w:color w:val="000000"/>
                <w:szCs w:val="21"/>
                <w:lang w:val="zh-CN"/>
              </w:rPr>
              <w:t>空气层</w:t>
            </w:r>
            <w:r>
              <w:rPr>
                <w:rFonts w:hint="eastAsia" w:ascii="宋体" w:hAnsi="宋体" w:cs="仿宋_GB2312"/>
                <w:color w:val="000000"/>
                <w:szCs w:val="21"/>
              </w:rPr>
              <w:t>；</w:t>
            </w:r>
            <w:r>
              <w:rPr>
                <w:rFonts w:hint="eastAsia" w:ascii="宋体" w:hAnsi="宋体" w:cs="仿宋_GB2312"/>
                <w:color w:val="000000"/>
                <w:szCs w:val="21"/>
                <w:lang w:val="zh-CN"/>
              </w:rPr>
              <w:t xml:space="preserve">60%棉40%聚酯纤维 </w:t>
            </w:r>
            <w:r>
              <w:rPr>
                <w:rFonts w:hint="eastAsia" w:ascii="宋体" w:hAnsi="宋体" w:cs="仿宋_GB2312"/>
                <w:color w:val="000000"/>
                <w:szCs w:val="21"/>
              </w:rPr>
              <w:t>300g/㎡</w:t>
            </w:r>
          </w:p>
        </w:tc>
        <w:tc>
          <w:tcPr>
            <w:tcW w:w="1649" w:type="dxa"/>
            <w:vAlign w:val="center"/>
          </w:tcPr>
          <w:p w14:paraId="1D0AD8D3">
            <w:pPr>
              <w:snapToGrid w:val="0"/>
              <w:jc w:val="center"/>
              <w:rPr>
                <w:rFonts w:ascii="宋体" w:hAnsi="宋体" w:cs="仿宋_GB2312"/>
                <w:color w:val="000000"/>
                <w:szCs w:val="21"/>
                <w:lang w:val="zh-CN"/>
              </w:rPr>
            </w:pPr>
            <w:r>
              <w:drawing>
                <wp:inline distT="0" distB="0" distL="114300" distR="114300">
                  <wp:extent cx="663575" cy="1342390"/>
                  <wp:effectExtent l="0" t="0" r="3175" b="10160"/>
                  <wp:docPr id="9"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5"/>
                          <pic:cNvPicPr>
                            <a:picLocks noChangeAspect="1"/>
                          </pic:cNvPicPr>
                        </pic:nvPicPr>
                        <pic:blipFill>
                          <a:blip r:embed="rId13" cstate="print"/>
                          <a:stretch>
                            <a:fillRect/>
                          </a:stretch>
                        </pic:blipFill>
                        <pic:spPr>
                          <a:xfrm>
                            <a:off x="0" y="0"/>
                            <a:ext cx="663575" cy="1342390"/>
                          </a:xfrm>
                          <a:prstGeom prst="rect">
                            <a:avLst/>
                          </a:prstGeom>
                          <a:noFill/>
                          <a:ln>
                            <a:noFill/>
                          </a:ln>
                        </pic:spPr>
                      </pic:pic>
                    </a:graphicData>
                  </a:graphic>
                </wp:inline>
              </w:drawing>
            </w:r>
          </w:p>
        </w:tc>
        <w:tc>
          <w:tcPr>
            <w:tcW w:w="1649" w:type="dxa"/>
            <w:vAlign w:val="center"/>
          </w:tcPr>
          <w:p w14:paraId="259022BE">
            <w:pPr>
              <w:snapToGrid w:val="0"/>
              <w:jc w:val="center"/>
              <w:rPr>
                <w:rFonts w:ascii="宋体" w:hAnsi="宋体" w:cs="宋体"/>
                <w:color w:val="000000"/>
              </w:rPr>
            </w:pPr>
          </w:p>
        </w:tc>
      </w:tr>
      <w:tr w14:paraId="663AEC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57" w:type="dxa"/>
            <w:vAlign w:val="center"/>
          </w:tcPr>
          <w:p w14:paraId="4F7280FB">
            <w:pPr>
              <w:jc w:val="center"/>
            </w:pPr>
            <w:r>
              <w:rPr>
                <w:rFonts w:hint="eastAsia"/>
              </w:rPr>
              <w:t>6</w:t>
            </w:r>
          </w:p>
        </w:tc>
        <w:tc>
          <w:tcPr>
            <w:tcW w:w="966" w:type="dxa"/>
            <w:vMerge w:val="restart"/>
            <w:vAlign w:val="center"/>
          </w:tcPr>
          <w:p w14:paraId="78DE46E5">
            <w:pPr>
              <w:jc w:val="center"/>
            </w:pPr>
            <w:r>
              <w:rPr>
                <w:rFonts w:hint="eastAsia"/>
              </w:rPr>
              <w:t>冬装</w:t>
            </w:r>
          </w:p>
        </w:tc>
        <w:tc>
          <w:tcPr>
            <w:tcW w:w="1060" w:type="dxa"/>
            <w:vAlign w:val="center"/>
          </w:tcPr>
          <w:p w14:paraId="0AED6108">
            <w:pPr>
              <w:jc w:val="center"/>
            </w:pPr>
            <w:r>
              <w:rPr>
                <w:rFonts w:hint="eastAsia"/>
              </w:rPr>
              <w:t>冬装上衣</w:t>
            </w:r>
          </w:p>
        </w:tc>
        <w:tc>
          <w:tcPr>
            <w:tcW w:w="2214" w:type="dxa"/>
            <w:vAlign w:val="center"/>
          </w:tcPr>
          <w:p w14:paraId="6C8C18AB">
            <w:pPr>
              <w:jc w:val="center"/>
            </w:pPr>
            <w:r>
              <w:rPr>
                <w:rFonts w:hint="eastAsia" w:ascii="宋体" w:hAnsi="宋体" w:cs="宋体"/>
                <w:snapToGrid w:val="0"/>
                <w:color w:val="000000"/>
                <w:spacing w:val="23"/>
                <w:kern w:val="0"/>
                <w:szCs w:val="21"/>
              </w:rPr>
              <w:t>外套；100%聚酯纤维（机械弹）145g/m2       内胆:100%聚酯纤维（摇粒绒） 320g/m2</w:t>
            </w:r>
          </w:p>
        </w:tc>
        <w:tc>
          <w:tcPr>
            <w:tcW w:w="1649" w:type="dxa"/>
          </w:tcPr>
          <w:p w14:paraId="448AD082">
            <w:r>
              <w:drawing>
                <wp:inline distT="0" distB="0" distL="114300" distR="114300">
                  <wp:extent cx="909320" cy="1062355"/>
                  <wp:effectExtent l="0" t="0" r="5080" b="4445"/>
                  <wp:docPr id="10"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6"/>
                          <pic:cNvPicPr>
                            <a:picLocks noChangeAspect="1"/>
                          </pic:cNvPicPr>
                        </pic:nvPicPr>
                        <pic:blipFill>
                          <a:blip r:embed="rId14" cstate="print"/>
                          <a:stretch>
                            <a:fillRect/>
                          </a:stretch>
                        </pic:blipFill>
                        <pic:spPr>
                          <a:xfrm>
                            <a:off x="0" y="0"/>
                            <a:ext cx="909320" cy="1062355"/>
                          </a:xfrm>
                          <a:prstGeom prst="rect">
                            <a:avLst/>
                          </a:prstGeom>
                          <a:noFill/>
                          <a:ln>
                            <a:noFill/>
                          </a:ln>
                        </pic:spPr>
                      </pic:pic>
                    </a:graphicData>
                  </a:graphic>
                </wp:inline>
              </w:drawing>
            </w:r>
          </w:p>
        </w:tc>
        <w:tc>
          <w:tcPr>
            <w:tcW w:w="1649" w:type="dxa"/>
          </w:tcPr>
          <w:p w14:paraId="4269D5A9"/>
        </w:tc>
      </w:tr>
      <w:tr w14:paraId="4D19CA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51" w:hRule="atLeast"/>
          <w:jc w:val="center"/>
        </w:trPr>
        <w:tc>
          <w:tcPr>
            <w:tcW w:w="757" w:type="dxa"/>
            <w:vAlign w:val="center"/>
          </w:tcPr>
          <w:p w14:paraId="4BEA192C">
            <w:pPr>
              <w:jc w:val="center"/>
            </w:pPr>
            <w:r>
              <w:rPr>
                <w:rFonts w:hint="eastAsia"/>
              </w:rPr>
              <w:t>7</w:t>
            </w:r>
          </w:p>
        </w:tc>
        <w:tc>
          <w:tcPr>
            <w:tcW w:w="966" w:type="dxa"/>
            <w:vMerge w:val="continue"/>
            <w:vAlign w:val="center"/>
          </w:tcPr>
          <w:p w14:paraId="6B64B704">
            <w:pPr>
              <w:jc w:val="center"/>
            </w:pPr>
          </w:p>
        </w:tc>
        <w:tc>
          <w:tcPr>
            <w:tcW w:w="1060" w:type="dxa"/>
            <w:vAlign w:val="center"/>
          </w:tcPr>
          <w:p w14:paraId="7BCAF044">
            <w:pPr>
              <w:jc w:val="center"/>
            </w:pPr>
            <w:r>
              <w:rPr>
                <w:rFonts w:hint="eastAsia"/>
              </w:rPr>
              <w:t>冬装裤子</w:t>
            </w:r>
          </w:p>
        </w:tc>
        <w:tc>
          <w:tcPr>
            <w:tcW w:w="2214" w:type="dxa"/>
            <w:vAlign w:val="center"/>
          </w:tcPr>
          <w:p w14:paraId="5A9D91DD">
            <w:pPr>
              <w:jc w:val="center"/>
            </w:pPr>
            <w:r>
              <w:rPr>
                <w:rFonts w:hint="eastAsia" w:ascii="宋体" w:hAnsi="宋体" w:cs="宋体"/>
                <w:snapToGrid w:val="0"/>
                <w:color w:val="000000"/>
                <w:spacing w:val="23"/>
                <w:kern w:val="0"/>
                <w:szCs w:val="21"/>
              </w:rPr>
              <w:t>外壳:100%聚酯纤维（机械弹）145g/m2 。内胆；100%聚酯纤维（摇粒绒）1805g/m2</w:t>
            </w:r>
          </w:p>
        </w:tc>
        <w:tc>
          <w:tcPr>
            <w:tcW w:w="1649" w:type="dxa"/>
          </w:tcPr>
          <w:p w14:paraId="6B83B7B2">
            <w:pPr>
              <w:jc w:val="center"/>
            </w:pPr>
            <w:r>
              <w:drawing>
                <wp:inline distT="0" distB="0" distL="114300" distR="114300">
                  <wp:extent cx="570865" cy="999490"/>
                  <wp:effectExtent l="0" t="0" r="635" b="1016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15" cstate="print"/>
                          <a:stretch>
                            <a:fillRect/>
                          </a:stretch>
                        </pic:blipFill>
                        <pic:spPr>
                          <a:xfrm>
                            <a:off x="0" y="0"/>
                            <a:ext cx="570865" cy="999490"/>
                          </a:xfrm>
                          <a:prstGeom prst="rect">
                            <a:avLst/>
                          </a:prstGeom>
                          <a:noFill/>
                          <a:ln>
                            <a:noFill/>
                          </a:ln>
                        </pic:spPr>
                      </pic:pic>
                    </a:graphicData>
                  </a:graphic>
                </wp:inline>
              </w:drawing>
            </w:r>
          </w:p>
        </w:tc>
        <w:tc>
          <w:tcPr>
            <w:tcW w:w="1649" w:type="dxa"/>
          </w:tcPr>
          <w:p w14:paraId="2DF37FFF"/>
        </w:tc>
      </w:tr>
    </w:tbl>
    <w:p w14:paraId="56EAAEEF">
      <w:pPr>
        <w:rPr>
          <w:rFonts w:asciiTheme="minorEastAsia" w:hAnsiTheme="minorEastAsia" w:eastAsiaTheme="minorEastAsia" w:cstheme="minorEastAsia"/>
          <w:b/>
        </w:rPr>
      </w:pPr>
      <w:r>
        <w:rPr>
          <w:rFonts w:hint="eastAsia" w:asciiTheme="minorEastAsia" w:hAnsiTheme="minorEastAsia" w:eastAsiaTheme="minorEastAsia" w:cstheme="minorEastAsia"/>
          <w:b/>
          <w:sz w:val="32"/>
          <w:szCs w:val="36"/>
          <w:lang w:val="en-US" w:eastAsia="zh-CN"/>
        </w:rPr>
        <w:t>标段二：</w:t>
      </w:r>
    </w:p>
    <w:p w14:paraId="22B37887">
      <w:pPr>
        <w:pStyle w:val="75"/>
        <w:spacing w:line="440" w:lineRule="exact"/>
        <w:ind w:firstLine="321" w:firstLineChars="100"/>
        <w:jc w:val="left"/>
        <w:outlineLvl w:val="1"/>
        <w:rPr>
          <w:rFonts w:asciiTheme="minorEastAsia" w:hAnsiTheme="minorEastAsia" w:eastAsiaTheme="minorEastAsia" w:cstheme="minorEastAsia"/>
          <w:b/>
          <w:sz w:val="32"/>
          <w:szCs w:val="36"/>
        </w:rPr>
      </w:pPr>
      <w:r>
        <w:rPr>
          <w:rFonts w:hint="eastAsia" w:asciiTheme="minorEastAsia" w:hAnsiTheme="minorEastAsia" w:eastAsiaTheme="minorEastAsia" w:cstheme="minorEastAsia"/>
          <w:b/>
          <w:sz w:val="32"/>
          <w:szCs w:val="36"/>
        </w:rPr>
        <w:t>北厍中学校服款式参数</w:t>
      </w:r>
    </w:p>
    <w:tbl>
      <w:tblPr>
        <w:tblStyle w:val="46"/>
        <w:tblW w:w="829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7"/>
        <w:gridCol w:w="966"/>
        <w:gridCol w:w="1060"/>
        <w:gridCol w:w="2214"/>
        <w:gridCol w:w="1649"/>
        <w:gridCol w:w="1649"/>
      </w:tblGrid>
      <w:tr w14:paraId="491AFB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7" w:hRule="atLeast"/>
          <w:tblHeader/>
          <w:jc w:val="center"/>
        </w:trPr>
        <w:tc>
          <w:tcPr>
            <w:tcW w:w="757" w:type="dxa"/>
            <w:vAlign w:val="center"/>
          </w:tcPr>
          <w:p w14:paraId="62B54436">
            <w:pPr>
              <w:snapToGrid w:val="0"/>
              <w:jc w:val="center"/>
              <w:rPr>
                <w:rFonts w:ascii="宋体" w:hAnsi="宋体" w:cs="宋体"/>
                <w:b/>
                <w:bCs/>
                <w:color w:val="000000"/>
                <w:kern w:val="0"/>
                <w:szCs w:val="21"/>
              </w:rPr>
            </w:pPr>
            <w:r>
              <w:rPr>
                <w:rFonts w:hint="eastAsia" w:ascii="宋体" w:hAnsi="宋体" w:cs="宋体"/>
                <w:b/>
                <w:bCs/>
                <w:color w:val="000000"/>
                <w:kern w:val="0"/>
                <w:szCs w:val="21"/>
              </w:rPr>
              <w:t>序号</w:t>
            </w:r>
          </w:p>
        </w:tc>
        <w:tc>
          <w:tcPr>
            <w:tcW w:w="966" w:type="dxa"/>
            <w:vAlign w:val="center"/>
          </w:tcPr>
          <w:p w14:paraId="0CA9470B">
            <w:pPr>
              <w:snapToGrid w:val="0"/>
              <w:jc w:val="center"/>
              <w:rPr>
                <w:rFonts w:ascii="宋体" w:hAnsi="宋体" w:cs="宋体"/>
                <w:b/>
                <w:bCs/>
                <w:color w:val="000000"/>
                <w:kern w:val="0"/>
                <w:szCs w:val="21"/>
              </w:rPr>
            </w:pPr>
            <w:r>
              <w:rPr>
                <w:rFonts w:hint="eastAsia" w:ascii="宋体" w:hAnsi="宋体" w:cs="宋体"/>
                <w:b/>
                <w:bCs/>
                <w:color w:val="000000"/>
                <w:kern w:val="0"/>
                <w:szCs w:val="21"/>
              </w:rPr>
              <w:t>名称</w:t>
            </w:r>
          </w:p>
        </w:tc>
        <w:tc>
          <w:tcPr>
            <w:tcW w:w="1060" w:type="dxa"/>
            <w:vAlign w:val="center"/>
          </w:tcPr>
          <w:p w14:paraId="7787BC6D">
            <w:pPr>
              <w:snapToGrid w:val="0"/>
              <w:jc w:val="center"/>
              <w:rPr>
                <w:rFonts w:ascii="宋体" w:hAnsi="宋体" w:cs="宋体"/>
                <w:b/>
                <w:bCs/>
                <w:color w:val="000000"/>
                <w:kern w:val="0"/>
                <w:szCs w:val="21"/>
              </w:rPr>
            </w:pPr>
            <w:r>
              <w:rPr>
                <w:rFonts w:hint="eastAsia" w:ascii="宋体" w:hAnsi="宋体" w:cs="宋体"/>
                <w:b/>
                <w:bCs/>
                <w:color w:val="000000"/>
                <w:kern w:val="0"/>
                <w:szCs w:val="21"/>
              </w:rPr>
              <w:t>款式</w:t>
            </w:r>
          </w:p>
        </w:tc>
        <w:tc>
          <w:tcPr>
            <w:tcW w:w="2214" w:type="dxa"/>
            <w:vAlign w:val="center"/>
          </w:tcPr>
          <w:p w14:paraId="42F42FB9">
            <w:pPr>
              <w:snapToGrid w:val="0"/>
              <w:jc w:val="center"/>
              <w:rPr>
                <w:rFonts w:ascii="宋体" w:hAnsi="宋体" w:cs="宋体"/>
                <w:b/>
                <w:bCs/>
                <w:color w:val="000000"/>
                <w:kern w:val="0"/>
                <w:szCs w:val="21"/>
              </w:rPr>
            </w:pPr>
            <w:r>
              <w:rPr>
                <w:rFonts w:hint="eastAsia" w:ascii="宋体" w:hAnsi="宋体" w:cs="宋体"/>
                <w:b/>
                <w:bCs/>
                <w:color w:val="000000"/>
                <w:kern w:val="0"/>
                <w:szCs w:val="21"/>
              </w:rPr>
              <w:t>技术参数</w:t>
            </w:r>
          </w:p>
        </w:tc>
        <w:tc>
          <w:tcPr>
            <w:tcW w:w="1649" w:type="dxa"/>
            <w:vAlign w:val="center"/>
          </w:tcPr>
          <w:p w14:paraId="03F7FF43">
            <w:pPr>
              <w:snapToGrid w:val="0"/>
              <w:jc w:val="center"/>
              <w:rPr>
                <w:rFonts w:ascii="宋体" w:hAnsi="宋体" w:cs="宋体"/>
                <w:b/>
                <w:bCs/>
                <w:color w:val="000000"/>
                <w:kern w:val="0"/>
                <w:szCs w:val="21"/>
              </w:rPr>
            </w:pPr>
            <w:r>
              <w:rPr>
                <w:rFonts w:hint="eastAsia" w:ascii="宋体" w:hAnsi="宋体" w:cs="宋体"/>
                <w:b/>
                <w:bCs/>
                <w:color w:val="000000"/>
                <w:kern w:val="0"/>
                <w:szCs w:val="21"/>
              </w:rPr>
              <w:t>参考图片</w:t>
            </w:r>
          </w:p>
        </w:tc>
        <w:tc>
          <w:tcPr>
            <w:tcW w:w="1649" w:type="dxa"/>
            <w:vAlign w:val="center"/>
          </w:tcPr>
          <w:p w14:paraId="6CEC081C">
            <w:pPr>
              <w:snapToGrid w:val="0"/>
              <w:jc w:val="center"/>
              <w:rPr>
                <w:rFonts w:ascii="宋体" w:hAnsi="宋体" w:cs="宋体"/>
                <w:b/>
                <w:bCs/>
                <w:color w:val="000000"/>
                <w:kern w:val="0"/>
                <w:szCs w:val="21"/>
              </w:rPr>
            </w:pPr>
            <w:r>
              <w:rPr>
                <w:rFonts w:hint="eastAsia" w:ascii="宋体" w:hAnsi="宋体" w:cs="宋体"/>
                <w:b/>
                <w:bCs/>
                <w:color w:val="000000"/>
                <w:kern w:val="0"/>
                <w:szCs w:val="21"/>
              </w:rPr>
              <w:t>备注</w:t>
            </w:r>
          </w:p>
        </w:tc>
      </w:tr>
      <w:tr w14:paraId="03EC19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5" w:hRule="atLeast"/>
          <w:jc w:val="center"/>
        </w:trPr>
        <w:tc>
          <w:tcPr>
            <w:tcW w:w="757" w:type="dxa"/>
            <w:vAlign w:val="center"/>
          </w:tcPr>
          <w:p w14:paraId="0BF06093">
            <w:pPr>
              <w:snapToGrid w:val="0"/>
              <w:jc w:val="center"/>
              <w:rPr>
                <w:rFonts w:ascii="宋体" w:hAnsi="宋体" w:cs="仿宋_GB2312"/>
                <w:color w:val="000000"/>
                <w:szCs w:val="21"/>
              </w:rPr>
            </w:pPr>
            <w:r>
              <w:rPr>
                <w:rFonts w:hint="eastAsia" w:ascii="宋体" w:hAnsi="宋体" w:cs="仿宋_GB2312"/>
                <w:color w:val="000000"/>
                <w:szCs w:val="21"/>
              </w:rPr>
              <w:t>1</w:t>
            </w:r>
          </w:p>
        </w:tc>
        <w:tc>
          <w:tcPr>
            <w:tcW w:w="966" w:type="dxa"/>
            <w:vMerge w:val="restart"/>
            <w:vAlign w:val="center"/>
          </w:tcPr>
          <w:p w14:paraId="0CBD525F">
            <w:pPr>
              <w:snapToGrid w:val="0"/>
              <w:jc w:val="center"/>
              <w:rPr>
                <w:rFonts w:ascii="宋体" w:hAnsi="宋体" w:cs="仿宋_GB2312"/>
                <w:color w:val="000000"/>
                <w:szCs w:val="21"/>
              </w:rPr>
            </w:pPr>
            <w:r>
              <w:rPr>
                <w:rFonts w:hint="eastAsia" w:ascii="宋体" w:hAnsi="宋体" w:cs="仿宋_GB2312"/>
                <w:color w:val="000000"/>
                <w:szCs w:val="21"/>
              </w:rPr>
              <w:t>夏装</w:t>
            </w:r>
          </w:p>
        </w:tc>
        <w:tc>
          <w:tcPr>
            <w:tcW w:w="1060" w:type="dxa"/>
            <w:vAlign w:val="center"/>
          </w:tcPr>
          <w:p w14:paraId="0625968A">
            <w:pPr>
              <w:snapToGrid w:val="0"/>
              <w:jc w:val="center"/>
              <w:rPr>
                <w:rFonts w:ascii="宋体" w:hAnsi="宋体" w:cs="仿宋_GB2312"/>
                <w:color w:val="000000"/>
                <w:szCs w:val="21"/>
              </w:rPr>
            </w:pPr>
            <w:r>
              <w:rPr>
                <w:rFonts w:hint="eastAsia" w:ascii="宋体" w:hAnsi="宋体" w:cs="仿宋_GB2312"/>
                <w:color w:val="000000"/>
                <w:szCs w:val="21"/>
              </w:rPr>
              <w:t>短袖T恤</w:t>
            </w:r>
          </w:p>
        </w:tc>
        <w:tc>
          <w:tcPr>
            <w:tcW w:w="2214" w:type="dxa"/>
            <w:vAlign w:val="center"/>
          </w:tcPr>
          <w:p w14:paraId="66A88775">
            <w:pPr>
              <w:snapToGrid w:val="0"/>
              <w:jc w:val="center"/>
              <w:rPr>
                <w:rFonts w:ascii="宋体" w:hAnsi="宋体" w:cs="仿宋_GB2312"/>
                <w:color w:val="000000"/>
                <w:szCs w:val="21"/>
              </w:rPr>
            </w:pPr>
            <w:r>
              <w:rPr>
                <w:rFonts w:hint="eastAsia" w:ascii="宋体" w:hAnsi="宋体" w:cs="仿宋_GB2312"/>
                <w:color w:val="000000"/>
                <w:szCs w:val="21"/>
              </w:rPr>
              <w:t>珠地网眼；60%棉40%聚酯纤维210g/㎡</w:t>
            </w:r>
          </w:p>
        </w:tc>
        <w:tc>
          <w:tcPr>
            <w:tcW w:w="1649" w:type="dxa"/>
            <w:vAlign w:val="center"/>
          </w:tcPr>
          <w:p w14:paraId="6B2ABE23">
            <w:pPr>
              <w:snapToGrid w:val="0"/>
              <w:jc w:val="center"/>
              <w:rPr>
                <w:rFonts w:ascii="宋体" w:hAnsi="宋体" w:cs="仿宋_GB2312"/>
                <w:color w:val="000000"/>
                <w:szCs w:val="21"/>
                <w:lang w:val="zh-CN"/>
              </w:rPr>
            </w:pPr>
            <w:r>
              <w:drawing>
                <wp:inline distT="0" distB="0" distL="114300" distR="114300">
                  <wp:extent cx="909955" cy="1003300"/>
                  <wp:effectExtent l="0" t="0" r="4445" b="635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16" cstate="print"/>
                          <a:stretch>
                            <a:fillRect/>
                          </a:stretch>
                        </pic:blipFill>
                        <pic:spPr>
                          <a:xfrm>
                            <a:off x="0" y="0"/>
                            <a:ext cx="909955" cy="1003300"/>
                          </a:xfrm>
                          <a:prstGeom prst="rect">
                            <a:avLst/>
                          </a:prstGeom>
                          <a:noFill/>
                          <a:ln>
                            <a:noFill/>
                          </a:ln>
                        </pic:spPr>
                      </pic:pic>
                    </a:graphicData>
                  </a:graphic>
                </wp:inline>
              </w:drawing>
            </w:r>
          </w:p>
        </w:tc>
        <w:tc>
          <w:tcPr>
            <w:tcW w:w="1649" w:type="dxa"/>
            <w:vAlign w:val="center"/>
          </w:tcPr>
          <w:p w14:paraId="2C159847">
            <w:pPr>
              <w:snapToGrid w:val="0"/>
              <w:jc w:val="center"/>
              <w:rPr>
                <w:rFonts w:ascii="宋体" w:hAnsi="宋体" w:cs="宋体"/>
                <w:color w:val="000000"/>
              </w:rPr>
            </w:pPr>
          </w:p>
        </w:tc>
      </w:tr>
      <w:tr w14:paraId="569A5B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41" w:hRule="atLeast"/>
          <w:jc w:val="center"/>
        </w:trPr>
        <w:tc>
          <w:tcPr>
            <w:tcW w:w="757" w:type="dxa"/>
            <w:vAlign w:val="center"/>
          </w:tcPr>
          <w:p w14:paraId="1E620294">
            <w:pPr>
              <w:snapToGrid w:val="0"/>
              <w:jc w:val="center"/>
              <w:rPr>
                <w:rFonts w:ascii="宋体" w:hAnsi="宋体" w:cs="仿宋_GB2312"/>
                <w:color w:val="000000"/>
                <w:szCs w:val="21"/>
              </w:rPr>
            </w:pPr>
            <w:r>
              <w:rPr>
                <w:rFonts w:hint="eastAsia" w:ascii="宋体" w:hAnsi="宋体" w:cs="仿宋_GB2312"/>
                <w:color w:val="000000"/>
                <w:szCs w:val="21"/>
              </w:rPr>
              <w:t>2</w:t>
            </w:r>
          </w:p>
        </w:tc>
        <w:tc>
          <w:tcPr>
            <w:tcW w:w="966" w:type="dxa"/>
            <w:vMerge w:val="continue"/>
            <w:vAlign w:val="center"/>
          </w:tcPr>
          <w:p w14:paraId="5490923F">
            <w:pPr>
              <w:snapToGrid w:val="0"/>
              <w:jc w:val="center"/>
              <w:rPr>
                <w:rFonts w:ascii="宋体" w:hAnsi="宋体" w:cs="仿宋_GB2312"/>
                <w:color w:val="000000"/>
                <w:szCs w:val="21"/>
              </w:rPr>
            </w:pPr>
          </w:p>
        </w:tc>
        <w:tc>
          <w:tcPr>
            <w:tcW w:w="1060" w:type="dxa"/>
            <w:vAlign w:val="center"/>
          </w:tcPr>
          <w:p w14:paraId="711D5F1E">
            <w:pPr>
              <w:snapToGrid w:val="0"/>
              <w:jc w:val="center"/>
              <w:rPr>
                <w:rFonts w:ascii="宋体" w:hAnsi="宋体" w:cs="仿宋_GB2312"/>
                <w:color w:val="000000"/>
                <w:szCs w:val="21"/>
              </w:rPr>
            </w:pPr>
            <w:r>
              <w:rPr>
                <w:rFonts w:hint="eastAsia" w:ascii="宋体" w:hAnsi="宋体" w:cs="仿宋_GB2312"/>
                <w:color w:val="000000"/>
                <w:szCs w:val="21"/>
              </w:rPr>
              <w:t>男式短裤</w:t>
            </w:r>
          </w:p>
        </w:tc>
        <w:tc>
          <w:tcPr>
            <w:tcW w:w="2214" w:type="dxa"/>
            <w:vAlign w:val="center"/>
          </w:tcPr>
          <w:p w14:paraId="165CA956">
            <w:pPr>
              <w:snapToGrid w:val="0"/>
              <w:jc w:val="center"/>
              <w:rPr>
                <w:rFonts w:ascii="宋体" w:hAnsi="宋体" w:cs="仿宋_GB2312"/>
                <w:color w:val="000000"/>
                <w:szCs w:val="21"/>
              </w:rPr>
            </w:pPr>
            <w:r>
              <w:rPr>
                <w:rFonts w:hint="eastAsia" w:ascii="宋体" w:hAnsi="宋体"/>
                <w:color w:val="000000"/>
                <w:szCs w:val="21"/>
              </w:rPr>
              <w:t>斜纹纱卡；57%棉40%聚酯纤维 3%氨纶 175</w:t>
            </w:r>
            <w:r>
              <w:rPr>
                <w:rFonts w:hint="eastAsia" w:ascii="宋体" w:hAnsi="宋体" w:cs="仿宋_GB2312"/>
                <w:color w:val="000000"/>
                <w:szCs w:val="21"/>
              </w:rPr>
              <w:t>g/㎡</w:t>
            </w:r>
          </w:p>
        </w:tc>
        <w:tc>
          <w:tcPr>
            <w:tcW w:w="1649" w:type="dxa"/>
            <w:vAlign w:val="center"/>
          </w:tcPr>
          <w:p w14:paraId="32D9F1F4">
            <w:pPr>
              <w:snapToGrid w:val="0"/>
              <w:jc w:val="center"/>
            </w:pPr>
            <w:r>
              <w:drawing>
                <wp:inline distT="0" distB="0" distL="114300" distR="114300">
                  <wp:extent cx="908685" cy="903605"/>
                  <wp:effectExtent l="0" t="0" r="5715" b="10795"/>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a:picLocks noChangeAspect="1"/>
                          </pic:cNvPicPr>
                        </pic:nvPicPr>
                        <pic:blipFill>
                          <a:blip r:embed="rId17" cstate="print"/>
                          <a:stretch>
                            <a:fillRect/>
                          </a:stretch>
                        </pic:blipFill>
                        <pic:spPr>
                          <a:xfrm>
                            <a:off x="0" y="0"/>
                            <a:ext cx="908685" cy="903605"/>
                          </a:xfrm>
                          <a:prstGeom prst="rect">
                            <a:avLst/>
                          </a:prstGeom>
                          <a:noFill/>
                          <a:ln>
                            <a:noFill/>
                          </a:ln>
                        </pic:spPr>
                      </pic:pic>
                    </a:graphicData>
                  </a:graphic>
                </wp:inline>
              </w:drawing>
            </w:r>
          </w:p>
        </w:tc>
        <w:tc>
          <w:tcPr>
            <w:tcW w:w="1649" w:type="dxa"/>
            <w:vAlign w:val="center"/>
          </w:tcPr>
          <w:p w14:paraId="4D4C3E06">
            <w:pPr>
              <w:snapToGrid w:val="0"/>
              <w:jc w:val="center"/>
              <w:rPr>
                <w:rFonts w:ascii="宋体" w:hAnsi="宋体" w:cs="宋体"/>
                <w:color w:val="000000"/>
              </w:rPr>
            </w:pPr>
          </w:p>
        </w:tc>
      </w:tr>
      <w:tr w14:paraId="008628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41" w:hRule="atLeast"/>
          <w:jc w:val="center"/>
        </w:trPr>
        <w:tc>
          <w:tcPr>
            <w:tcW w:w="757" w:type="dxa"/>
            <w:vAlign w:val="center"/>
          </w:tcPr>
          <w:p w14:paraId="698BF03F">
            <w:pPr>
              <w:snapToGrid w:val="0"/>
              <w:jc w:val="center"/>
              <w:rPr>
                <w:rFonts w:ascii="宋体" w:hAnsi="宋体" w:cs="仿宋_GB2312"/>
                <w:color w:val="000000"/>
                <w:szCs w:val="21"/>
              </w:rPr>
            </w:pPr>
            <w:r>
              <w:rPr>
                <w:rFonts w:hint="eastAsia" w:ascii="宋体" w:hAnsi="宋体" w:cs="仿宋_GB2312"/>
                <w:color w:val="000000"/>
                <w:szCs w:val="21"/>
              </w:rPr>
              <w:t>3</w:t>
            </w:r>
          </w:p>
        </w:tc>
        <w:tc>
          <w:tcPr>
            <w:tcW w:w="966" w:type="dxa"/>
            <w:vMerge w:val="continue"/>
            <w:vAlign w:val="center"/>
          </w:tcPr>
          <w:p w14:paraId="3B27384D">
            <w:pPr>
              <w:snapToGrid w:val="0"/>
              <w:jc w:val="center"/>
              <w:rPr>
                <w:rFonts w:ascii="宋体" w:hAnsi="宋体" w:cs="仿宋_GB2312"/>
                <w:color w:val="000000"/>
                <w:szCs w:val="21"/>
              </w:rPr>
            </w:pPr>
          </w:p>
        </w:tc>
        <w:tc>
          <w:tcPr>
            <w:tcW w:w="1060" w:type="dxa"/>
            <w:vAlign w:val="center"/>
          </w:tcPr>
          <w:p w14:paraId="2A15E62B">
            <w:pPr>
              <w:snapToGrid w:val="0"/>
              <w:jc w:val="center"/>
              <w:rPr>
                <w:rFonts w:ascii="宋体" w:hAnsi="宋体" w:cs="仿宋_GB2312"/>
                <w:color w:val="000000"/>
                <w:szCs w:val="21"/>
              </w:rPr>
            </w:pPr>
            <w:r>
              <w:rPr>
                <w:rFonts w:hint="eastAsia" w:ascii="宋体" w:hAnsi="宋体" w:cs="仿宋_GB2312"/>
                <w:color w:val="000000"/>
                <w:szCs w:val="21"/>
              </w:rPr>
              <w:t>女式裙裤</w:t>
            </w:r>
          </w:p>
        </w:tc>
        <w:tc>
          <w:tcPr>
            <w:tcW w:w="2214" w:type="dxa"/>
            <w:vAlign w:val="center"/>
          </w:tcPr>
          <w:p w14:paraId="696D95B0">
            <w:pPr>
              <w:snapToGrid w:val="0"/>
              <w:jc w:val="center"/>
              <w:rPr>
                <w:rFonts w:ascii="宋体" w:hAnsi="宋体" w:cs="仿宋_GB2312"/>
                <w:color w:val="000000"/>
                <w:szCs w:val="21"/>
              </w:rPr>
            </w:pPr>
            <w:r>
              <w:rPr>
                <w:rFonts w:hint="eastAsia" w:ascii="宋体" w:hAnsi="宋体"/>
                <w:color w:val="000000"/>
                <w:szCs w:val="21"/>
              </w:rPr>
              <w:t>斜纹纱卡；57%棉40%聚酯纤维 3%氨纶 175</w:t>
            </w:r>
            <w:r>
              <w:rPr>
                <w:rFonts w:hint="eastAsia" w:ascii="宋体" w:hAnsi="宋体" w:cs="仿宋_GB2312"/>
                <w:color w:val="000000"/>
                <w:szCs w:val="21"/>
              </w:rPr>
              <w:t>g/㎡</w:t>
            </w:r>
          </w:p>
        </w:tc>
        <w:tc>
          <w:tcPr>
            <w:tcW w:w="1649" w:type="dxa"/>
            <w:vAlign w:val="center"/>
          </w:tcPr>
          <w:p w14:paraId="7B392B4A">
            <w:pPr>
              <w:snapToGrid w:val="0"/>
              <w:jc w:val="center"/>
            </w:pPr>
            <w:r>
              <w:drawing>
                <wp:inline distT="0" distB="0" distL="114300" distR="114300">
                  <wp:extent cx="908685" cy="1035050"/>
                  <wp:effectExtent l="0" t="0" r="5715" b="1270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pic:cNvPicPr>
                        </pic:nvPicPr>
                        <pic:blipFill>
                          <a:blip r:embed="rId18" cstate="print"/>
                          <a:stretch>
                            <a:fillRect/>
                          </a:stretch>
                        </pic:blipFill>
                        <pic:spPr>
                          <a:xfrm>
                            <a:off x="0" y="0"/>
                            <a:ext cx="908685" cy="1035050"/>
                          </a:xfrm>
                          <a:prstGeom prst="rect">
                            <a:avLst/>
                          </a:prstGeom>
                          <a:noFill/>
                          <a:ln>
                            <a:noFill/>
                          </a:ln>
                        </pic:spPr>
                      </pic:pic>
                    </a:graphicData>
                  </a:graphic>
                </wp:inline>
              </w:drawing>
            </w:r>
          </w:p>
        </w:tc>
        <w:tc>
          <w:tcPr>
            <w:tcW w:w="1649" w:type="dxa"/>
            <w:vAlign w:val="center"/>
          </w:tcPr>
          <w:p w14:paraId="2760CEC7">
            <w:pPr>
              <w:snapToGrid w:val="0"/>
              <w:jc w:val="center"/>
              <w:rPr>
                <w:rFonts w:ascii="宋体" w:hAnsi="宋体" w:cs="宋体"/>
                <w:color w:val="000000"/>
              </w:rPr>
            </w:pPr>
          </w:p>
        </w:tc>
      </w:tr>
      <w:tr w14:paraId="5C02F9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0" w:hRule="atLeast"/>
          <w:jc w:val="center"/>
        </w:trPr>
        <w:tc>
          <w:tcPr>
            <w:tcW w:w="757" w:type="dxa"/>
            <w:vAlign w:val="center"/>
          </w:tcPr>
          <w:p w14:paraId="60C050DB">
            <w:pPr>
              <w:snapToGrid w:val="0"/>
              <w:jc w:val="center"/>
              <w:rPr>
                <w:rFonts w:ascii="宋体" w:hAnsi="宋体" w:cs="仿宋_GB2312"/>
                <w:color w:val="000000"/>
                <w:szCs w:val="21"/>
              </w:rPr>
            </w:pPr>
            <w:r>
              <w:rPr>
                <w:rFonts w:hint="eastAsia" w:ascii="宋体" w:hAnsi="宋体" w:cs="仿宋_GB2312"/>
                <w:color w:val="000000"/>
                <w:szCs w:val="21"/>
              </w:rPr>
              <w:t>4</w:t>
            </w:r>
          </w:p>
        </w:tc>
        <w:tc>
          <w:tcPr>
            <w:tcW w:w="966" w:type="dxa"/>
            <w:vMerge w:val="restart"/>
            <w:vAlign w:val="center"/>
          </w:tcPr>
          <w:p w14:paraId="6BA46B9B">
            <w:pPr>
              <w:snapToGrid w:val="0"/>
              <w:jc w:val="center"/>
              <w:rPr>
                <w:rFonts w:ascii="宋体" w:hAnsi="宋体" w:cs="仿宋_GB2312"/>
                <w:color w:val="000000"/>
                <w:szCs w:val="21"/>
              </w:rPr>
            </w:pPr>
            <w:r>
              <w:rPr>
                <w:rFonts w:hint="eastAsia" w:ascii="宋体" w:hAnsi="宋体" w:cs="仿宋_GB2312"/>
                <w:color w:val="000000"/>
                <w:szCs w:val="21"/>
              </w:rPr>
              <w:t>春秋装</w:t>
            </w:r>
          </w:p>
        </w:tc>
        <w:tc>
          <w:tcPr>
            <w:tcW w:w="1060" w:type="dxa"/>
            <w:vAlign w:val="center"/>
          </w:tcPr>
          <w:p w14:paraId="546FFACF">
            <w:pPr>
              <w:snapToGrid w:val="0"/>
              <w:jc w:val="center"/>
              <w:rPr>
                <w:rFonts w:ascii="宋体" w:hAnsi="宋体" w:cs="仿宋_GB2312"/>
                <w:color w:val="000000"/>
                <w:szCs w:val="21"/>
              </w:rPr>
            </w:pPr>
            <w:r>
              <w:rPr>
                <w:rFonts w:hint="eastAsia" w:ascii="宋体" w:hAnsi="宋体" w:cs="仿宋_GB2312"/>
                <w:color w:val="000000"/>
                <w:szCs w:val="21"/>
              </w:rPr>
              <w:t>运动上衣</w:t>
            </w:r>
          </w:p>
        </w:tc>
        <w:tc>
          <w:tcPr>
            <w:tcW w:w="2214" w:type="dxa"/>
            <w:vAlign w:val="center"/>
          </w:tcPr>
          <w:p w14:paraId="2070FF07">
            <w:pPr>
              <w:snapToGrid w:val="0"/>
              <w:jc w:val="center"/>
              <w:rPr>
                <w:rFonts w:ascii="宋体" w:hAnsi="宋体" w:cs="仿宋_GB2312"/>
                <w:color w:val="000000"/>
                <w:szCs w:val="21"/>
              </w:rPr>
            </w:pPr>
            <w:r>
              <w:rPr>
                <w:rFonts w:hint="eastAsia" w:ascii="宋体" w:hAnsi="宋体" w:cs="仿宋_GB2312"/>
                <w:color w:val="000000"/>
                <w:szCs w:val="21"/>
                <w:lang w:val="zh-CN"/>
              </w:rPr>
              <w:t>空气层</w:t>
            </w:r>
            <w:r>
              <w:rPr>
                <w:rFonts w:hint="eastAsia" w:ascii="宋体" w:hAnsi="宋体" w:cs="仿宋_GB2312"/>
                <w:color w:val="000000"/>
                <w:szCs w:val="21"/>
              </w:rPr>
              <w:t>；</w:t>
            </w:r>
            <w:r>
              <w:rPr>
                <w:rFonts w:hint="eastAsia" w:ascii="宋体" w:hAnsi="宋体" w:cs="仿宋_GB2312"/>
                <w:color w:val="000000"/>
                <w:szCs w:val="21"/>
                <w:lang w:val="zh-CN"/>
              </w:rPr>
              <w:t xml:space="preserve">60%棉40%聚酯纤维 </w:t>
            </w:r>
            <w:r>
              <w:rPr>
                <w:rFonts w:hint="eastAsia" w:ascii="宋体" w:hAnsi="宋体" w:cs="仿宋_GB2312"/>
                <w:color w:val="000000"/>
                <w:szCs w:val="21"/>
              </w:rPr>
              <w:t>300g/㎡</w:t>
            </w:r>
          </w:p>
        </w:tc>
        <w:tc>
          <w:tcPr>
            <w:tcW w:w="1649" w:type="dxa"/>
            <w:vAlign w:val="center"/>
          </w:tcPr>
          <w:p w14:paraId="43EDBE5F">
            <w:pPr>
              <w:snapToGrid w:val="0"/>
              <w:jc w:val="center"/>
              <w:rPr>
                <w:rFonts w:ascii="宋体" w:hAnsi="宋体" w:cs="仿宋_GB2312"/>
                <w:color w:val="000000"/>
                <w:szCs w:val="21"/>
                <w:lang w:val="zh-CN"/>
              </w:rPr>
            </w:pPr>
            <w:r>
              <w:drawing>
                <wp:inline distT="0" distB="0" distL="114300" distR="114300">
                  <wp:extent cx="908685" cy="1012190"/>
                  <wp:effectExtent l="0" t="0" r="5715" b="16510"/>
                  <wp:docPr id="11"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3"/>
                          <pic:cNvPicPr>
                            <a:picLocks noChangeAspect="1"/>
                          </pic:cNvPicPr>
                        </pic:nvPicPr>
                        <pic:blipFill>
                          <a:blip r:embed="rId19" cstate="print"/>
                          <a:stretch>
                            <a:fillRect/>
                          </a:stretch>
                        </pic:blipFill>
                        <pic:spPr>
                          <a:xfrm>
                            <a:off x="0" y="0"/>
                            <a:ext cx="908685" cy="1012190"/>
                          </a:xfrm>
                          <a:prstGeom prst="rect">
                            <a:avLst/>
                          </a:prstGeom>
                          <a:noFill/>
                          <a:ln>
                            <a:noFill/>
                          </a:ln>
                        </pic:spPr>
                      </pic:pic>
                    </a:graphicData>
                  </a:graphic>
                </wp:inline>
              </w:drawing>
            </w:r>
          </w:p>
        </w:tc>
        <w:tc>
          <w:tcPr>
            <w:tcW w:w="1649" w:type="dxa"/>
            <w:vAlign w:val="center"/>
          </w:tcPr>
          <w:p w14:paraId="071F8A66">
            <w:pPr>
              <w:snapToGrid w:val="0"/>
              <w:jc w:val="center"/>
              <w:rPr>
                <w:rFonts w:ascii="宋体" w:hAnsi="宋体" w:cs="宋体"/>
                <w:color w:val="000000"/>
              </w:rPr>
            </w:pPr>
          </w:p>
        </w:tc>
      </w:tr>
      <w:tr w14:paraId="372AEF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85" w:hRule="atLeast"/>
          <w:jc w:val="center"/>
        </w:trPr>
        <w:tc>
          <w:tcPr>
            <w:tcW w:w="757" w:type="dxa"/>
            <w:vAlign w:val="center"/>
          </w:tcPr>
          <w:p w14:paraId="6E47A9A7">
            <w:pPr>
              <w:snapToGrid w:val="0"/>
              <w:jc w:val="center"/>
              <w:rPr>
                <w:rFonts w:ascii="宋体" w:hAnsi="宋体" w:cs="仿宋_GB2312"/>
                <w:color w:val="000000"/>
                <w:szCs w:val="21"/>
              </w:rPr>
            </w:pPr>
            <w:r>
              <w:rPr>
                <w:rFonts w:hint="eastAsia" w:ascii="宋体" w:hAnsi="宋体" w:cs="仿宋_GB2312"/>
                <w:color w:val="000000"/>
                <w:szCs w:val="21"/>
              </w:rPr>
              <w:t>5</w:t>
            </w:r>
          </w:p>
        </w:tc>
        <w:tc>
          <w:tcPr>
            <w:tcW w:w="966" w:type="dxa"/>
            <w:vMerge w:val="continue"/>
            <w:vAlign w:val="center"/>
          </w:tcPr>
          <w:p w14:paraId="29FF8175">
            <w:pPr>
              <w:snapToGrid w:val="0"/>
              <w:jc w:val="center"/>
              <w:rPr>
                <w:rFonts w:ascii="宋体" w:hAnsi="宋体" w:cs="仿宋_GB2312"/>
                <w:color w:val="000000"/>
                <w:szCs w:val="21"/>
              </w:rPr>
            </w:pPr>
          </w:p>
        </w:tc>
        <w:tc>
          <w:tcPr>
            <w:tcW w:w="1060" w:type="dxa"/>
            <w:vAlign w:val="center"/>
          </w:tcPr>
          <w:p w14:paraId="0D79BBFE">
            <w:pPr>
              <w:snapToGrid w:val="0"/>
              <w:jc w:val="center"/>
              <w:rPr>
                <w:rFonts w:ascii="宋体" w:hAnsi="宋体" w:cs="仿宋_GB2312"/>
                <w:color w:val="000000"/>
                <w:szCs w:val="21"/>
              </w:rPr>
            </w:pPr>
            <w:r>
              <w:rPr>
                <w:rFonts w:hint="eastAsia" w:ascii="宋体" w:hAnsi="宋体" w:cs="仿宋_GB2312"/>
                <w:color w:val="000000"/>
                <w:szCs w:val="21"/>
              </w:rPr>
              <w:t>运动长裤</w:t>
            </w:r>
          </w:p>
        </w:tc>
        <w:tc>
          <w:tcPr>
            <w:tcW w:w="2214" w:type="dxa"/>
            <w:vAlign w:val="center"/>
          </w:tcPr>
          <w:p w14:paraId="17BEF025">
            <w:pPr>
              <w:snapToGrid w:val="0"/>
              <w:jc w:val="center"/>
              <w:rPr>
                <w:rFonts w:ascii="宋体" w:hAnsi="宋体" w:cs="仿宋_GB2312"/>
                <w:color w:val="000000"/>
                <w:szCs w:val="21"/>
              </w:rPr>
            </w:pPr>
            <w:r>
              <w:rPr>
                <w:rFonts w:hint="eastAsia" w:ascii="宋体" w:hAnsi="宋体" w:cs="仿宋_GB2312"/>
                <w:color w:val="000000"/>
                <w:szCs w:val="21"/>
                <w:lang w:val="zh-CN"/>
              </w:rPr>
              <w:t>空气层</w:t>
            </w:r>
            <w:r>
              <w:rPr>
                <w:rFonts w:hint="eastAsia" w:ascii="宋体" w:hAnsi="宋体" w:cs="仿宋_GB2312"/>
                <w:color w:val="000000"/>
                <w:szCs w:val="21"/>
              </w:rPr>
              <w:t>；</w:t>
            </w:r>
            <w:r>
              <w:rPr>
                <w:rFonts w:hint="eastAsia" w:ascii="宋体" w:hAnsi="宋体" w:cs="仿宋_GB2312"/>
                <w:color w:val="000000"/>
                <w:szCs w:val="21"/>
                <w:lang w:val="zh-CN"/>
              </w:rPr>
              <w:t xml:space="preserve">60%棉40%聚酯纤维 </w:t>
            </w:r>
            <w:r>
              <w:rPr>
                <w:rFonts w:hint="eastAsia" w:ascii="宋体" w:hAnsi="宋体" w:cs="仿宋_GB2312"/>
                <w:color w:val="000000"/>
                <w:szCs w:val="21"/>
              </w:rPr>
              <w:t>300g/㎡</w:t>
            </w:r>
          </w:p>
        </w:tc>
        <w:tc>
          <w:tcPr>
            <w:tcW w:w="1649" w:type="dxa"/>
            <w:vAlign w:val="center"/>
          </w:tcPr>
          <w:p w14:paraId="41A7BC24">
            <w:pPr>
              <w:snapToGrid w:val="0"/>
              <w:jc w:val="center"/>
              <w:rPr>
                <w:rFonts w:ascii="宋体" w:hAnsi="宋体" w:cs="仿宋_GB2312"/>
                <w:color w:val="000000"/>
                <w:szCs w:val="21"/>
                <w:lang w:val="zh-CN"/>
              </w:rPr>
            </w:pPr>
            <w:r>
              <w:drawing>
                <wp:inline distT="0" distB="0" distL="114300" distR="114300">
                  <wp:extent cx="908685" cy="1663700"/>
                  <wp:effectExtent l="0" t="0" r="5715" b="12700"/>
                  <wp:docPr id="12"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4"/>
                          <pic:cNvPicPr>
                            <a:picLocks noChangeAspect="1"/>
                          </pic:cNvPicPr>
                        </pic:nvPicPr>
                        <pic:blipFill>
                          <a:blip r:embed="rId20" cstate="print"/>
                          <a:stretch>
                            <a:fillRect/>
                          </a:stretch>
                        </pic:blipFill>
                        <pic:spPr>
                          <a:xfrm>
                            <a:off x="0" y="0"/>
                            <a:ext cx="908685" cy="1663700"/>
                          </a:xfrm>
                          <a:prstGeom prst="rect">
                            <a:avLst/>
                          </a:prstGeom>
                          <a:noFill/>
                          <a:ln>
                            <a:noFill/>
                          </a:ln>
                        </pic:spPr>
                      </pic:pic>
                    </a:graphicData>
                  </a:graphic>
                </wp:inline>
              </w:drawing>
            </w:r>
          </w:p>
        </w:tc>
        <w:tc>
          <w:tcPr>
            <w:tcW w:w="1649" w:type="dxa"/>
            <w:vAlign w:val="center"/>
          </w:tcPr>
          <w:p w14:paraId="24CA7C9A">
            <w:pPr>
              <w:jc w:val="center"/>
              <w:rPr>
                <w:rFonts w:ascii="宋体" w:hAnsi="宋体" w:cs="宋体"/>
                <w:color w:val="000000"/>
              </w:rPr>
            </w:pPr>
          </w:p>
        </w:tc>
      </w:tr>
      <w:tr w14:paraId="298FC4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57" w:type="dxa"/>
            <w:vAlign w:val="center"/>
          </w:tcPr>
          <w:p w14:paraId="7B2CC4AD">
            <w:pPr>
              <w:jc w:val="center"/>
            </w:pPr>
            <w:r>
              <w:rPr>
                <w:rFonts w:hint="eastAsia"/>
              </w:rPr>
              <w:t>6</w:t>
            </w:r>
          </w:p>
        </w:tc>
        <w:tc>
          <w:tcPr>
            <w:tcW w:w="966" w:type="dxa"/>
            <w:vAlign w:val="center"/>
          </w:tcPr>
          <w:p w14:paraId="2EC9A22B">
            <w:pPr>
              <w:jc w:val="center"/>
            </w:pPr>
            <w:r>
              <w:rPr>
                <w:rFonts w:hint="eastAsia"/>
              </w:rPr>
              <w:t>冬装</w:t>
            </w:r>
          </w:p>
        </w:tc>
        <w:tc>
          <w:tcPr>
            <w:tcW w:w="1060" w:type="dxa"/>
            <w:vAlign w:val="center"/>
          </w:tcPr>
          <w:p w14:paraId="0C05BEAD">
            <w:pPr>
              <w:jc w:val="center"/>
            </w:pPr>
            <w:r>
              <w:rPr>
                <w:rFonts w:hint="eastAsia"/>
              </w:rPr>
              <w:t>冬装上衣</w:t>
            </w:r>
          </w:p>
        </w:tc>
        <w:tc>
          <w:tcPr>
            <w:tcW w:w="2214" w:type="dxa"/>
            <w:vAlign w:val="center"/>
          </w:tcPr>
          <w:p w14:paraId="619E3ECF">
            <w:pPr>
              <w:jc w:val="center"/>
            </w:pPr>
            <w:r>
              <w:rPr>
                <w:rFonts w:hint="eastAsia" w:ascii="宋体" w:hAnsi="宋体" w:cs="宋体"/>
                <w:snapToGrid w:val="0"/>
                <w:color w:val="000000"/>
                <w:spacing w:val="23"/>
                <w:kern w:val="0"/>
                <w:szCs w:val="21"/>
              </w:rPr>
              <w:t>外套；100%聚酯纤维（机械弹）145g/m2       内胆:100%聚酯纤维（摇粒绒） 320g/m2</w:t>
            </w:r>
          </w:p>
        </w:tc>
        <w:tc>
          <w:tcPr>
            <w:tcW w:w="1649" w:type="dxa"/>
          </w:tcPr>
          <w:p w14:paraId="677E6871">
            <w:r>
              <w:drawing>
                <wp:inline distT="0" distB="0" distL="114300" distR="114300">
                  <wp:extent cx="909320" cy="1198880"/>
                  <wp:effectExtent l="0" t="0" r="5080" b="1270"/>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pic:cNvPicPr>
                            <a:picLocks noChangeAspect="1"/>
                          </pic:cNvPicPr>
                        </pic:nvPicPr>
                        <pic:blipFill>
                          <a:blip r:embed="rId21" cstate="print"/>
                          <a:stretch>
                            <a:fillRect/>
                          </a:stretch>
                        </pic:blipFill>
                        <pic:spPr>
                          <a:xfrm>
                            <a:off x="0" y="0"/>
                            <a:ext cx="909320" cy="1198880"/>
                          </a:xfrm>
                          <a:prstGeom prst="rect">
                            <a:avLst/>
                          </a:prstGeom>
                          <a:noFill/>
                          <a:ln>
                            <a:noFill/>
                          </a:ln>
                        </pic:spPr>
                      </pic:pic>
                    </a:graphicData>
                  </a:graphic>
                </wp:inline>
              </w:drawing>
            </w:r>
          </w:p>
        </w:tc>
        <w:tc>
          <w:tcPr>
            <w:tcW w:w="1649" w:type="dxa"/>
            <w:vAlign w:val="center"/>
          </w:tcPr>
          <w:p w14:paraId="464CD0E6">
            <w:pPr>
              <w:snapToGrid w:val="0"/>
              <w:jc w:val="center"/>
            </w:pPr>
          </w:p>
        </w:tc>
      </w:tr>
    </w:tbl>
    <w:p w14:paraId="76A8A9C9">
      <w:pPr>
        <w:rPr>
          <w:rFonts w:asciiTheme="minorEastAsia" w:hAnsiTheme="minorEastAsia" w:eastAsiaTheme="minorEastAsia" w:cstheme="minorEastAsia"/>
          <w:b/>
        </w:rPr>
      </w:pPr>
    </w:p>
    <w:p w14:paraId="0C0C3E03">
      <w:pPr>
        <w:rPr>
          <w:rFonts w:asciiTheme="minorEastAsia" w:hAnsiTheme="minorEastAsia" w:eastAsiaTheme="minorEastAsia" w:cstheme="minorEastAsia"/>
          <w:b/>
        </w:rPr>
      </w:pPr>
    </w:p>
    <w:p w14:paraId="2D0BB8CE">
      <w:pPr>
        <w:rPr>
          <w:rFonts w:asciiTheme="minorEastAsia" w:hAnsiTheme="minorEastAsia" w:eastAsiaTheme="minorEastAsia" w:cstheme="minorEastAsia"/>
          <w:b/>
        </w:rPr>
      </w:pPr>
    </w:p>
    <w:p w14:paraId="7B3E281C">
      <w:pPr>
        <w:rPr>
          <w:rFonts w:asciiTheme="minorEastAsia" w:hAnsiTheme="minorEastAsia" w:eastAsiaTheme="minorEastAsia" w:cstheme="minorEastAsia"/>
          <w:b/>
        </w:rPr>
      </w:pPr>
    </w:p>
    <w:p w14:paraId="34A97929">
      <w:pPr>
        <w:rPr>
          <w:rFonts w:asciiTheme="minorEastAsia" w:hAnsiTheme="minorEastAsia" w:eastAsiaTheme="minorEastAsia" w:cstheme="minorEastAsia"/>
          <w:b/>
        </w:rPr>
      </w:pPr>
      <w:r>
        <w:rPr>
          <w:rFonts w:hint="eastAsia" w:asciiTheme="minorEastAsia" w:hAnsiTheme="minorEastAsia" w:eastAsiaTheme="minorEastAsia" w:cstheme="minorEastAsia"/>
          <w:b/>
          <w:sz w:val="32"/>
          <w:szCs w:val="36"/>
          <w:lang w:val="en-US" w:eastAsia="zh-CN"/>
        </w:rPr>
        <w:t>标段三：</w:t>
      </w:r>
    </w:p>
    <w:p w14:paraId="651D4F84">
      <w:pPr>
        <w:pStyle w:val="75"/>
        <w:spacing w:line="440" w:lineRule="exact"/>
        <w:ind w:firstLine="321" w:firstLineChars="100"/>
        <w:jc w:val="left"/>
        <w:outlineLvl w:val="1"/>
        <w:rPr>
          <w:rFonts w:asciiTheme="minorEastAsia" w:hAnsiTheme="minorEastAsia" w:eastAsiaTheme="minorEastAsia" w:cstheme="minorEastAsia"/>
          <w:b/>
          <w:sz w:val="32"/>
          <w:szCs w:val="36"/>
        </w:rPr>
      </w:pPr>
      <w:r>
        <w:rPr>
          <w:rFonts w:hint="eastAsia" w:asciiTheme="minorEastAsia" w:hAnsiTheme="minorEastAsia" w:eastAsiaTheme="minorEastAsia" w:cstheme="minorEastAsia"/>
          <w:b/>
          <w:sz w:val="32"/>
          <w:szCs w:val="36"/>
        </w:rPr>
        <w:t>莘塔中学校服款式参数</w:t>
      </w:r>
    </w:p>
    <w:tbl>
      <w:tblPr>
        <w:tblStyle w:val="46"/>
        <w:tblW w:w="829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7"/>
        <w:gridCol w:w="966"/>
        <w:gridCol w:w="1060"/>
        <w:gridCol w:w="2214"/>
        <w:gridCol w:w="1649"/>
        <w:gridCol w:w="1649"/>
      </w:tblGrid>
      <w:tr w14:paraId="14ABE8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blHeader/>
          <w:jc w:val="center"/>
        </w:trPr>
        <w:tc>
          <w:tcPr>
            <w:tcW w:w="757" w:type="dxa"/>
            <w:vAlign w:val="center"/>
          </w:tcPr>
          <w:p w14:paraId="4852EF14">
            <w:pPr>
              <w:snapToGrid w:val="0"/>
              <w:jc w:val="center"/>
              <w:rPr>
                <w:rFonts w:ascii="宋体" w:hAnsi="宋体" w:cs="宋体"/>
                <w:b/>
                <w:bCs/>
                <w:color w:val="000000"/>
                <w:kern w:val="0"/>
                <w:szCs w:val="21"/>
              </w:rPr>
            </w:pPr>
            <w:r>
              <w:rPr>
                <w:rFonts w:hint="eastAsia" w:ascii="宋体" w:hAnsi="宋体" w:cs="宋体"/>
                <w:b/>
                <w:bCs/>
                <w:color w:val="000000"/>
                <w:kern w:val="0"/>
                <w:szCs w:val="21"/>
              </w:rPr>
              <w:t>序号</w:t>
            </w:r>
          </w:p>
        </w:tc>
        <w:tc>
          <w:tcPr>
            <w:tcW w:w="966" w:type="dxa"/>
            <w:vAlign w:val="center"/>
          </w:tcPr>
          <w:p w14:paraId="04838E77">
            <w:pPr>
              <w:snapToGrid w:val="0"/>
              <w:jc w:val="center"/>
              <w:rPr>
                <w:rFonts w:ascii="宋体" w:hAnsi="宋体" w:cs="宋体"/>
                <w:b/>
                <w:bCs/>
                <w:color w:val="000000"/>
                <w:kern w:val="0"/>
                <w:szCs w:val="21"/>
              </w:rPr>
            </w:pPr>
            <w:r>
              <w:rPr>
                <w:rFonts w:hint="eastAsia" w:ascii="宋体" w:hAnsi="宋体" w:cs="宋体"/>
                <w:b/>
                <w:bCs/>
                <w:color w:val="000000"/>
                <w:kern w:val="0"/>
                <w:szCs w:val="21"/>
              </w:rPr>
              <w:t>名称</w:t>
            </w:r>
          </w:p>
        </w:tc>
        <w:tc>
          <w:tcPr>
            <w:tcW w:w="1060" w:type="dxa"/>
            <w:vAlign w:val="center"/>
          </w:tcPr>
          <w:p w14:paraId="653685C0">
            <w:pPr>
              <w:snapToGrid w:val="0"/>
              <w:jc w:val="center"/>
              <w:rPr>
                <w:rFonts w:ascii="宋体" w:hAnsi="宋体" w:cs="宋体"/>
                <w:b/>
                <w:bCs/>
                <w:color w:val="000000"/>
                <w:kern w:val="0"/>
                <w:szCs w:val="21"/>
              </w:rPr>
            </w:pPr>
            <w:r>
              <w:rPr>
                <w:rFonts w:hint="eastAsia" w:ascii="宋体" w:hAnsi="宋体" w:cs="宋体"/>
                <w:b/>
                <w:bCs/>
                <w:color w:val="000000"/>
                <w:kern w:val="0"/>
                <w:szCs w:val="21"/>
              </w:rPr>
              <w:t>款式</w:t>
            </w:r>
          </w:p>
        </w:tc>
        <w:tc>
          <w:tcPr>
            <w:tcW w:w="2214" w:type="dxa"/>
            <w:vAlign w:val="center"/>
          </w:tcPr>
          <w:p w14:paraId="0F836895">
            <w:pPr>
              <w:snapToGrid w:val="0"/>
              <w:jc w:val="center"/>
              <w:rPr>
                <w:rFonts w:ascii="宋体" w:hAnsi="宋体" w:cs="宋体"/>
                <w:b/>
                <w:bCs/>
                <w:color w:val="000000"/>
                <w:kern w:val="0"/>
                <w:szCs w:val="21"/>
              </w:rPr>
            </w:pPr>
            <w:r>
              <w:rPr>
                <w:rFonts w:hint="eastAsia" w:ascii="宋体" w:hAnsi="宋体" w:cs="宋体"/>
                <w:b/>
                <w:bCs/>
                <w:color w:val="000000"/>
                <w:kern w:val="0"/>
                <w:szCs w:val="21"/>
              </w:rPr>
              <w:t>技术参数</w:t>
            </w:r>
          </w:p>
        </w:tc>
        <w:tc>
          <w:tcPr>
            <w:tcW w:w="1649" w:type="dxa"/>
            <w:vAlign w:val="center"/>
          </w:tcPr>
          <w:p w14:paraId="14CC3625">
            <w:pPr>
              <w:snapToGrid w:val="0"/>
              <w:jc w:val="center"/>
              <w:rPr>
                <w:rFonts w:ascii="宋体" w:hAnsi="宋体" w:cs="宋体"/>
                <w:b/>
                <w:bCs/>
                <w:color w:val="000000"/>
                <w:kern w:val="0"/>
                <w:szCs w:val="21"/>
              </w:rPr>
            </w:pPr>
            <w:r>
              <w:rPr>
                <w:rFonts w:hint="eastAsia" w:ascii="宋体" w:hAnsi="宋体" w:cs="宋体"/>
                <w:b/>
                <w:bCs/>
                <w:color w:val="000000"/>
                <w:kern w:val="0"/>
                <w:szCs w:val="21"/>
              </w:rPr>
              <w:t>参考图片</w:t>
            </w:r>
          </w:p>
        </w:tc>
        <w:tc>
          <w:tcPr>
            <w:tcW w:w="1649" w:type="dxa"/>
            <w:vAlign w:val="center"/>
          </w:tcPr>
          <w:p w14:paraId="74AA7DBA">
            <w:pPr>
              <w:snapToGrid w:val="0"/>
              <w:jc w:val="center"/>
              <w:rPr>
                <w:rFonts w:ascii="宋体" w:hAnsi="宋体" w:cs="宋体"/>
                <w:b/>
                <w:bCs/>
                <w:color w:val="000000"/>
                <w:kern w:val="0"/>
                <w:szCs w:val="21"/>
              </w:rPr>
            </w:pPr>
            <w:r>
              <w:rPr>
                <w:rFonts w:hint="eastAsia" w:ascii="宋体" w:hAnsi="宋体" w:cs="宋体"/>
                <w:b/>
                <w:bCs/>
                <w:color w:val="000000"/>
                <w:kern w:val="0"/>
                <w:szCs w:val="21"/>
              </w:rPr>
              <w:t>备注</w:t>
            </w:r>
          </w:p>
        </w:tc>
      </w:tr>
      <w:tr w14:paraId="184449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5" w:hRule="atLeast"/>
          <w:jc w:val="center"/>
        </w:trPr>
        <w:tc>
          <w:tcPr>
            <w:tcW w:w="757" w:type="dxa"/>
            <w:vAlign w:val="center"/>
          </w:tcPr>
          <w:p w14:paraId="1EC4E35B">
            <w:pPr>
              <w:snapToGrid w:val="0"/>
              <w:jc w:val="center"/>
              <w:rPr>
                <w:rFonts w:ascii="宋体" w:hAnsi="宋体" w:cs="仿宋_GB2312"/>
                <w:color w:val="000000"/>
                <w:szCs w:val="21"/>
              </w:rPr>
            </w:pPr>
            <w:r>
              <w:rPr>
                <w:rFonts w:hint="eastAsia" w:ascii="宋体" w:hAnsi="宋体" w:cs="仿宋_GB2312"/>
                <w:color w:val="000000"/>
                <w:szCs w:val="21"/>
              </w:rPr>
              <w:t>1</w:t>
            </w:r>
          </w:p>
        </w:tc>
        <w:tc>
          <w:tcPr>
            <w:tcW w:w="966" w:type="dxa"/>
            <w:vMerge w:val="restart"/>
            <w:vAlign w:val="center"/>
          </w:tcPr>
          <w:p w14:paraId="198A82E5">
            <w:pPr>
              <w:snapToGrid w:val="0"/>
              <w:jc w:val="center"/>
              <w:rPr>
                <w:rFonts w:ascii="宋体" w:hAnsi="宋体" w:cs="仿宋_GB2312"/>
                <w:color w:val="000000"/>
                <w:szCs w:val="21"/>
              </w:rPr>
            </w:pPr>
            <w:r>
              <w:rPr>
                <w:rFonts w:hint="eastAsia" w:ascii="宋体" w:hAnsi="宋体" w:cs="仿宋_GB2312"/>
                <w:color w:val="000000"/>
                <w:szCs w:val="21"/>
              </w:rPr>
              <w:t>夏装</w:t>
            </w:r>
          </w:p>
        </w:tc>
        <w:tc>
          <w:tcPr>
            <w:tcW w:w="1060" w:type="dxa"/>
            <w:vAlign w:val="center"/>
          </w:tcPr>
          <w:p w14:paraId="3132CE09">
            <w:pPr>
              <w:snapToGrid w:val="0"/>
              <w:jc w:val="center"/>
              <w:rPr>
                <w:rFonts w:ascii="宋体" w:hAnsi="宋体" w:cs="仿宋_GB2312"/>
                <w:color w:val="000000"/>
                <w:szCs w:val="21"/>
              </w:rPr>
            </w:pPr>
            <w:r>
              <w:rPr>
                <w:rFonts w:hint="eastAsia" w:ascii="宋体" w:hAnsi="宋体" w:cs="仿宋_GB2312"/>
                <w:color w:val="000000"/>
                <w:szCs w:val="21"/>
              </w:rPr>
              <w:t>短袖T恤</w:t>
            </w:r>
          </w:p>
        </w:tc>
        <w:tc>
          <w:tcPr>
            <w:tcW w:w="2214" w:type="dxa"/>
            <w:vAlign w:val="center"/>
          </w:tcPr>
          <w:p w14:paraId="07DFE7A7">
            <w:pPr>
              <w:snapToGrid w:val="0"/>
              <w:jc w:val="center"/>
              <w:rPr>
                <w:rFonts w:ascii="宋体" w:hAnsi="宋体" w:cs="仿宋_GB2312"/>
                <w:color w:val="000000"/>
                <w:szCs w:val="21"/>
              </w:rPr>
            </w:pPr>
            <w:r>
              <w:rPr>
                <w:rFonts w:hint="eastAsia" w:ascii="宋体" w:hAnsi="宋体" w:cs="仿宋_GB2312"/>
                <w:color w:val="000000"/>
                <w:szCs w:val="21"/>
              </w:rPr>
              <w:t>珠地网眼；60%棉40%聚酯纤维210g/㎡</w:t>
            </w:r>
          </w:p>
        </w:tc>
        <w:tc>
          <w:tcPr>
            <w:tcW w:w="1649" w:type="dxa"/>
            <w:vAlign w:val="center"/>
          </w:tcPr>
          <w:p w14:paraId="13F10BF2">
            <w:pPr>
              <w:snapToGrid w:val="0"/>
              <w:jc w:val="center"/>
              <w:rPr>
                <w:rFonts w:ascii="宋体" w:hAnsi="宋体" w:cs="仿宋_GB2312"/>
                <w:color w:val="000000"/>
                <w:szCs w:val="21"/>
                <w:lang w:val="zh-CN"/>
              </w:rPr>
            </w:pPr>
            <w:r>
              <w:drawing>
                <wp:inline distT="0" distB="0" distL="114300" distR="114300">
                  <wp:extent cx="796925" cy="913765"/>
                  <wp:effectExtent l="0" t="0" r="3175" b="635"/>
                  <wp:docPr id="1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
                          <pic:cNvPicPr>
                            <a:picLocks noChangeAspect="1"/>
                          </pic:cNvPicPr>
                        </pic:nvPicPr>
                        <pic:blipFill>
                          <a:blip r:embed="rId22" cstate="print"/>
                          <a:srcRect l="12299"/>
                          <a:stretch>
                            <a:fillRect/>
                          </a:stretch>
                        </pic:blipFill>
                        <pic:spPr>
                          <a:xfrm>
                            <a:off x="0" y="0"/>
                            <a:ext cx="796925" cy="913765"/>
                          </a:xfrm>
                          <a:prstGeom prst="rect">
                            <a:avLst/>
                          </a:prstGeom>
                          <a:noFill/>
                          <a:ln>
                            <a:noFill/>
                          </a:ln>
                        </pic:spPr>
                      </pic:pic>
                    </a:graphicData>
                  </a:graphic>
                </wp:inline>
              </w:drawing>
            </w:r>
          </w:p>
        </w:tc>
        <w:tc>
          <w:tcPr>
            <w:tcW w:w="1649" w:type="dxa"/>
            <w:vAlign w:val="center"/>
          </w:tcPr>
          <w:p w14:paraId="59998F4A">
            <w:pPr>
              <w:snapToGrid w:val="0"/>
              <w:jc w:val="center"/>
              <w:rPr>
                <w:rFonts w:ascii="宋体" w:hAnsi="宋体" w:cs="宋体"/>
                <w:color w:val="000000"/>
              </w:rPr>
            </w:pPr>
          </w:p>
        </w:tc>
      </w:tr>
      <w:tr w14:paraId="6F36DB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41" w:hRule="atLeast"/>
          <w:jc w:val="center"/>
        </w:trPr>
        <w:tc>
          <w:tcPr>
            <w:tcW w:w="757" w:type="dxa"/>
            <w:vAlign w:val="center"/>
          </w:tcPr>
          <w:p w14:paraId="02E34540">
            <w:pPr>
              <w:snapToGrid w:val="0"/>
              <w:jc w:val="center"/>
              <w:rPr>
                <w:rFonts w:ascii="宋体" w:hAnsi="宋体" w:cs="仿宋_GB2312"/>
                <w:color w:val="000000"/>
                <w:szCs w:val="21"/>
              </w:rPr>
            </w:pPr>
            <w:r>
              <w:rPr>
                <w:rFonts w:hint="eastAsia" w:ascii="宋体" w:hAnsi="宋体" w:cs="仿宋_GB2312"/>
                <w:color w:val="000000"/>
                <w:szCs w:val="21"/>
              </w:rPr>
              <w:t>2</w:t>
            </w:r>
          </w:p>
        </w:tc>
        <w:tc>
          <w:tcPr>
            <w:tcW w:w="966" w:type="dxa"/>
            <w:vMerge w:val="continue"/>
            <w:vAlign w:val="center"/>
          </w:tcPr>
          <w:p w14:paraId="11635F48">
            <w:pPr>
              <w:snapToGrid w:val="0"/>
              <w:jc w:val="center"/>
              <w:rPr>
                <w:rFonts w:ascii="宋体" w:hAnsi="宋体" w:cs="仿宋_GB2312"/>
                <w:color w:val="000000"/>
                <w:szCs w:val="21"/>
              </w:rPr>
            </w:pPr>
          </w:p>
        </w:tc>
        <w:tc>
          <w:tcPr>
            <w:tcW w:w="1060" w:type="dxa"/>
            <w:vAlign w:val="center"/>
          </w:tcPr>
          <w:p w14:paraId="1C6FCF24">
            <w:pPr>
              <w:snapToGrid w:val="0"/>
              <w:jc w:val="center"/>
              <w:rPr>
                <w:rFonts w:ascii="宋体" w:hAnsi="宋体" w:cs="仿宋_GB2312"/>
                <w:color w:val="000000"/>
                <w:szCs w:val="21"/>
              </w:rPr>
            </w:pPr>
            <w:r>
              <w:rPr>
                <w:rFonts w:hint="eastAsia" w:ascii="宋体" w:hAnsi="宋体" w:cs="仿宋_GB2312"/>
                <w:color w:val="000000"/>
                <w:szCs w:val="21"/>
              </w:rPr>
              <w:t>夏季长裤</w:t>
            </w:r>
          </w:p>
        </w:tc>
        <w:tc>
          <w:tcPr>
            <w:tcW w:w="2214" w:type="dxa"/>
            <w:vAlign w:val="center"/>
          </w:tcPr>
          <w:p w14:paraId="0DBB09EF">
            <w:pPr>
              <w:snapToGrid w:val="0"/>
              <w:jc w:val="center"/>
              <w:rPr>
                <w:rFonts w:ascii="宋体" w:hAnsi="宋体" w:cs="仿宋_GB2312"/>
                <w:color w:val="000000"/>
                <w:szCs w:val="21"/>
              </w:rPr>
            </w:pPr>
            <w:r>
              <w:rPr>
                <w:rFonts w:hint="eastAsia" w:ascii="宋体" w:hAnsi="宋体" w:cs="仿宋_GB2312"/>
                <w:color w:val="000000"/>
                <w:szCs w:val="21"/>
              </w:rPr>
              <w:t>丝盖棉平纹；62%棉38%聚酯纤维220g/㎡</w:t>
            </w:r>
          </w:p>
        </w:tc>
        <w:tc>
          <w:tcPr>
            <w:tcW w:w="1649" w:type="dxa"/>
            <w:vAlign w:val="center"/>
          </w:tcPr>
          <w:p w14:paraId="4EF34F02">
            <w:pPr>
              <w:snapToGrid w:val="0"/>
              <w:jc w:val="center"/>
            </w:pPr>
            <w:r>
              <w:drawing>
                <wp:inline distT="0" distB="0" distL="114300" distR="114300">
                  <wp:extent cx="551815" cy="1052195"/>
                  <wp:effectExtent l="0" t="0" r="635" b="14605"/>
                  <wp:docPr id="15"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2"/>
                          <pic:cNvPicPr>
                            <a:picLocks noChangeAspect="1"/>
                          </pic:cNvPicPr>
                        </pic:nvPicPr>
                        <pic:blipFill>
                          <a:blip r:embed="rId23" cstate="print"/>
                          <a:stretch>
                            <a:fillRect/>
                          </a:stretch>
                        </pic:blipFill>
                        <pic:spPr>
                          <a:xfrm>
                            <a:off x="0" y="0"/>
                            <a:ext cx="551815" cy="1052195"/>
                          </a:xfrm>
                          <a:prstGeom prst="rect">
                            <a:avLst/>
                          </a:prstGeom>
                          <a:noFill/>
                          <a:ln>
                            <a:noFill/>
                          </a:ln>
                        </pic:spPr>
                      </pic:pic>
                    </a:graphicData>
                  </a:graphic>
                </wp:inline>
              </w:drawing>
            </w:r>
          </w:p>
        </w:tc>
        <w:tc>
          <w:tcPr>
            <w:tcW w:w="1649" w:type="dxa"/>
            <w:vAlign w:val="center"/>
          </w:tcPr>
          <w:p w14:paraId="28415D32">
            <w:pPr>
              <w:snapToGrid w:val="0"/>
              <w:jc w:val="center"/>
              <w:rPr>
                <w:rFonts w:ascii="宋体" w:hAnsi="宋体" w:cs="宋体"/>
                <w:color w:val="000000"/>
              </w:rPr>
            </w:pPr>
          </w:p>
        </w:tc>
      </w:tr>
      <w:tr w14:paraId="740B57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0" w:hRule="atLeast"/>
          <w:jc w:val="center"/>
        </w:trPr>
        <w:tc>
          <w:tcPr>
            <w:tcW w:w="757" w:type="dxa"/>
            <w:vAlign w:val="center"/>
          </w:tcPr>
          <w:p w14:paraId="40EB4F48">
            <w:pPr>
              <w:snapToGrid w:val="0"/>
              <w:jc w:val="center"/>
              <w:rPr>
                <w:rFonts w:ascii="宋体" w:hAnsi="宋体" w:cs="仿宋_GB2312"/>
                <w:color w:val="000000"/>
                <w:szCs w:val="21"/>
              </w:rPr>
            </w:pPr>
            <w:r>
              <w:rPr>
                <w:rFonts w:hint="eastAsia" w:ascii="宋体" w:hAnsi="宋体" w:cs="仿宋_GB2312"/>
                <w:color w:val="000000"/>
                <w:szCs w:val="21"/>
              </w:rPr>
              <w:t>3</w:t>
            </w:r>
          </w:p>
        </w:tc>
        <w:tc>
          <w:tcPr>
            <w:tcW w:w="966" w:type="dxa"/>
            <w:vMerge w:val="restart"/>
            <w:vAlign w:val="center"/>
          </w:tcPr>
          <w:p w14:paraId="5F47B7C5">
            <w:pPr>
              <w:snapToGrid w:val="0"/>
              <w:jc w:val="center"/>
              <w:rPr>
                <w:rFonts w:ascii="宋体" w:hAnsi="宋体" w:cs="仿宋_GB2312"/>
                <w:color w:val="000000"/>
                <w:szCs w:val="21"/>
              </w:rPr>
            </w:pPr>
            <w:r>
              <w:rPr>
                <w:rFonts w:hint="eastAsia" w:ascii="宋体" w:hAnsi="宋体" w:cs="仿宋_GB2312"/>
                <w:color w:val="000000"/>
                <w:szCs w:val="21"/>
              </w:rPr>
              <w:t>春秋装</w:t>
            </w:r>
          </w:p>
        </w:tc>
        <w:tc>
          <w:tcPr>
            <w:tcW w:w="1060" w:type="dxa"/>
            <w:vAlign w:val="center"/>
          </w:tcPr>
          <w:p w14:paraId="10640F4B">
            <w:pPr>
              <w:snapToGrid w:val="0"/>
              <w:jc w:val="center"/>
              <w:rPr>
                <w:rFonts w:ascii="宋体" w:hAnsi="宋体" w:cs="仿宋_GB2312"/>
                <w:color w:val="000000"/>
                <w:szCs w:val="21"/>
              </w:rPr>
            </w:pPr>
            <w:r>
              <w:rPr>
                <w:rFonts w:hint="eastAsia" w:ascii="宋体" w:hAnsi="宋体" w:cs="仿宋_GB2312"/>
                <w:color w:val="000000"/>
                <w:szCs w:val="21"/>
              </w:rPr>
              <w:t>运动上衣</w:t>
            </w:r>
          </w:p>
        </w:tc>
        <w:tc>
          <w:tcPr>
            <w:tcW w:w="2214" w:type="dxa"/>
            <w:vAlign w:val="center"/>
          </w:tcPr>
          <w:p w14:paraId="1340B238">
            <w:pPr>
              <w:snapToGrid w:val="0"/>
              <w:jc w:val="center"/>
              <w:rPr>
                <w:rFonts w:ascii="宋体" w:hAnsi="宋体" w:cs="仿宋_GB2312"/>
                <w:color w:val="000000"/>
                <w:szCs w:val="21"/>
              </w:rPr>
            </w:pPr>
            <w:r>
              <w:rPr>
                <w:rFonts w:hint="eastAsia" w:ascii="宋体" w:hAnsi="宋体" w:cs="仿宋_GB2312"/>
                <w:color w:val="000000"/>
                <w:szCs w:val="21"/>
                <w:lang w:val="zh-CN"/>
              </w:rPr>
              <w:t>空气层</w:t>
            </w:r>
            <w:r>
              <w:rPr>
                <w:rFonts w:hint="eastAsia" w:ascii="宋体" w:hAnsi="宋体" w:cs="仿宋_GB2312"/>
                <w:color w:val="000000"/>
                <w:szCs w:val="21"/>
              </w:rPr>
              <w:t>；</w:t>
            </w:r>
            <w:r>
              <w:rPr>
                <w:rFonts w:hint="eastAsia" w:ascii="宋体" w:hAnsi="宋体" w:cs="仿宋_GB2312"/>
                <w:color w:val="000000"/>
                <w:szCs w:val="21"/>
                <w:lang w:val="zh-CN"/>
              </w:rPr>
              <w:t xml:space="preserve">60%棉40%聚酯纤维 </w:t>
            </w:r>
            <w:r>
              <w:rPr>
                <w:rFonts w:hint="eastAsia" w:ascii="宋体" w:hAnsi="宋体" w:cs="仿宋_GB2312"/>
                <w:color w:val="000000"/>
                <w:szCs w:val="21"/>
              </w:rPr>
              <w:t>300g/㎡</w:t>
            </w:r>
          </w:p>
        </w:tc>
        <w:tc>
          <w:tcPr>
            <w:tcW w:w="1649" w:type="dxa"/>
            <w:vAlign w:val="center"/>
          </w:tcPr>
          <w:p w14:paraId="7348C92B">
            <w:pPr>
              <w:snapToGrid w:val="0"/>
              <w:jc w:val="center"/>
              <w:rPr>
                <w:rFonts w:ascii="宋体" w:hAnsi="宋体" w:cs="仿宋_GB2312"/>
                <w:color w:val="000000"/>
                <w:szCs w:val="21"/>
                <w:lang w:val="zh-CN"/>
              </w:rPr>
            </w:pPr>
            <w:r>
              <w:drawing>
                <wp:inline distT="0" distB="0" distL="114300" distR="114300">
                  <wp:extent cx="909320" cy="1145540"/>
                  <wp:effectExtent l="0" t="0" r="5080" b="16510"/>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pic:cNvPicPr>
                            <a:picLocks noChangeAspect="1"/>
                          </pic:cNvPicPr>
                        </pic:nvPicPr>
                        <pic:blipFill>
                          <a:blip r:embed="rId24" cstate="print"/>
                          <a:stretch>
                            <a:fillRect/>
                          </a:stretch>
                        </pic:blipFill>
                        <pic:spPr>
                          <a:xfrm>
                            <a:off x="0" y="0"/>
                            <a:ext cx="909320" cy="1145540"/>
                          </a:xfrm>
                          <a:prstGeom prst="rect">
                            <a:avLst/>
                          </a:prstGeom>
                          <a:noFill/>
                          <a:ln>
                            <a:noFill/>
                          </a:ln>
                        </pic:spPr>
                      </pic:pic>
                    </a:graphicData>
                  </a:graphic>
                </wp:inline>
              </w:drawing>
            </w:r>
          </w:p>
        </w:tc>
        <w:tc>
          <w:tcPr>
            <w:tcW w:w="1649" w:type="dxa"/>
            <w:vAlign w:val="center"/>
          </w:tcPr>
          <w:p w14:paraId="5C9C25CF">
            <w:pPr>
              <w:snapToGrid w:val="0"/>
              <w:jc w:val="center"/>
              <w:rPr>
                <w:rFonts w:ascii="宋体" w:hAnsi="宋体" w:cs="宋体"/>
                <w:color w:val="000000"/>
              </w:rPr>
            </w:pPr>
          </w:p>
        </w:tc>
      </w:tr>
      <w:tr w14:paraId="3608AF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85" w:hRule="atLeast"/>
          <w:jc w:val="center"/>
        </w:trPr>
        <w:tc>
          <w:tcPr>
            <w:tcW w:w="757" w:type="dxa"/>
            <w:vAlign w:val="center"/>
          </w:tcPr>
          <w:p w14:paraId="15B096AF">
            <w:pPr>
              <w:snapToGrid w:val="0"/>
              <w:jc w:val="center"/>
              <w:rPr>
                <w:rFonts w:ascii="宋体" w:hAnsi="宋体" w:cs="仿宋_GB2312"/>
                <w:color w:val="000000"/>
                <w:szCs w:val="21"/>
              </w:rPr>
            </w:pPr>
            <w:r>
              <w:rPr>
                <w:rFonts w:hint="eastAsia" w:ascii="宋体" w:hAnsi="宋体" w:cs="仿宋_GB2312"/>
                <w:color w:val="000000"/>
                <w:szCs w:val="21"/>
              </w:rPr>
              <w:t>4</w:t>
            </w:r>
          </w:p>
        </w:tc>
        <w:tc>
          <w:tcPr>
            <w:tcW w:w="966" w:type="dxa"/>
            <w:vMerge w:val="continue"/>
            <w:vAlign w:val="center"/>
          </w:tcPr>
          <w:p w14:paraId="101275BD">
            <w:pPr>
              <w:snapToGrid w:val="0"/>
              <w:jc w:val="center"/>
              <w:rPr>
                <w:rFonts w:ascii="宋体" w:hAnsi="宋体" w:cs="仿宋_GB2312"/>
                <w:color w:val="000000"/>
                <w:szCs w:val="21"/>
              </w:rPr>
            </w:pPr>
          </w:p>
        </w:tc>
        <w:tc>
          <w:tcPr>
            <w:tcW w:w="1060" w:type="dxa"/>
            <w:vAlign w:val="center"/>
          </w:tcPr>
          <w:p w14:paraId="236B6BBB">
            <w:pPr>
              <w:snapToGrid w:val="0"/>
              <w:jc w:val="center"/>
              <w:rPr>
                <w:rFonts w:ascii="宋体" w:hAnsi="宋体" w:cs="仿宋_GB2312"/>
                <w:color w:val="000000"/>
                <w:szCs w:val="21"/>
              </w:rPr>
            </w:pPr>
            <w:r>
              <w:rPr>
                <w:rFonts w:hint="eastAsia" w:ascii="宋体" w:hAnsi="宋体" w:cs="仿宋_GB2312"/>
                <w:color w:val="000000"/>
                <w:szCs w:val="21"/>
              </w:rPr>
              <w:t>运动长裤</w:t>
            </w:r>
          </w:p>
        </w:tc>
        <w:tc>
          <w:tcPr>
            <w:tcW w:w="2214" w:type="dxa"/>
            <w:vAlign w:val="center"/>
          </w:tcPr>
          <w:p w14:paraId="657E62AA">
            <w:pPr>
              <w:snapToGrid w:val="0"/>
              <w:jc w:val="center"/>
              <w:rPr>
                <w:rFonts w:ascii="宋体" w:hAnsi="宋体" w:cs="仿宋_GB2312"/>
                <w:color w:val="000000"/>
                <w:szCs w:val="21"/>
              </w:rPr>
            </w:pPr>
            <w:r>
              <w:rPr>
                <w:rFonts w:hint="eastAsia" w:ascii="宋体" w:hAnsi="宋体" w:cs="仿宋_GB2312"/>
                <w:color w:val="000000"/>
                <w:szCs w:val="21"/>
                <w:lang w:val="zh-CN"/>
              </w:rPr>
              <w:t>空气层</w:t>
            </w:r>
            <w:r>
              <w:rPr>
                <w:rFonts w:hint="eastAsia" w:ascii="宋体" w:hAnsi="宋体" w:cs="仿宋_GB2312"/>
                <w:color w:val="000000"/>
                <w:szCs w:val="21"/>
              </w:rPr>
              <w:t>；</w:t>
            </w:r>
            <w:r>
              <w:rPr>
                <w:rFonts w:hint="eastAsia" w:ascii="宋体" w:hAnsi="宋体" w:cs="仿宋_GB2312"/>
                <w:color w:val="000000"/>
                <w:szCs w:val="21"/>
                <w:lang w:val="zh-CN"/>
              </w:rPr>
              <w:t xml:space="preserve">60%棉40%聚酯纤维 </w:t>
            </w:r>
            <w:r>
              <w:rPr>
                <w:rFonts w:hint="eastAsia" w:ascii="宋体" w:hAnsi="宋体" w:cs="仿宋_GB2312"/>
                <w:color w:val="000000"/>
                <w:szCs w:val="21"/>
              </w:rPr>
              <w:t>300g/㎡</w:t>
            </w:r>
          </w:p>
        </w:tc>
        <w:tc>
          <w:tcPr>
            <w:tcW w:w="1649" w:type="dxa"/>
            <w:vAlign w:val="center"/>
          </w:tcPr>
          <w:p w14:paraId="1520713E">
            <w:pPr>
              <w:snapToGrid w:val="0"/>
              <w:jc w:val="center"/>
              <w:rPr>
                <w:rFonts w:ascii="宋体" w:hAnsi="宋体" w:cs="仿宋_GB2312"/>
                <w:color w:val="000000"/>
                <w:szCs w:val="21"/>
                <w:lang w:val="zh-CN"/>
              </w:rPr>
            </w:pPr>
            <w:r>
              <w:drawing>
                <wp:inline distT="0" distB="0" distL="114300" distR="114300">
                  <wp:extent cx="909320" cy="1656715"/>
                  <wp:effectExtent l="0" t="0" r="5080" b="635"/>
                  <wp:docPr id="17"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4"/>
                          <pic:cNvPicPr>
                            <a:picLocks noChangeAspect="1"/>
                          </pic:cNvPicPr>
                        </pic:nvPicPr>
                        <pic:blipFill>
                          <a:blip r:embed="rId25" cstate="print"/>
                          <a:stretch>
                            <a:fillRect/>
                          </a:stretch>
                        </pic:blipFill>
                        <pic:spPr>
                          <a:xfrm>
                            <a:off x="0" y="0"/>
                            <a:ext cx="909320" cy="1656715"/>
                          </a:xfrm>
                          <a:prstGeom prst="rect">
                            <a:avLst/>
                          </a:prstGeom>
                          <a:noFill/>
                          <a:ln>
                            <a:noFill/>
                          </a:ln>
                        </pic:spPr>
                      </pic:pic>
                    </a:graphicData>
                  </a:graphic>
                </wp:inline>
              </w:drawing>
            </w:r>
          </w:p>
        </w:tc>
        <w:tc>
          <w:tcPr>
            <w:tcW w:w="1649" w:type="dxa"/>
            <w:vAlign w:val="center"/>
          </w:tcPr>
          <w:p w14:paraId="4041D460">
            <w:pPr>
              <w:snapToGrid w:val="0"/>
              <w:jc w:val="center"/>
              <w:rPr>
                <w:rFonts w:ascii="宋体" w:hAnsi="宋体" w:cs="宋体"/>
                <w:color w:val="000000"/>
              </w:rPr>
            </w:pPr>
          </w:p>
        </w:tc>
      </w:tr>
      <w:tr w14:paraId="6FB23A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01" w:hRule="atLeast"/>
          <w:jc w:val="center"/>
        </w:trPr>
        <w:tc>
          <w:tcPr>
            <w:tcW w:w="757" w:type="dxa"/>
            <w:vAlign w:val="center"/>
          </w:tcPr>
          <w:p w14:paraId="3B388EF7">
            <w:pPr>
              <w:jc w:val="center"/>
            </w:pPr>
            <w:r>
              <w:rPr>
                <w:rFonts w:hint="eastAsia"/>
              </w:rPr>
              <w:t>5</w:t>
            </w:r>
          </w:p>
        </w:tc>
        <w:tc>
          <w:tcPr>
            <w:tcW w:w="966" w:type="dxa"/>
            <w:vAlign w:val="center"/>
          </w:tcPr>
          <w:p w14:paraId="08FBC924">
            <w:pPr>
              <w:jc w:val="center"/>
            </w:pPr>
            <w:r>
              <w:rPr>
                <w:rFonts w:hint="eastAsia"/>
              </w:rPr>
              <w:t>冬装</w:t>
            </w:r>
          </w:p>
        </w:tc>
        <w:tc>
          <w:tcPr>
            <w:tcW w:w="1060" w:type="dxa"/>
            <w:shd w:val="clear" w:color="auto" w:fill="auto"/>
            <w:vAlign w:val="center"/>
          </w:tcPr>
          <w:p w14:paraId="42C031B4">
            <w:pPr>
              <w:jc w:val="center"/>
            </w:pPr>
            <w:r>
              <w:rPr>
                <w:rFonts w:hint="eastAsia"/>
              </w:rPr>
              <w:t>冬装上衣</w:t>
            </w:r>
          </w:p>
        </w:tc>
        <w:tc>
          <w:tcPr>
            <w:tcW w:w="2214" w:type="dxa"/>
            <w:shd w:val="clear" w:color="auto" w:fill="auto"/>
            <w:vAlign w:val="center"/>
          </w:tcPr>
          <w:p w14:paraId="3BC2CB69">
            <w:pPr>
              <w:jc w:val="center"/>
            </w:pPr>
            <w:r>
              <w:rPr>
                <w:rFonts w:hint="eastAsia" w:ascii="宋体" w:hAnsi="宋体" w:cs="宋体"/>
                <w:snapToGrid w:val="0"/>
                <w:color w:val="000000"/>
                <w:spacing w:val="23"/>
                <w:kern w:val="0"/>
                <w:szCs w:val="21"/>
              </w:rPr>
              <w:t>外套；100%聚酯纤维（机械弹）145g/m2       内胆:100%聚酯纤维（摇粒绒） 320g/m2</w:t>
            </w:r>
          </w:p>
        </w:tc>
        <w:tc>
          <w:tcPr>
            <w:tcW w:w="1649" w:type="dxa"/>
            <w:vAlign w:val="center"/>
          </w:tcPr>
          <w:p w14:paraId="1934C40A">
            <w:pPr>
              <w:jc w:val="center"/>
            </w:pPr>
            <w:r>
              <w:drawing>
                <wp:inline distT="0" distB="0" distL="114300" distR="114300">
                  <wp:extent cx="909955" cy="1266190"/>
                  <wp:effectExtent l="0" t="0" r="4445" b="10160"/>
                  <wp:docPr id="18"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5"/>
                          <pic:cNvPicPr>
                            <a:picLocks noChangeAspect="1"/>
                          </pic:cNvPicPr>
                        </pic:nvPicPr>
                        <pic:blipFill>
                          <a:blip r:embed="rId26" cstate="print"/>
                          <a:stretch>
                            <a:fillRect/>
                          </a:stretch>
                        </pic:blipFill>
                        <pic:spPr>
                          <a:xfrm>
                            <a:off x="0" y="0"/>
                            <a:ext cx="909955" cy="1266190"/>
                          </a:xfrm>
                          <a:prstGeom prst="rect">
                            <a:avLst/>
                          </a:prstGeom>
                          <a:noFill/>
                          <a:ln>
                            <a:noFill/>
                          </a:ln>
                        </pic:spPr>
                      </pic:pic>
                    </a:graphicData>
                  </a:graphic>
                </wp:inline>
              </w:drawing>
            </w:r>
          </w:p>
        </w:tc>
        <w:tc>
          <w:tcPr>
            <w:tcW w:w="1649" w:type="dxa"/>
            <w:vAlign w:val="center"/>
          </w:tcPr>
          <w:p w14:paraId="4D905D6E">
            <w:pPr>
              <w:jc w:val="center"/>
            </w:pPr>
          </w:p>
        </w:tc>
      </w:tr>
    </w:tbl>
    <w:p w14:paraId="51F0B69F">
      <w:pPr>
        <w:rPr>
          <w:rFonts w:asciiTheme="minorEastAsia" w:hAnsiTheme="minorEastAsia" w:eastAsiaTheme="minorEastAsia" w:cstheme="minorEastAsia"/>
          <w:b/>
        </w:rPr>
      </w:pPr>
    </w:p>
    <w:p w14:paraId="462CE9C8">
      <w:pPr>
        <w:spacing w:line="360" w:lineRule="auto"/>
        <w:jc w:val="center"/>
        <w:rPr>
          <w:rFonts w:asciiTheme="minorEastAsia" w:hAnsiTheme="minorEastAsia" w:eastAsiaTheme="minorEastAsia" w:cstheme="minorEastAsia"/>
          <w:b/>
          <w:sz w:val="36"/>
          <w:szCs w:val="36"/>
        </w:rPr>
      </w:pPr>
    </w:p>
    <w:p w14:paraId="6A4437F5">
      <w:pPr>
        <w:spacing w:line="360" w:lineRule="auto"/>
        <w:jc w:val="center"/>
        <w:rPr>
          <w:rFonts w:asciiTheme="minorEastAsia" w:hAnsiTheme="minorEastAsia" w:eastAsiaTheme="minorEastAsia" w:cstheme="minorEastAsia"/>
          <w:b/>
          <w:sz w:val="36"/>
          <w:szCs w:val="36"/>
        </w:rPr>
      </w:pPr>
    </w:p>
    <w:p w14:paraId="1F0922DB">
      <w:pPr>
        <w:spacing w:line="360" w:lineRule="auto"/>
        <w:jc w:val="center"/>
        <w:rPr>
          <w:rFonts w:asciiTheme="minorEastAsia" w:hAnsiTheme="minorEastAsia" w:eastAsiaTheme="minorEastAsia" w:cstheme="minorEastAsia"/>
          <w:b/>
          <w:sz w:val="36"/>
          <w:szCs w:val="36"/>
        </w:rPr>
      </w:pPr>
    </w:p>
    <w:p w14:paraId="4840E64A">
      <w:pPr>
        <w:pStyle w:val="75"/>
        <w:spacing w:line="440" w:lineRule="exact"/>
        <w:ind w:firstLine="0" w:firstLineChars="0"/>
        <w:jc w:val="left"/>
        <w:outlineLvl w:val="1"/>
        <w:rPr>
          <w:rFonts w:hint="eastAsia" w:asciiTheme="minorEastAsia" w:hAnsiTheme="minorEastAsia" w:eastAsiaTheme="minorEastAsia" w:cstheme="minorEastAsia"/>
          <w:b/>
          <w:sz w:val="32"/>
          <w:szCs w:val="36"/>
          <w:lang w:val="en-US" w:eastAsia="zh-CN"/>
        </w:rPr>
      </w:pPr>
    </w:p>
    <w:p w14:paraId="60B52C87">
      <w:pPr>
        <w:pStyle w:val="75"/>
        <w:spacing w:line="440" w:lineRule="exact"/>
        <w:ind w:firstLine="0" w:firstLineChars="0"/>
        <w:jc w:val="left"/>
        <w:outlineLvl w:val="1"/>
        <w:rPr>
          <w:rFonts w:asciiTheme="minorEastAsia" w:hAnsiTheme="minorEastAsia" w:eastAsiaTheme="minorEastAsia" w:cstheme="minorEastAsia"/>
          <w:b/>
          <w:sz w:val="32"/>
          <w:szCs w:val="36"/>
        </w:rPr>
      </w:pPr>
      <w:r>
        <w:rPr>
          <w:rFonts w:hint="eastAsia" w:asciiTheme="minorEastAsia" w:hAnsiTheme="minorEastAsia" w:eastAsiaTheme="minorEastAsia" w:cstheme="minorEastAsia"/>
          <w:b/>
          <w:sz w:val="32"/>
          <w:szCs w:val="36"/>
          <w:lang w:val="en-US" w:eastAsia="zh-CN"/>
        </w:rPr>
        <w:t>标段四：</w:t>
      </w:r>
    </w:p>
    <w:p w14:paraId="16FC2BA8">
      <w:pPr>
        <w:pStyle w:val="75"/>
        <w:spacing w:line="440" w:lineRule="exact"/>
        <w:ind w:firstLine="321" w:firstLineChars="100"/>
        <w:jc w:val="left"/>
        <w:outlineLvl w:val="1"/>
        <w:rPr>
          <w:rFonts w:asciiTheme="minorEastAsia" w:hAnsiTheme="minorEastAsia" w:eastAsiaTheme="minorEastAsia" w:cstheme="minorEastAsia"/>
          <w:b/>
          <w:sz w:val="32"/>
          <w:szCs w:val="36"/>
        </w:rPr>
      </w:pPr>
      <w:r>
        <w:rPr>
          <w:rFonts w:hint="eastAsia" w:asciiTheme="minorEastAsia" w:hAnsiTheme="minorEastAsia" w:eastAsiaTheme="minorEastAsia" w:cstheme="minorEastAsia"/>
          <w:b/>
          <w:sz w:val="32"/>
          <w:szCs w:val="36"/>
        </w:rPr>
        <w:t>黎里中学校服款式参数</w:t>
      </w:r>
    </w:p>
    <w:tbl>
      <w:tblPr>
        <w:tblStyle w:val="46"/>
        <w:tblW w:w="829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7"/>
        <w:gridCol w:w="966"/>
        <w:gridCol w:w="1060"/>
        <w:gridCol w:w="2214"/>
        <w:gridCol w:w="1649"/>
        <w:gridCol w:w="1649"/>
      </w:tblGrid>
      <w:tr w14:paraId="07D3B3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7" w:hRule="atLeast"/>
          <w:tblHeader/>
          <w:jc w:val="center"/>
        </w:trPr>
        <w:tc>
          <w:tcPr>
            <w:tcW w:w="757" w:type="dxa"/>
            <w:vAlign w:val="center"/>
          </w:tcPr>
          <w:p w14:paraId="25F4B010">
            <w:pPr>
              <w:snapToGrid w:val="0"/>
              <w:jc w:val="center"/>
              <w:rPr>
                <w:rFonts w:ascii="宋体" w:hAnsi="宋体" w:cs="宋体"/>
                <w:b/>
                <w:bCs/>
                <w:color w:val="000000"/>
                <w:kern w:val="0"/>
                <w:szCs w:val="21"/>
              </w:rPr>
            </w:pPr>
            <w:r>
              <w:rPr>
                <w:rFonts w:hint="eastAsia" w:ascii="宋体" w:hAnsi="宋体" w:cs="宋体"/>
                <w:b/>
                <w:bCs/>
                <w:color w:val="000000"/>
                <w:kern w:val="0"/>
                <w:szCs w:val="21"/>
              </w:rPr>
              <w:t>序号</w:t>
            </w:r>
          </w:p>
        </w:tc>
        <w:tc>
          <w:tcPr>
            <w:tcW w:w="966" w:type="dxa"/>
            <w:vAlign w:val="center"/>
          </w:tcPr>
          <w:p w14:paraId="58B8B0A1">
            <w:pPr>
              <w:snapToGrid w:val="0"/>
              <w:jc w:val="center"/>
              <w:rPr>
                <w:rFonts w:ascii="宋体" w:hAnsi="宋体" w:cs="宋体"/>
                <w:b/>
                <w:bCs/>
                <w:color w:val="000000"/>
                <w:kern w:val="0"/>
                <w:szCs w:val="21"/>
              </w:rPr>
            </w:pPr>
            <w:r>
              <w:rPr>
                <w:rFonts w:hint="eastAsia" w:ascii="宋体" w:hAnsi="宋体" w:cs="宋体"/>
                <w:b/>
                <w:bCs/>
                <w:color w:val="000000"/>
                <w:kern w:val="0"/>
                <w:szCs w:val="21"/>
              </w:rPr>
              <w:t>名称</w:t>
            </w:r>
          </w:p>
        </w:tc>
        <w:tc>
          <w:tcPr>
            <w:tcW w:w="1060" w:type="dxa"/>
            <w:vAlign w:val="center"/>
          </w:tcPr>
          <w:p w14:paraId="7A56FE37">
            <w:pPr>
              <w:snapToGrid w:val="0"/>
              <w:jc w:val="center"/>
              <w:rPr>
                <w:rFonts w:ascii="宋体" w:hAnsi="宋体" w:cs="宋体"/>
                <w:b/>
                <w:bCs/>
                <w:color w:val="000000"/>
                <w:kern w:val="0"/>
                <w:szCs w:val="21"/>
              </w:rPr>
            </w:pPr>
            <w:r>
              <w:rPr>
                <w:rFonts w:hint="eastAsia" w:ascii="宋体" w:hAnsi="宋体" w:cs="宋体"/>
                <w:b/>
                <w:bCs/>
                <w:color w:val="000000"/>
                <w:kern w:val="0"/>
                <w:szCs w:val="21"/>
              </w:rPr>
              <w:t>款式</w:t>
            </w:r>
          </w:p>
        </w:tc>
        <w:tc>
          <w:tcPr>
            <w:tcW w:w="2214" w:type="dxa"/>
            <w:vAlign w:val="center"/>
          </w:tcPr>
          <w:p w14:paraId="62FF1395">
            <w:pPr>
              <w:snapToGrid w:val="0"/>
              <w:jc w:val="center"/>
              <w:rPr>
                <w:rFonts w:ascii="宋体" w:hAnsi="宋体" w:cs="宋体"/>
                <w:b/>
                <w:bCs/>
                <w:color w:val="000000"/>
                <w:kern w:val="0"/>
                <w:szCs w:val="21"/>
              </w:rPr>
            </w:pPr>
            <w:r>
              <w:rPr>
                <w:rFonts w:hint="eastAsia" w:ascii="宋体" w:hAnsi="宋体" w:cs="宋体"/>
                <w:b/>
                <w:bCs/>
                <w:color w:val="000000"/>
                <w:kern w:val="0"/>
                <w:szCs w:val="21"/>
              </w:rPr>
              <w:t>技术参数</w:t>
            </w:r>
          </w:p>
        </w:tc>
        <w:tc>
          <w:tcPr>
            <w:tcW w:w="1649" w:type="dxa"/>
            <w:vAlign w:val="center"/>
          </w:tcPr>
          <w:p w14:paraId="21356F3A">
            <w:pPr>
              <w:snapToGrid w:val="0"/>
              <w:jc w:val="center"/>
              <w:rPr>
                <w:rFonts w:ascii="宋体" w:hAnsi="宋体" w:cs="宋体"/>
                <w:b/>
                <w:bCs/>
                <w:color w:val="000000"/>
                <w:kern w:val="0"/>
                <w:szCs w:val="21"/>
              </w:rPr>
            </w:pPr>
            <w:r>
              <w:rPr>
                <w:rFonts w:hint="eastAsia" w:ascii="宋体" w:hAnsi="宋体" w:cs="宋体"/>
                <w:b/>
                <w:bCs/>
                <w:color w:val="000000"/>
                <w:kern w:val="0"/>
                <w:szCs w:val="21"/>
              </w:rPr>
              <w:t>参考图片</w:t>
            </w:r>
          </w:p>
        </w:tc>
        <w:tc>
          <w:tcPr>
            <w:tcW w:w="1649" w:type="dxa"/>
            <w:vAlign w:val="center"/>
          </w:tcPr>
          <w:p w14:paraId="0A43D065">
            <w:pPr>
              <w:snapToGrid w:val="0"/>
              <w:jc w:val="center"/>
              <w:rPr>
                <w:rFonts w:ascii="宋体" w:hAnsi="宋体" w:cs="宋体"/>
                <w:b/>
                <w:bCs/>
                <w:color w:val="000000"/>
                <w:kern w:val="0"/>
                <w:szCs w:val="21"/>
              </w:rPr>
            </w:pPr>
            <w:r>
              <w:rPr>
                <w:rFonts w:hint="eastAsia" w:ascii="宋体" w:hAnsi="宋体" w:cs="宋体"/>
                <w:b/>
                <w:bCs/>
                <w:color w:val="000000"/>
                <w:kern w:val="0"/>
                <w:szCs w:val="21"/>
              </w:rPr>
              <w:t>备注</w:t>
            </w:r>
          </w:p>
        </w:tc>
      </w:tr>
      <w:tr w14:paraId="20C89F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5" w:hRule="atLeast"/>
          <w:jc w:val="center"/>
        </w:trPr>
        <w:tc>
          <w:tcPr>
            <w:tcW w:w="757" w:type="dxa"/>
            <w:vAlign w:val="center"/>
          </w:tcPr>
          <w:p w14:paraId="736D2F6C">
            <w:pPr>
              <w:snapToGrid w:val="0"/>
              <w:jc w:val="center"/>
              <w:rPr>
                <w:rFonts w:ascii="宋体" w:hAnsi="宋体" w:cs="仿宋_GB2312"/>
                <w:color w:val="000000"/>
                <w:szCs w:val="21"/>
              </w:rPr>
            </w:pPr>
            <w:r>
              <w:rPr>
                <w:rFonts w:hint="eastAsia" w:ascii="宋体" w:hAnsi="宋体" w:cs="仿宋_GB2312"/>
                <w:color w:val="000000"/>
                <w:szCs w:val="21"/>
              </w:rPr>
              <w:t>1</w:t>
            </w:r>
          </w:p>
        </w:tc>
        <w:tc>
          <w:tcPr>
            <w:tcW w:w="966" w:type="dxa"/>
            <w:vMerge w:val="restart"/>
            <w:vAlign w:val="center"/>
          </w:tcPr>
          <w:p w14:paraId="77497F65">
            <w:pPr>
              <w:snapToGrid w:val="0"/>
              <w:jc w:val="center"/>
              <w:rPr>
                <w:rFonts w:ascii="宋体" w:hAnsi="宋体" w:cs="仿宋_GB2312"/>
                <w:color w:val="000000"/>
                <w:szCs w:val="21"/>
              </w:rPr>
            </w:pPr>
            <w:r>
              <w:rPr>
                <w:rFonts w:hint="eastAsia" w:ascii="宋体" w:hAnsi="宋体" w:cs="仿宋_GB2312"/>
                <w:color w:val="000000"/>
                <w:szCs w:val="21"/>
              </w:rPr>
              <w:t>夏装</w:t>
            </w:r>
          </w:p>
        </w:tc>
        <w:tc>
          <w:tcPr>
            <w:tcW w:w="1060" w:type="dxa"/>
            <w:vAlign w:val="center"/>
          </w:tcPr>
          <w:p w14:paraId="3EDF35D4">
            <w:pPr>
              <w:snapToGrid w:val="0"/>
              <w:jc w:val="center"/>
              <w:rPr>
                <w:rFonts w:ascii="宋体" w:hAnsi="宋体" w:cs="仿宋_GB2312"/>
                <w:color w:val="000000"/>
                <w:szCs w:val="21"/>
              </w:rPr>
            </w:pPr>
            <w:r>
              <w:rPr>
                <w:rFonts w:hint="eastAsia" w:ascii="宋体" w:hAnsi="宋体" w:cs="仿宋_GB2312"/>
                <w:color w:val="000000"/>
                <w:szCs w:val="21"/>
              </w:rPr>
              <w:t>短袖T恤</w:t>
            </w:r>
          </w:p>
        </w:tc>
        <w:tc>
          <w:tcPr>
            <w:tcW w:w="2214" w:type="dxa"/>
            <w:vAlign w:val="center"/>
          </w:tcPr>
          <w:p w14:paraId="2D940849">
            <w:pPr>
              <w:snapToGrid w:val="0"/>
              <w:jc w:val="center"/>
              <w:rPr>
                <w:rFonts w:ascii="宋体" w:hAnsi="宋体" w:cs="仿宋_GB2312"/>
                <w:color w:val="000000"/>
                <w:szCs w:val="21"/>
              </w:rPr>
            </w:pPr>
            <w:r>
              <w:rPr>
                <w:rFonts w:hint="eastAsia" w:ascii="宋体" w:hAnsi="宋体" w:cs="仿宋_GB2312"/>
                <w:color w:val="000000"/>
                <w:szCs w:val="21"/>
              </w:rPr>
              <w:t>珠地网眼；60%棉40%聚酯纤维210g/㎡</w:t>
            </w:r>
          </w:p>
        </w:tc>
        <w:tc>
          <w:tcPr>
            <w:tcW w:w="1649" w:type="dxa"/>
            <w:vAlign w:val="center"/>
          </w:tcPr>
          <w:p w14:paraId="4260796C">
            <w:pPr>
              <w:snapToGrid w:val="0"/>
              <w:jc w:val="center"/>
              <w:rPr>
                <w:rFonts w:ascii="宋体" w:hAnsi="宋体" w:cs="仿宋_GB2312"/>
                <w:color w:val="000000"/>
                <w:szCs w:val="21"/>
                <w:lang w:val="zh-CN"/>
              </w:rPr>
            </w:pPr>
            <w:r>
              <w:drawing>
                <wp:inline distT="0" distB="0" distL="114300" distR="114300">
                  <wp:extent cx="908685" cy="913765"/>
                  <wp:effectExtent l="0" t="0" r="5715" b="635"/>
                  <wp:docPr id="1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
                          <pic:cNvPicPr>
                            <a:picLocks noChangeAspect="1"/>
                          </pic:cNvPicPr>
                        </pic:nvPicPr>
                        <pic:blipFill>
                          <a:blip r:embed="rId22" cstate="print"/>
                          <a:stretch>
                            <a:fillRect/>
                          </a:stretch>
                        </pic:blipFill>
                        <pic:spPr>
                          <a:xfrm>
                            <a:off x="0" y="0"/>
                            <a:ext cx="908685" cy="913765"/>
                          </a:xfrm>
                          <a:prstGeom prst="rect">
                            <a:avLst/>
                          </a:prstGeom>
                          <a:noFill/>
                          <a:ln>
                            <a:noFill/>
                          </a:ln>
                        </pic:spPr>
                      </pic:pic>
                    </a:graphicData>
                  </a:graphic>
                </wp:inline>
              </w:drawing>
            </w:r>
          </w:p>
        </w:tc>
        <w:tc>
          <w:tcPr>
            <w:tcW w:w="1649" w:type="dxa"/>
            <w:vAlign w:val="center"/>
          </w:tcPr>
          <w:p w14:paraId="7A75EFA1">
            <w:pPr>
              <w:snapToGrid w:val="0"/>
              <w:jc w:val="center"/>
              <w:rPr>
                <w:rFonts w:ascii="宋体" w:hAnsi="宋体" w:cs="宋体"/>
                <w:color w:val="000000"/>
              </w:rPr>
            </w:pPr>
          </w:p>
        </w:tc>
      </w:tr>
      <w:tr w14:paraId="409F49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41" w:hRule="atLeast"/>
          <w:jc w:val="center"/>
        </w:trPr>
        <w:tc>
          <w:tcPr>
            <w:tcW w:w="757" w:type="dxa"/>
            <w:vAlign w:val="center"/>
          </w:tcPr>
          <w:p w14:paraId="2494EA99">
            <w:pPr>
              <w:snapToGrid w:val="0"/>
              <w:jc w:val="center"/>
              <w:rPr>
                <w:rFonts w:ascii="宋体" w:hAnsi="宋体" w:cs="仿宋_GB2312"/>
                <w:color w:val="000000"/>
                <w:szCs w:val="21"/>
              </w:rPr>
            </w:pPr>
            <w:r>
              <w:rPr>
                <w:rFonts w:hint="eastAsia" w:ascii="宋体" w:hAnsi="宋体" w:cs="仿宋_GB2312"/>
                <w:color w:val="000000"/>
                <w:szCs w:val="21"/>
              </w:rPr>
              <w:t>2</w:t>
            </w:r>
          </w:p>
        </w:tc>
        <w:tc>
          <w:tcPr>
            <w:tcW w:w="966" w:type="dxa"/>
            <w:vMerge w:val="continue"/>
            <w:vAlign w:val="center"/>
          </w:tcPr>
          <w:p w14:paraId="123689E9">
            <w:pPr>
              <w:snapToGrid w:val="0"/>
              <w:jc w:val="center"/>
              <w:rPr>
                <w:rFonts w:ascii="宋体" w:hAnsi="宋体" w:cs="仿宋_GB2312"/>
                <w:color w:val="000000"/>
                <w:szCs w:val="21"/>
              </w:rPr>
            </w:pPr>
          </w:p>
        </w:tc>
        <w:tc>
          <w:tcPr>
            <w:tcW w:w="1060" w:type="dxa"/>
            <w:vAlign w:val="center"/>
          </w:tcPr>
          <w:p w14:paraId="64D004F8">
            <w:pPr>
              <w:snapToGrid w:val="0"/>
              <w:jc w:val="center"/>
              <w:rPr>
                <w:rFonts w:ascii="宋体" w:hAnsi="宋体" w:cs="仿宋_GB2312"/>
                <w:color w:val="000000"/>
                <w:szCs w:val="21"/>
              </w:rPr>
            </w:pPr>
            <w:r>
              <w:rPr>
                <w:rFonts w:hint="eastAsia" w:ascii="宋体" w:hAnsi="宋体" w:cs="仿宋_GB2312"/>
                <w:color w:val="000000"/>
                <w:szCs w:val="21"/>
              </w:rPr>
              <w:t>夏季长裤</w:t>
            </w:r>
          </w:p>
        </w:tc>
        <w:tc>
          <w:tcPr>
            <w:tcW w:w="2214" w:type="dxa"/>
            <w:vAlign w:val="center"/>
          </w:tcPr>
          <w:p w14:paraId="7444127F">
            <w:pPr>
              <w:snapToGrid w:val="0"/>
              <w:jc w:val="center"/>
              <w:rPr>
                <w:rFonts w:ascii="宋体" w:hAnsi="宋体" w:cs="仿宋_GB2312"/>
                <w:color w:val="000000"/>
                <w:szCs w:val="21"/>
              </w:rPr>
            </w:pPr>
            <w:r>
              <w:rPr>
                <w:rFonts w:hint="eastAsia" w:ascii="宋体" w:hAnsi="宋体" w:cs="仿宋_GB2312"/>
                <w:color w:val="000000"/>
                <w:szCs w:val="21"/>
              </w:rPr>
              <w:t>丝盖棉平纹；62%棉38%聚酯纤维220g/㎡</w:t>
            </w:r>
          </w:p>
        </w:tc>
        <w:tc>
          <w:tcPr>
            <w:tcW w:w="1649" w:type="dxa"/>
            <w:vAlign w:val="center"/>
          </w:tcPr>
          <w:p w14:paraId="0A635675">
            <w:pPr>
              <w:snapToGrid w:val="0"/>
              <w:jc w:val="center"/>
            </w:pPr>
            <w:r>
              <w:drawing>
                <wp:inline distT="0" distB="0" distL="114300" distR="114300">
                  <wp:extent cx="551815" cy="1052195"/>
                  <wp:effectExtent l="0" t="0" r="635" b="14605"/>
                  <wp:docPr id="20"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
                          <pic:cNvPicPr>
                            <a:picLocks noChangeAspect="1"/>
                          </pic:cNvPicPr>
                        </pic:nvPicPr>
                        <pic:blipFill>
                          <a:blip r:embed="rId23" cstate="print"/>
                          <a:stretch>
                            <a:fillRect/>
                          </a:stretch>
                        </pic:blipFill>
                        <pic:spPr>
                          <a:xfrm>
                            <a:off x="0" y="0"/>
                            <a:ext cx="551815" cy="1052195"/>
                          </a:xfrm>
                          <a:prstGeom prst="rect">
                            <a:avLst/>
                          </a:prstGeom>
                          <a:noFill/>
                          <a:ln>
                            <a:noFill/>
                          </a:ln>
                        </pic:spPr>
                      </pic:pic>
                    </a:graphicData>
                  </a:graphic>
                </wp:inline>
              </w:drawing>
            </w:r>
          </w:p>
        </w:tc>
        <w:tc>
          <w:tcPr>
            <w:tcW w:w="1649" w:type="dxa"/>
            <w:vAlign w:val="center"/>
          </w:tcPr>
          <w:p w14:paraId="62FBD921">
            <w:pPr>
              <w:snapToGrid w:val="0"/>
              <w:jc w:val="center"/>
              <w:rPr>
                <w:rFonts w:ascii="宋体" w:hAnsi="宋体" w:cs="宋体"/>
                <w:color w:val="000000"/>
              </w:rPr>
            </w:pPr>
          </w:p>
        </w:tc>
      </w:tr>
      <w:tr w14:paraId="70C8BA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0" w:hRule="atLeast"/>
          <w:jc w:val="center"/>
        </w:trPr>
        <w:tc>
          <w:tcPr>
            <w:tcW w:w="757" w:type="dxa"/>
            <w:vAlign w:val="center"/>
          </w:tcPr>
          <w:p w14:paraId="09426E23">
            <w:pPr>
              <w:snapToGrid w:val="0"/>
              <w:jc w:val="center"/>
              <w:rPr>
                <w:rFonts w:ascii="宋体" w:hAnsi="宋体" w:cs="仿宋_GB2312"/>
                <w:color w:val="000000"/>
                <w:szCs w:val="21"/>
              </w:rPr>
            </w:pPr>
            <w:r>
              <w:rPr>
                <w:rFonts w:hint="eastAsia" w:ascii="宋体" w:hAnsi="宋体" w:cs="仿宋_GB2312"/>
                <w:color w:val="000000"/>
                <w:szCs w:val="21"/>
              </w:rPr>
              <w:t>3</w:t>
            </w:r>
          </w:p>
        </w:tc>
        <w:tc>
          <w:tcPr>
            <w:tcW w:w="966" w:type="dxa"/>
            <w:vMerge w:val="restart"/>
            <w:vAlign w:val="center"/>
          </w:tcPr>
          <w:p w14:paraId="7E2728A1">
            <w:pPr>
              <w:snapToGrid w:val="0"/>
              <w:jc w:val="center"/>
              <w:rPr>
                <w:rFonts w:ascii="宋体" w:hAnsi="宋体" w:cs="仿宋_GB2312"/>
                <w:color w:val="000000"/>
                <w:szCs w:val="21"/>
              </w:rPr>
            </w:pPr>
            <w:r>
              <w:rPr>
                <w:rFonts w:hint="eastAsia" w:ascii="宋体" w:hAnsi="宋体" w:cs="仿宋_GB2312"/>
                <w:color w:val="000000"/>
                <w:szCs w:val="21"/>
              </w:rPr>
              <w:t>春秋装</w:t>
            </w:r>
          </w:p>
        </w:tc>
        <w:tc>
          <w:tcPr>
            <w:tcW w:w="1060" w:type="dxa"/>
            <w:vAlign w:val="center"/>
          </w:tcPr>
          <w:p w14:paraId="6BA8A183">
            <w:pPr>
              <w:snapToGrid w:val="0"/>
              <w:jc w:val="center"/>
              <w:rPr>
                <w:rFonts w:ascii="宋体" w:hAnsi="宋体" w:cs="仿宋_GB2312"/>
                <w:color w:val="000000"/>
                <w:szCs w:val="21"/>
              </w:rPr>
            </w:pPr>
            <w:r>
              <w:rPr>
                <w:rFonts w:hint="eastAsia" w:ascii="宋体" w:hAnsi="宋体" w:cs="仿宋_GB2312"/>
                <w:color w:val="000000"/>
                <w:szCs w:val="21"/>
              </w:rPr>
              <w:t>运动上衣</w:t>
            </w:r>
          </w:p>
        </w:tc>
        <w:tc>
          <w:tcPr>
            <w:tcW w:w="2214" w:type="dxa"/>
            <w:vAlign w:val="center"/>
          </w:tcPr>
          <w:p w14:paraId="356EEF9B">
            <w:pPr>
              <w:snapToGrid w:val="0"/>
              <w:jc w:val="center"/>
              <w:rPr>
                <w:rFonts w:ascii="宋体" w:hAnsi="宋体" w:cs="仿宋_GB2312"/>
                <w:color w:val="000000"/>
                <w:szCs w:val="21"/>
              </w:rPr>
            </w:pPr>
            <w:r>
              <w:rPr>
                <w:rFonts w:hint="eastAsia" w:ascii="宋体" w:hAnsi="宋体" w:cs="仿宋_GB2312"/>
                <w:color w:val="000000"/>
                <w:szCs w:val="21"/>
                <w:lang w:val="zh-CN"/>
              </w:rPr>
              <w:t>空气层</w:t>
            </w:r>
            <w:r>
              <w:rPr>
                <w:rFonts w:hint="eastAsia" w:ascii="宋体" w:hAnsi="宋体" w:cs="仿宋_GB2312"/>
                <w:color w:val="000000"/>
                <w:szCs w:val="21"/>
              </w:rPr>
              <w:t>；</w:t>
            </w:r>
            <w:r>
              <w:rPr>
                <w:rFonts w:hint="eastAsia" w:ascii="宋体" w:hAnsi="宋体" w:cs="仿宋_GB2312"/>
                <w:color w:val="000000"/>
                <w:szCs w:val="21"/>
                <w:lang w:val="zh-CN"/>
              </w:rPr>
              <w:t xml:space="preserve">60%棉40%聚酯纤维 </w:t>
            </w:r>
            <w:r>
              <w:rPr>
                <w:rFonts w:hint="eastAsia" w:ascii="宋体" w:hAnsi="宋体" w:cs="仿宋_GB2312"/>
                <w:color w:val="000000"/>
                <w:szCs w:val="21"/>
              </w:rPr>
              <w:t>300g/㎡</w:t>
            </w:r>
          </w:p>
        </w:tc>
        <w:tc>
          <w:tcPr>
            <w:tcW w:w="1649" w:type="dxa"/>
            <w:vAlign w:val="center"/>
          </w:tcPr>
          <w:p w14:paraId="4125D4E9">
            <w:pPr>
              <w:snapToGrid w:val="0"/>
              <w:jc w:val="center"/>
              <w:rPr>
                <w:rFonts w:ascii="宋体" w:hAnsi="宋体" w:cs="仿宋_GB2312"/>
                <w:color w:val="000000"/>
                <w:szCs w:val="21"/>
                <w:lang w:val="zh-CN"/>
              </w:rPr>
            </w:pPr>
            <w:r>
              <w:drawing>
                <wp:inline distT="0" distB="0" distL="114300" distR="114300">
                  <wp:extent cx="908685" cy="1006475"/>
                  <wp:effectExtent l="0" t="0" r="5715" b="3175"/>
                  <wp:docPr id="21"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3"/>
                          <pic:cNvPicPr>
                            <a:picLocks noChangeAspect="1"/>
                          </pic:cNvPicPr>
                        </pic:nvPicPr>
                        <pic:blipFill>
                          <a:blip r:embed="rId27" cstate="print"/>
                          <a:stretch>
                            <a:fillRect/>
                          </a:stretch>
                        </pic:blipFill>
                        <pic:spPr>
                          <a:xfrm>
                            <a:off x="0" y="0"/>
                            <a:ext cx="908685" cy="1006475"/>
                          </a:xfrm>
                          <a:prstGeom prst="rect">
                            <a:avLst/>
                          </a:prstGeom>
                          <a:noFill/>
                          <a:ln>
                            <a:noFill/>
                          </a:ln>
                        </pic:spPr>
                      </pic:pic>
                    </a:graphicData>
                  </a:graphic>
                </wp:inline>
              </w:drawing>
            </w:r>
          </w:p>
        </w:tc>
        <w:tc>
          <w:tcPr>
            <w:tcW w:w="1649" w:type="dxa"/>
            <w:vAlign w:val="center"/>
          </w:tcPr>
          <w:p w14:paraId="57BF26C6">
            <w:pPr>
              <w:snapToGrid w:val="0"/>
              <w:jc w:val="center"/>
              <w:rPr>
                <w:rFonts w:ascii="宋体" w:hAnsi="宋体" w:cs="宋体"/>
                <w:color w:val="000000"/>
              </w:rPr>
            </w:pPr>
          </w:p>
        </w:tc>
      </w:tr>
      <w:tr w14:paraId="4D7B3E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85" w:hRule="atLeast"/>
          <w:jc w:val="center"/>
        </w:trPr>
        <w:tc>
          <w:tcPr>
            <w:tcW w:w="757" w:type="dxa"/>
            <w:vAlign w:val="center"/>
          </w:tcPr>
          <w:p w14:paraId="61303AEE">
            <w:pPr>
              <w:snapToGrid w:val="0"/>
              <w:jc w:val="center"/>
              <w:rPr>
                <w:rFonts w:ascii="宋体" w:hAnsi="宋体" w:cs="仿宋_GB2312"/>
                <w:color w:val="000000"/>
                <w:szCs w:val="21"/>
              </w:rPr>
            </w:pPr>
            <w:r>
              <w:rPr>
                <w:rFonts w:hint="eastAsia" w:ascii="宋体" w:hAnsi="宋体" w:cs="仿宋_GB2312"/>
                <w:color w:val="000000"/>
                <w:szCs w:val="21"/>
              </w:rPr>
              <w:t>4</w:t>
            </w:r>
          </w:p>
        </w:tc>
        <w:tc>
          <w:tcPr>
            <w:tcW w:w="966" w:type="dxa"/>
            <w:vMerge w:val="continue"/>
            <w:vAlign w:val="center"/>
          </w:tcPr>
          <w:p w14:paraId="3FFAD5A0">
            <w:pPr>
              <w:snapToGrid w:val="0"/>
              <w:jc w:val="center"/>
              <w:rPr>
                <w:rFonts w:ascii="宋体" w:hAnsi="宋体" w:cs="仿宋_GB2312"/>
                <w:color w:val="000000"/>
                <w:szCs w:val="21"/>
              </w:rPr>
            </w:pPr>
          </w:p>
        </w:tc>
        <w:tc>
          <w:tcPr>
            <w:tcW w:w="1060" w:type="dxa"/>
            <w:vAlign w:val="center"/>
          </w:tcPr>
          <w:p w14:paraId="289F3E23">
            <w:pPr>
              <w:snapToGrid w:val="0"/>
              <w:jc w:val="center"/>
              <w:rPr>
                <w:rFonts w:ascii="宋体" w:hAnsi="宋体" w:cs="仿宋_GB2312"/>
                <w:color w:val="000000"/>
                <w:szCs w:val="21"/>
              </w:rPr>
            </w:pPr>
            <w:r>
              <w:rPr>
                <w:rFonts w:hint="eastAsia" w:ascii="宋体" w:hAnsi="宋体" w:cs="仿宋_GB2312"/>
                <w:color w:val="000000"/>
                <w:szCs w:val="21"/>
              </w:rPr>
              <w:t>运动长裤</w:t>
            </w:r>
          </w:p>
        </w:tc>
        <w:tc>
          <w:tcPr>
            <w:tcW w:w="2214" w:type="dxa"/>
            <w:vAlign w:val="center"/>
          </w:tcPr>
          <w:p w14:paraId="53D66F9E">
            <w:pPr>
              <w:snapToGrid w:val="0"/>
              <w:jc w:val="center"/>
              <w:rPr>
                <w:rFonts w:ascii="宋体" w:hAnsi="宋体" w:cs="仿宋_GB2312"/>
                <w:color w:val="000000"/>
                <w:szCs w:val="21"/>
              </w:rPr>
            </w:pPr>
            <w:r>
              <w:rPr>
                <w:rFonts w:hint="eastAsia" w:ascii="宋体" w:hAnsi="宋体" w:cs="仿宋_GB2312"/>
                <w:color w:val="000000"/>
                <w:szCs w:val="21"/>
                <w:lang w:val="zh-CN"/>
              </w:rPr>
              <w:t>空气层</w:t>
            </w:r>
            <w:r>
              <w:rPr>
                <w:rFonts w:hint="eastAsia" w:ascii="宋体" w:hAnsi="宋体" w:cs="仿宋_GB2312"/>
                <w:color w:val="000000"/>
                <w:szCs w:val="21"/>
              </w:rPr>
              <w:t>；</w:t>
            </w:r>
            <w:r>
              <w:rPr>
                <w:rFonts w:hint="eastAsia" w:ascii="宋体" w:hAnsi="宋体" w:cs="仿宋_GB2312"/>
                <w:color w:val="000000"/>
                <w:szCs w:val="21"/>
                <w:lang w:val="zh-CN"/>
              </w:rPr>
              <w:t xml:space="preserve">60%棉40%聚酯纤维 </w:t>
            </w:r>
            <w:r>
              <w:rPr>
                <w:rFonts w:hint="eastAsia" w:ascii="宋体" w:hAnsi="宋体" w:cs="仿宋_GB2312"/>
                <w:color w:val="000000"/>
                <w:szCs w:val="21"/>
              </w:rPr>
              <w:t>300g/㎡</w:t>
            </w:r>
          </w:p>
        </w:tc>
        <w:tc>
          <w:tcPr>
            <w:tcW w:w="1649" w:type="dxa"/>
            <w:vAlign w:val="center"/>
          </w:tcPr>
          <w:p w14:paraId="10C4F345">
            <w:pPr>
              <w:snapToGrid w:val="0"/>
              <w:jc w:val="center"/>
              <w:rPr>
                <w:rFonts w:ascii="宋体" w:hAnsi="宋体" w:cs="仿宋_GB2312"/>
                <w:color w:val="000000"/>
                <w:szCs w:val="21"/>
                <w:lang w:val="zh-CN"/>
              </w:rPr>
            </w:pPr>
            <w:r>
              <w:drawing>
                <wp:inline distT="0" distB="0" distL="114300" distR="114300">
                  <wp:extent cx="909320" cy="1656715"/>
                  <wp:effectExtent l="0" t="0" r="5080" b="635"/>
                  <wp:docPr id="22"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4"/>
                          <pic:cNvPicPr>
                            <a:picLocks noChangeAspect="1"/>
                          </pic:cNvPicPr>
                        </pic:nvPicPr>
                        <pic:blipFill>
                          <a:blip r:embed="rId25" cstate="print"/>
                          <a:stretch>
                            <a:fillRect/>
                          </a:stretch>
                        </pic:blipFill>
                        <pic:spPr>
                          <a:xfrm>
                            <a:off x="0" y="0"/>
                            <a:ext cx="909320" cy="1656715"/>
                          </a:xfrm>
                          <a:prstGeom prst="rect">
                            <a:avLst/>
                          </a:prstGeom>
                          <a:noFill/>
                          <a:ln>
                            <a:noFill/>
                          </a:ln>
                        </pic:spPr>
                      </pic:pic>
                    </a:graphicData>
                  </a:graphic>
                </wp:inline>
              </w:drawing>
            </w:r>
          </w:p>
        </w:tc>
        <w:tc>
          <w:tcPr>
            <w:tcW w:w="1649" w:type="dxa"/>
            <w:vAlign w:val="center"/>
          </w:tcPr>
          <w:p w14:paraId="32B74244">
            <w:pPr>
              <w:snapToGrid w:val="0"/>
              <w:jc w:val="center"/>
              <w:rPr>
                <w:rFonts w:ascii="宋体" w:hAnsi="宋体" w:cs="宋体"/>
                <w:color w:val="000000"/>
              </w:rPr>
            </w:pPr>
          </w:p>
        </w:tc>
      </w:tr>
      <w:tr w14:paraId="275AB0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01" w:hRule="atLeast"/>
          <w:jc w:val="center"/>
        </w:trPr>
        <w:tc>
          <w:tcPr>
            <w:tcW w:w="757" w:type="dxa"/>
            <w:vAlign w:val="center"/>
          </w:tcPr>
          <w:p w14:paraId="3DA6A7C7">
            <w:pPr>
              <w:jc w:val="center"/>
            </w:pPr>
            <w:r>
              <w:rPr>
                <w:rFonts w:hint="eastAsia"/>
              </w:rPr>
              <w:t>5</w:t>
            </w:r>
          </w:p>
        </w:tc>
        <w:tc>
          <w:tcPr>
            <w:tcW w:w="966" w:type="dxa"/>
            <w:vAlign w:val="center"/>
          </w:tcPr>
          <w:p w14:paraId="403D8015">
            <w:pPr>
              <w:jc w:val="center"/>
            </w:pPr>
            <w:r>
              <w:rPr>
                <w:rFonts w:hint="eastAsia"/>
              </w:rPr>
              <w:t>冬装</w:t>
            </w:r>
          </w:p>
        </w:tc>
        <w:tc>
          <w:tcPr>
            <w:tcW w:w="1060" w:type="dxa"/>
            <w:shd w:val="clear" w:color="auto" w:fill="auto"/>
            <w:vAlign w:val="center"/>
          </w:tcPr>
          <w:p w14:paraId="05148BD8">
            <w:pPr>
              <w:jc w:val="center"/>
            </w:pPr>
            <w:r>
              <w:rPr>
                <w:rFonts w:hint="eastAsia"/>
              </w:rPr>
              <w:t>冬装上衣</w:t>
            </w:r>
          </w:p>
        </w:tc>
        <w:tc>
          <w:tcPr>
            <w:tcW w:w="2214" w:type="dxa"/>
            <w:shd w:val="clear" w:color="auto" w:fill="auto"/>
            <w:vAlign w:val="center"/>
          </w:tcPr>
          <w:p w14:paraId="20D3E8AE">
            <w:pPr>
              <w:jc w:val="center"/>
            </w:pPr>
            <w:r>
              <w:rPr>
                <w:rFonts w:hint="eastAsia" w:ascii="宋体" w:hAnsi="宋体" w:cs="宋体"/>
                <w:snapToGrid w:val="0"/>
                <w:color w:val="000000"/>
                <w:spacing w:val="23"/>
                <w:kern w:val="0"/>
                <w:szCs w:val="21"/>
              </w:rPr>
              <w:t>外套；100%聚酯纤维（机械弹）145g/m2       内胆:100%聚酯纤维（摇粒绒） 320g/m2</w:t>
            </w:r>
          </w:p>
        </w:tc>
        <w:tc>
          <w:tcPr>
            <w:tcW w:w="1649" w:type="dxa"/>
          </w:tcPr>
          <w:p w14:paraId="06242014">
            <w:r>
              <w:drawing>
                <wp:inline distT="0" distB="0" distL="114300" distR="114300">
                  <wp:extent cx="909955" cy="1266190"/>
                  <wp:effectExtent l="0" t="0" r="4445" b="10160"/>
                  <wp:docPr id="23"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5"/>
                          <pic:cNvPicPr>
                            <a:picLocks noChangeAspect="1"/>
                          </pic:cNvPicPr>
                        </pic:nvPicPr>
                        <pic:blipFill>
                          <a:blip r:embed="rId26" cstate="print"/>
                          <a:stretch>
                            <a:fillRect/>
                          </a:stretch>
                        </pic:blipFill>
                        <pic:spPr>
                          <a:xfrm>
                            <a:off x="0" y="0"/>
                            <a:ext cx="909955" cy="1266190"/>
                          </a:xfrm>
                          <a:prstGeom prst="rect">
                            <a:avLst/>
                          </a:prstGeom>
                          <a:noFill/>
                          <a:ln>
                            <a:noFill/>
                          </a:ln>
                        </pic:spPr>
                      </pic:pic>
                    </a:graphicData>
                  </a:graphic>
                </wp:inline>
              </w:drawing>
            </w:r>
          </w:p>
        </w:tc>
        <w:tc>
          <w:tcPr>
            <w:tcW w:w="1649" w:type="dxa"/>
            <w:vAlign w:val="center"/>
          </w:tcPr>
          <w:p w14:paraId="2ED41635">
            <w:pPr>
              <w:jc w:val="center"/>
            </w:pPr>
          </w:p>
        </w:tc>
      </w:tr>
    </w:tbl>
    <w:p w14:paraId="5F6FF2F8">
      <w:pPr>
        <w:spacing w:line="360" w:lineRule="auto"/>
        <w:rPr>
          <w:rFonts w:asciiTheme="minorEastAsia" w:hAnsiTheme="minorEastAsia" w:eastAsiaTheme="minorEastAsia" w:cstheme="minorEastAsia"/>
          <w:b/>
          <w:sz w:val="36"/>
          <w:szCs w:val="36"/>
        </w:rPr>
      </w:pPr>
    </w:p>
    <w:p w14:paraId="03008EA1">
      <w:pPr>
        <w:spacing w:line="360" w:lineRule="auto"/>
        <w:jc w:val="center"/>
        <w:rPr>
          <w:rFonts w:asciiTheme="minorEastAsia" w:hAnsiTheme="minorEastAsia" w:eastAsiaTheme="minorEastAsia" w:cstheme="minorEastAsia"/>
          <w:b/>
          <w:sz w:val="36"/>
          <w:szCs w:val="36"/>
        </w:rPr>
      </w:pPr>
    </w:p>
    <w:p w14:paraId="7B138534">
      <w:pPr>
        <w:spacing w:line="360" w:lineRule="auto"/>
        <w:jc w:val="center"/>
        <w:rPr>
          <w:rFonts w:asciiTheme="minorEastAsia" w:hAnsiTheme="minorEastAsia" w:eastAsiaTheme="minorEastAsia" w:cstheme="minorEastAsia"/>
          <w:b/>
          <w:sz w:val="36"/>
          <w:szCs w:val="36"/>
        </w:rPr>
      </w:pPr>
    </w:p>
    <w:p w14:paraId="3391133F">
      <w:pPr>
        <w:spacing w:line="360" w:lineRule="auto"/>
        <w:outlineLvl w:val="0"/>
        <w:rPr>
          <w:rFonts w:hint="eastAsia" w:asciiTheme="minorEastAsia" w:hAnsiTheme="minorEastAsia" w:eastAsiaTheme="minorEastAsia" w:cstheme="minorEastAsia"/>
          <w:b/>
          <w:sz w:val="32"/>
          <w:szCs w:val="36"/>
          <w:lang w:val="en-US" w:eastAsia="zh-CN"/>
        </w:rPr>
      </w:pPr>
    </w:p>
    <w:p w14:paraId="722EBEEF">
      <w:pPr>
        <w:spacing w:line="360" w:lineRule="auto"/>
        <w:outlineLvl w:val="0"/>
        <w:rPr>
          <w:rFonts w:asciiTheme="minorEastAsia" w:hAnsiTheme="minorEastAsia" w:eastAsiaTheme="minorEastAsia" w:cstheme="minorEastAsia"/>
          <w:b/>
          <w:sz w:val="36"/>
          <w:szCs w:val="36"/>
        </w:rPr>
      </w:pPr>
      <w:r>
        <w:rPr>
          <w:rFonts w:hint="eastAsia" w:asciiTheme="minorEastAsia" w:hAnsiTheme="minorEastAsia" w:eastAsiaTheme="minorEastAsia" w:cstheme="minorEastAsia"/>
          <w:b/>
          <w:sz w:val="32"/>
          <w:szCs w:val="36"/>
          <w:lang w:val="en-US" w:eastAsia="zh-CN"/>
        </w:rPr>
        <w:t>标段五：</w:t>
      </w:r>
    </w:p>
    <w:p w14:paraId="1671BC1D">
      <w:pPr>
        <w:pStyle w:val="75"/>
        <w:spacing w:line="440" w:lineRule="exact"/>
        <w:ind w:firstLine="321" w:firstLineChars="100"/>
        <w:jc w:val="left"/>
        <w:outlineLvl w:val="1"/>
        <w:rPr>
          <w:rFonts w:asciiTheme="minorEastAsia" w:hAnsiTheme="minorEastAsia" w:eastAsiaTheme="minorEastAsia" w:cstheme="minorEastAsia"/>
          <w:b/>
          <w:sz w:val="32"/>
          <w:szCs w:val="36"/>
        </w:rPr>
      </w:pPr>
      <w:r>
        <w:rPr>
          <w:rFonts w:hint="eastAsia" w:asciiTheme="minorEastAsia" w:hAnsiTheme="minorEastAsia" w:eastAsiaTheme="minorEastAsia" w:cstheme="minorEastAsia"/>
          <w:b/>
          <w:sz w:val="32"/>
          <w:szCs w:val="36"/>
        </w:rPr>
        <w:t>金家坝学校校服款式参数</w:t>
      </w:r>
    </w:p>
    <w:tbl>
      <w:tblPr>
        <w:tblStyle w:val="46"/>
        <w:tblW w:w="829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7"/>
        <w:gridCol w:w="966"/>
        <w:gridCol w:w="1060"/>
        <w:gridCol w:w="2214"/>
        <w:gridCol w:w="1649"/>
        <w:gridCol w:w="1649"/>
      </w:tblGrid>
      <w:tr w14:paraId="7D537A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2" w:hRule="atLeast"/>
          <w:tblHeader/>
          <w:jc w:val="center"/>
        </w:trPr>
        <w:tc>
          <w:tcPr>
            <w:tcW w:w="757" w:type="dxa"/>
            <w:vAlign w:val="center"/>
          </w:tcPr>
          <w:p w14:paraId="4190ABEF">
            <w:pPr>
              <w:snapToGrid w:val="0"/>
              <w:jc w:val="center"/>
              <w:rPr>
                <w:rFonts w:ascii="宋体" w:hAnsi="宋体" w:cs="宋体"/>
                <w:b/>
                <w:bCs/>
                <w:color w:val="000000"/>
                <w:kern w:val="0"/>
                <w:szCs w:val="21"/>
              </w:rPr>
            </w:pPr>
            <w:r>
              <w:rPr>
                <w:rFonts w:hint="eastAsia" w:ascii="宋体" w:hAnsi="宋体" w:cs="宋体"/>
                <w:b/>
                <w:bCs/>
                <w:color w:val="000000"/>
                <w:kern w:val="0"/>
                <w:szCs w:val="21"/>
              </w:rPr>
              <w:t>序号</w:t>
            </w:r>
          </w:p>
        </w:tc>
        <w:tc>
          <w:tcPr>
            <w:tcW w:w="966" w:type="dxa"/>
            <w:vAlign w:val="center"/>
          </w:tcPr>
          <w:p w14:paraId="720BA85F">
            <w:pPr>
              <w:snapToGrid w:val="0"/>
              <w:jc w:val="center"/>
              <w:rPr>
                <w:rFonts w:ascii="宋体" w:hAnsi="宋体" w:cs="宋体"/>
                <w:b/>
                <w:bCs/>
                <w:color w:val="000000"/>
                <w:kern w:val="0"/>
                <w:szCs w:val="21"/>
              </w:rPr>
            </w:pPr>
            <w:r>
              <w:rPr>
                <w:rFonts w:hint="eastAsia" w:ascii="宋体" w:hAnsi="宋体" w:cs="宋体"/>
                <w:b/>
                <w:bCs/>
                <w:color w:val="000000"/>
                <w:kern w:val="0"/>
                <w:szCs w:val="21"/>
              </w:rPr>
              <w:t>名称</w:t>
            </w:r>
          </w:p>
        </w:tc>
        <w:tc>
          <w:tcPr>
            <w:tcW w:w="1060" w:type="dxa"/>
            <w:vAlign w:val="center"/>
          </w:tcPr>
          <w:p w14:paraId="6BB64366">
            <w:pPr>
              <w:snapToGrid w:val="0"/>
              <w:jc w:val="center"/>
              <w:rPr>
                <w:rFonts w:ascii="宋体" w:hAnsi="宋体" w:cs="宋体"/>
                <w:b/>
                <w:bCs/>
                <w:color w:val="000000"/>
                <w:kern w:val="0"/>
                <w:szCs w:val="21"/>
              </w:rPr>
            </w:pPr>
            <w:r>
              <w:rPr>
                <w:rFonts w:hint="eastAsia" w:ascii="宋体" w:hAnsi="宋体" w:cs="宋体"/>
                <w:b/>
                <w:bCs/>
                <w:color w:val="000000"/>
                <w:kern w:val="0"/>
                <w:szCs w:val="21"/>
              </w:rPr>
              <w:t>款式</w:t>
            </w:r>
          </w:p>
        </w:tc>
        <w:tc>
          <w:tcPr>
            <w:tcW w:w="2214" w:type="dxa"/>
            <w:vAlign w:val="center"/>
          </w:tcPr>
          <w:p w14:paraId="6C4FCAA3">
            <w:pPr>
              <w:snapToGrid w:val="0"/>
              <w:jc w:val="center"/>
              <w:rPr>
                <w:rFonts w:ascii="宋体" w:hAnsi="宋体" w:cs="宋体"/>
                <w:b/>
                <w:bCs/>
                <w:color w:val="000000"/>
                <w:kern w:val="0"/>
                <w:szCs w:val="21"/>
              </w:rPr>
            </w:pPr>
            <w:r>
              <w:rPr>
                <w:rFonts w:hint="eastAsia" w:ascii="宋体" w:hAnsi="宋体" w:cs="宋体"/>
                <w:b/>
                <w:bCs/>
                <w:color w:val="000000"/>
                <w:kern w:val="0"/>
                <w:szCs w:val="21"/>
              </w:rPr>
              <w:t>技术参数</w:t>
            </w:r>
          </w:p>
        </w:tc>
        <w:tc>
          <w:tcPr>
            <w:tcW w:w="1649" w:type="dxa"/>
            <w:vAlign w:val="center"/>
          </w:tcPr>
          <w:p w14:paraId="44C36C77">
            <w:pPr>
              <w:snapToGrid w:val="0"/>
              <w:jc w:val="center"/>
              <w:rPr>
                <w:rFonts w:ascii="宋体" w:hAnsi="宋体" w:cs="宋体"/>
                <w:b/>
                <w:bCs/>
                <w:color w:val="000000"/>
                <w:kern w:val="0"/>
                <w:szCs w:val="21"/>
              </w:rPr>
            </w:pPr>
            <w:r>
              <w:rPr>
                <w:rFonts w:hint="eastAsia" w:ascii="宋体" w:hAnsi="宋体" w:cs="宋体"/>
                <w:b/>
                <w:bCs/>
                <w:color w:val="000000"/>
                <w:kern w:val="0"/>
                <w:szCs w:val="21"/>
              </w:rPr>
              <w:t>参考图片</w:t>
            </w:r>
          </w:p>
        </w:tc>
        <w:tc>
          <w:tcPr>
            <w:tcW w:w="1649" w:type="dxa"/>
            <w:vAlign w:val="center"/>
          </w:tcPr>
          <w:p w14:paraId="211E1A0F">
            <w:pPr>
              <w:snapToGrid w:val="0"/>
              <w:jc w:val="center"/>
              <w:rPr>
                <w:rFonts w:ascii="宋体" w:hAnsi="宋体" w:cs="宋体"/>
                <w:b/>
                <w:bCs/>
                <w:color w:val="000000"/>
                <w:kern w:val="0"/>
                <w:szCs w:val="21"/>
              </w:rPr>
            </w:pPr>
            <w:r>
              <w:rPr>
                <w:rFonts w:hint="eastAsia" w:ascii="宋体" w:hAnsi="宋体" w:cs="宋体"/>
                <w:b/>
                <w:bCs/>
                <w:color w:val="000000"/>
                <w:kern w:val="0"/>
                <w:szCs w:val="21"/>
              </w:rPr>
              <w:t>备注</w:t>
            </w:r>
          </w:p>
        </w:tc>
      </w:tr>
      <w:tr w14:paraId="381D63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5" w:hRule="atLeast"/>
          <w:jc w:val="center"/>
        </w:trPr>
        <w:tc>
          <w:tcPr>
            <w:tcW w:w="757" w:type="dxa"/>
            <w:vAlign w:val="center"/>
          </w:tcPr>
          <w:p w14:paraId="58328853">
            <w:pPr>
              <w:snapToGrid w:val="0"/>
              <w:jc w:val="center"/>
              <w:rPr>
                <w:rFonts w:ascii="宋体" w:hAnsi="宋体" w:cs="仿宋_GB2312"/>
                <w:color w:val="000000"/>
                <w:szCs w:val="21"/>
              </w:rPr>
            </w:pPr>
            <w:r>
              <w:rPr>
                <w:rFonts w:hint="eastAsia" w:ascii="宋体" w:hAnsi="宋体" w:cs="仿宋_GB2312"/>
                <w:color w:val="000000"/>
                <w:szCs w:val="21"/>
              </w:rPr>
              <w:t>1</w:t>
            </w:r>
          </w:p>
        </w:tc>
        <w:tc>
          <w:tcPr>
            <w:tcW w:w="966" w:type="dxa"/>
            <w:vMerge w:val="restart"/>
            <w:vAlign w:val="center"/>
          </w:tcPr>
          <w:p w14:paraId="2A67CDA9">
            <w:pPr>
              <w:snapToGrid w:val="0"/>
              <w:jc w:val="center"/>
              <w:rPr>
                <w:rFonts w:ascii="宋体" w:hAnsi="宋体" w:cs="仿宋_GB2312"/>
                <w:color w:val="000000"/>
                <w:szCs w:val="21"/>
              </w:rPr>
            </w:pPr>
            <w:r>
              <w:rPr>
                <w:rFonts w:hint="eastAsia" w:ascii="宋体" w:hAnsi="宋体" w:cs="仿宋_GB2312"/>
                <w:color w:val="000000"/>
                <w:szCs w:val="21"/>
              </w:rPr>
              <w:t>夏装</w:t>
            </w:r>
          </w:p>
        </w:tc>
        <w:tc>
          <w:tcPr>
            <w:tcW w:w="1060" w:type="dxa"/>
            <w:vAlign w:val="center"/>
          </w:tcPr>
          <w:p w14:paraId="0AECB2CF">
            <w:pPr>
              <w:snapToGrid w:val="0"/>
              <w:jc w:val="center"/>
              <w:rPr>
                <w:rFonts w:ascii="宋体" w:hAnsi="宋体" w:cs="仿宋_GB2312"/>
                <w:color w:val="000000"/>
                <w:szCs w:val="21"/>
              </w:rPr>
            </w:pPr>
            <w:r>
              <w:rPr>
                <w:rFonts w:hint="eastAsia" w:ascii="宋体" w:hAnsi="宋体" w:cs="仿宋_GB2312"/>
                <w:color w:val="000000"/>
                <w:szCs w:val="21"/>
                <w:lang w:val="en-US" w:eastAsia="zh-CN"/>
              </w:rPr>
              <w:t>短袖</w:t>
            </w:r>
            <w:r>
              <w:rPr>
                <w:rFonts w:hint="eastAsia" w:ascii="宋体" w:hAnsi="宋体" w:cs="仿宋_GB2312"/>
                <w:color w:val="000000"/>
                <w:szCs w:val="21"/>
              </w:rPr>
              <w:t>T恤</w:t>
            </w:r>
          </w:p>
        </w:tc>
        <w:tc>
          <w:tcPr>
            <w:tcW w:w="2214" w:type="dxa"/>
            <w:vAlign w:val="center"/>
          </w:tcPr>
          <w:p w14:paraId="01892575">
            <w:pPr>
              <w:snapToGrid w:val="0"/>
              <w:jc w:val="center"/>
              <w:rPr>
                <w:rFonts w:ascii="宋体" w:hAnsi="宋体" w:cs="仿宋_GB2312"/>
                <w:color w:val="000000"/>
                <w:szCs w:val="21"/>
              </w:rPr>
            </w:pPr>
            <w:r>
              <w:rPr>
                <w:rFonts w:hint="eastAsia" w:ascii="宋体" w:hAnsi="宋体" w:cs="仿宋_GB2312"/>
                <w:color w:val="000000"/>
                <w:szCs w:val="21"/>
              </w:rPr>
              <w:t>珠地网眼面料，60%棉、40%聚酯纤维</w:t>
            </w:r>
          </w:p>
        </w:tc>
        <w:tc>
          <w:tcPr>
            <w:tcW w:w="1649" w:type="dxa"/>
            <w:vAlign w:val="center"/>
          </w:tcPr>
          <w:p w14:paraId="488B277D">
            <w:pPr>
              <w:snapToGrid w:val="0"/>
              <w:jc w:val="center"/>
              <w:rPr>
                <w:rFonts w:ascii="宋体" w:hAnsi="宋体" w:cs="仿宋_GB2312"/>
                <w:color w:val="000000"/>
                <w:szCs w:val="21"/>
                <w:lang w:val="zh-CN"/>
              </w:rPr>
            </w:pPr>
            <w:r>
              <w:drawing>
                <wp:inline distT="0" distB="0" distL="114300" distR="114300">
                  <wp:extent cx="909955" cy="1012190"/>
                  <wp:effectExtent l="0" t="0" r="4445" b="16510"/>
                  <wp:docPr id="2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1"/>
                          <pic:cNvPicPr>
                            <a:picLocks noChangeAspect="1"/>
                          </pic:cNvPicPr>
                        </pic:nvPicPr>
                        <pic:blipFill>
                          <a:blip r:embed="rId28" cstate="print"/>
                          <a:stretch>
                            <a:fillRect/>
                          </a:stretch>
                        </pic:blipFill>
                        <pic:spPr>
                          <a:xfrm>
                            <a:off x="0" y="0"/>
                            <a:ext cx="909955" cy="1012190"/>
                          </a:xfrm>
                          <a:prstGeom prst="rect">
                            <a:avLst/>
                          </a:prstGeom>
                          <a:noFill/>
                          <a:ln>
                            <a:noFill/>
                          </a:ln>
                        </pic:spPr>
                      </pic:pic>
                    </a:graphicData>
                  </a:graphic>
                </wp:inline>
              </w:drawing>
            </w:r>
          </w:p>
        </w:tc>
        <w:tc>
          <w:tcPr>
            <w:tcW w:w="1649" w:type="dxa"/>
            <w:vAlign w:val="center"/>
          </w:tcPr>
          <w:p w14:paraId="47796BED">
            <w:pPr>
              <w:jc w:val="center"/>
              <w:rPr>
                <w:rFonts w:ascii="宋体" w:hAnsi="宋体" w:cs="宋体"/>
                <w:color w:val="000000"/>
              </w:rPr>
            </w:pPr>
          </w:p>
        </w:tc>
      </w:tr>
      <w:tr w14:paraId="5761A5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41" w:hRule="atLeast"/>
          <w:jc w:val="center"/>
        </w:trPr>
        <w:tc>
          <w:tcPr>
            <w:tcW w:w="757" w:type="dxa"/>
            <w:vAlign w:val="center"/>
          </w:tcPr>
          <w:p w14:paraId="13D33EF9">
            <w:pPr>
              <w:snapToGrid w:val="0"/>
              <w:jc w:val="center"/>
              <w:rPr>
                <w:rFonts w:ascii="宋体" w:hAnsi="宋体" w:cs="仿宋_GB2312"/>
                <w:color w:val="000000"/>
                <w:szCs w:val="21"/>
              </w:rPr>
            </w:pPr>
            <w:r>
              <w:rPr>
                <w:rFonts w:hint="eastAsia" w:ascii="宋体" w:hAnsi="宋体" w:cs="仿宋_GB2312"/>
                <w:color w:val="000000"/>
                <w:szCs w:val="21"/>
              </w:rPr>
              <w:t>2</w:t>
            </w:r>
          </w:p>
        </w:tc>
        <w:tc>
          <w:tcPr>
            <w:tcW w:w="966" w:type="dxa"/>
            <w:vMerge w:val="continue"/>
            <w:vAlign w:val="center"/>
          </w:tcPr>
          <w:p w14:paraId="2ED561C7">
            <w:pPr>
              <w:snapToGrid w:val="0"/>
              <w:jc w:val="center"/>
              <w:rPr>
                <w:rFonts w:ascii="宋体" w:hAnsi="宋体" w:cs="仿宋_GB2312"/>
                <w:color w:val="000000"/>
                <w:szCs w:val="21"/>
              </w:rPr>
            </w:pPr>
          </w:p>
        </w:tc>
        <w:tc>
          <w:tcPr>
            <w:tcW w:w="1060" w:type="dxa"/>
            <w:vAlign w:val="center"/>
          </w:tcPr>
          <w:p w14:paraId="3880D88C">
            <w:pPr>
              <w:snapToGrid w:val="0"/>
              <w:jc w:val="center"/>
              <w:rPr>
                <w:rFonts w:ascii="宋体" w:hAnsi="宋体" w:cs="仿宋_GB2312"/>
                <w:color w:val="000000"/>
                <w:szCs w:val="21"/>
              </w:rPr>
            </w:pPr>
            <w:r>
              <w:rPr>
                <w:rFonts w:hint="eastAsia" w:ascii="宋体" w:hAnsi="宋体" w:cs="仿宋_GB2312"/>
                <w:color w:val="000000"/>
                <w:szCs w:val="21"/>
              </w:rPr>
              <w:t>夏季长裤</w:t>
            </w:r>
          </w:p>
        </w:tc>
        <w:tc>
          <w:tcPr>
            <w:tcW w:w="2214" w:type="dxa"/>
            <w:vAlign w:val="center"/>
          </w:tcPr>
          <w:p w14:paraId="771AD758">
            <w:pPr>
              <w:snapToGrid w:val="0"/>
              <w:jc w:val="center"/>
              <w:rPr>
                <w:rFonts w:ascii="宋体" w:hAnsi="宋体" w:cs="仿宋_GB2312"/>
                <w:color w:val="000000"/>
                <w:szCs w:val="21"/>
              </w:rPr>
            </w:pPr>
            <w:r>
              <w:rPr>
                <w:rFonts w:hint="eastAsia" w:ascii="宋体" w:hAnsi="宋体" w:cs="仿宋_GB2312"/>
                <w:color w:val="000000"/>
                <w:szCs w:val="21"/>
              </w:rPr>
              <w:t>斜丝盖棉平纹，62%棉38%聚酯纤维</w:t>
            </w:r>
          </w:p>
        </w:tc>
        <w:tc>
          <w:tcPr>
            <w:tcW w:w="1649" w:type="dxa"/>
            <w:vAlign w:val="center"/>
          </w:tcPr>
          <w:p w14:paraId="6AF0257D">
            <w:pPr>
              <w:snapToGrid w:val="0"/>
              <w:jc w:val="center"/>
            </w:pPr>
            <w:r>
              <w:drawing>
                <wp:inline distT="0" distB="0" distL="114300" distR="114300">
                  <wp:extent cx="908685" cy="1503045"/>
                  <wp:effectExtent l="0" t="0" r="5715" b="1905"/>
                  <wp:docPr id="26"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
                          <pic:cNvPicPr>
                            <a:picLocks noChangeAspect="1"/>
                          </pic:cNvPicPr>
                        </pic:nvPicPr>
                        <pic:blipFill>
                          <a:blip r:embed="rId29" cstate="print"/>
                          <a:stretch>
                            <a:fillRect/>
                          </a:stretch>
                        </pic:blipFill>
                        <pic:spPr>
                          <a:xfrm>
                            <a:off x="0" y="0"/>
                            <a:ext cx="908685" cy="1503045"/>
                          </a:xfrm>
                          <a:prstGeom prst="rect">
                            <a:avLst/>
                          </a:prstGeom>
                          <a:noFill/>
                          <a:ln>
                            <a:noFill/>
                          </a:ln>
                        </pic:spPr>
                      </pic:pic>
                    </a:graphicData>
                  </a:graphic>
                </wp:inline>
              </w:drawing>
            </w:r>
          </w:p>
        </w:tc>
        <w:tc>
          <w:tcPr>
            <w:tcW w:w="1649" w:type="dxa"/>
            <w:vAlign w:val="center"/>
          </w:tcPr>
          <w:p w14:paraId="0B94273D">
            <w:pPr>
              <w:jc w:val="center"/>
              <w:rPr>
                <w:rFonts w:ascii="宋体" w:hAnsi="宋体" w:cs="宋体"/>
                <w:color w:val="000000"/>
              </w:rPr>
            </w:pPr>
          </w:p>
        </w:tc>
      </w:tr>
      <w:tr w14:paraId="0BA1BF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0" w:hRule="atLeast"/>
          <w:jc w:val="center"/>
        </w:trPr>
        <w:tc>
          <w:tcPr>
            <w:tcW w:w="757" w:type="dxa"/>
            <w:vAlign w:val="center"/>
          </w:tcPr>
          <w:p w14:paraId="61731AC8">
            <w:pPr>
              <w:snapToGrid w:val="0"/>
              <w:jc w:val="center"/>
              <w:rPr>
                <w:rFonts w:ascii="宋体" w:hAnsi="宋体" w:cs="仿宋_GB2312"/>
                <w:color w:val="000000"/>
                <w:szCs w:val="21"/>
              </w:rPr>
            </w:pPr>
            <w:r>
              <w:rPr>
                <w:rFonts w:hint="eastAsia" w:ascii="宋体" w:hAnsi="宋体" w:cs="仿宋_GB2312"/>
                <w:color w:val="000000"/>
                <w:szCs w:val="21"/>
              </w:rPr>
              <w:t>3</w:t>
            </w:r>
          </w:p>
        </w:tc>
        <w:tc>
          <w:tcPr>
            <w:tcW w:w="966" w:type="dxa"/>
            <w:vMerge w:val="restart"/>
            <w:vAlign w:val="center"/>
          </w:tcPr>
          <w:p w14:paraId="2C96AB00">
            <w:pPr>
              <w:snapToGrid w:val="0"/>
              <w:jc w:val="center"/>
              <w:rPr>
                <w:rFonts w:ascii="宋体" w:hAnsi="宋体" w:cs="仿宋_GB2312"/>
                <w:color w:val="000000"/>
                <w:szCs w:val="21"/>
              </w:rPr>
            </w:pPr>
            <w:r>
              <w:rPr>
                <w:rFonts w:hint="eastAsia" w:ascii="宋体" w:hAnsi="宋体" w:cs="仿宋_GB2312"/>
                <w:color w:val="000000"/>
                <w:szCs w:val="21"/>
              </w:rPr>
              <w:t>春秋装</w:t>
            </w:r>
          </w:p>
        </w:tc>
        <w:tc>
          <w:tcPr>
            <w:tcW w:w="1060" w:type="dxa"/>
            <w:vAlign w:val="center"/>
          </w:tcPr>
          <w:p w14:paraId="64F99FEB">
            <w:pPr>
              <w:snapToGrid w:val="0"/>
              <w:jc w:val="center"/>
              <w:rPr>
                <w:rFonts w:ascii="宋体" w:hAnsi="宋体" w:cs="仿宋_GB2312"/>
                <w:color w:val="000000"/>
                <w:szCs w:val="21"/>
              </w:rPr>
            </w:pPr>
            <w:r>
              <w:rPr>
                <w:rFonts w:hint="eastAsia" w:ascii="宋体" w:hAnsi="宋体" w:cs="仿宋_GB2312"/>
                <w:color w:val="000000"/>
                <w:szCs w:val="21"/>
              </w:rPr>
              <w:t>运动上衣</w:t>
            </w:r>
          </w:p>
        </w:tc>
        <w:tc>
          <w:tcPr>
            <w:tcW w:w="2214" w:type="dxa"/>
            <w:vAlign w:val="center"/>
          </w:tcPr>
          <w:p w14:paraId="41D90865">
            <w:pPr>
              <w:snapToGrid w:val="0"/>
              <w:jc w:val="center"/>
              <w:rPr>
                <w:rFonts w:ascii="宋体" w:hAnsi="宋体" w:cs="仿宋_GB2312"/>
                <w:color w:val="000000"/>
                <w:szCs w:val="21"/>
              </w:rPr>
            </w:pPr>
            <w:r>
              <w:rPr>
                <w:rFonts w:hint="eastAsia" w:ascii="宋体" w:hAnsi="宋体" w:cs="仿宋_GB2312"/>
                <w:color w:val="000000"/>
                <w:szCs w:val="21"/>
                <w:lang w:val="zh-CN"/>
              </w:rPr>
              <w:t>空气层面料，60%棉40%聚酯纤维</w:t>
            </w:r>
          </w:p>
        </w:tc>
        <w:tc>
          <w:tcPr>
            <w:tcW w:w="1649" w:type="dxa"/>
            <w:vAlign w:val="center"/>
          </w:tcPr>
          <w:p w14:paraId="2C5D058F">
            <w:pPr>
              <w:snapToGrid w:val="0"/>
              <w:jc w:val="center"/>
              <w:rPr>
                <w:rFonts w:ascii="宋体" w:hAnsi="宋体" w:cs="仿宋_GB2312"/>
                <w:color w:val="000000"/>
                <w:szCs w:val="21"/>
                <w:lang w:val="zh-CN"/>
              </w:rPr>
            </w:pPr>
            <w:r>
              <w:drawing>
                <wp:inline distT="0" distB="0" distL="114300" distR="114300">
                  <wp:extent cx="908685" cy="1012190"/>
                  <wp:effectExtent l="0" t="0" r="5715" b="16510"/>
                  <wp:docPr id="27"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3"/>
                          <pic:cNvPicPr>
                            <a:picLocks noChangeAspect="1"/>
                          </pic:cNvPicPr>
                        </pic:nvPicPr>
                        <pic:blipFill>
                          <a:blip r:embed="rId19" cstate="print"/>
                          <a:stretch>
                            <a:fillRect/>
                          </a:stretch>
                        </pic:blipFill>
                        <pic:spPr>
                          <a:xfrm>
                            <a:off x="0" y="0"/>
                            <a:ext cx="908685" cy="1012190"/>
                          </a:xfrm>
                          <a:prstGeom prst="rect">
                            <a:avLst/>
                          </a:prstGeom>
                          <a:noFill/>
                          <a:ln>
                            <a:noFill/>
                          </a:ln>
                        </pic:spPr>
                      </pic:pic>
                    </a:graphicData>
                  </a:graphic>
                </wp:inline>
              </w:drawing>
            </w:r>
          </w:p>
        </w:tc>
        <w:tc>
          <w:tcPr>
            <w:tcW w:w="1649" w:type="dxa"/>
            <w:vAlign w:val="center"/>
          </w:tcPr>
          <w:p w14:paraId="6D7BB0C9">
            <w:pPr>
              <w:jc w:val="center"/>
              <w:rPr>
                <w:rFonts w:ascii="宋体" w:hAnsi="宋体" w:cs="宋体"/>
                <w:color w:val="000000"/>
              </w:rPr>
            </w:pPr>
          </w:p>
        </w:tc>
      </w:tr>
      <w:tr w14:paraId="69A646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85" w:hRule="atLeast"/>
          <w:jc w:val="center"/>
        </w:trPr>
        <w:tc>
          <w:tcPr>
            <w:tcW w:w="757" w:type="dxa"/>
            <w:vAlign w:val="center"/>
          </w:tcPr>
          <w:p w14:paraId="0BA9C07D">
            <w:pPr>
              <w:snapToGrid w:val="0"/>
              <w:jc w:val="center"/>
              <w:rPr>
                <w:rFonts w:ascii="宋体" w:hAnsi="宋体" w:cs="仿宋_GB2312"/>
                <w:color w:val="000000"/>
                <w:szCs w:val="21"/>
              </w:rPr>
            </w:pPr>
            <w:r>
              <w:rPr>
                <w:rFonts w:hint="eastAsia" w:ascii="宋体" w:hAnsi="宋体" w:cs="仿宋_GB2312"/>
                <w:color w:val="000000"/>
                <w:szCs w:val="21"/>
              </w:rPr>
              <w:t>4</w:t>
            </w:r>
          </w:p>
        </w:tc>
        <w:tc>
          <w:tcPr>
            <w:tcW w:w="966" w:type="dxa"/>
            <w:vMerge w:val="continue"/>
            <w:vAlign w:val="center"/>
          </w:tcPr>
          <w:p w14:paraId="37626106">
            <w:pPr>
              <w:snapToGrid w:val="0"/>
              <w:jc w:val="center"/>
              <w:rPr>
                <w:rFonts w:ascii="宋体" w:hAnsi="宋体" w:cs="仿宋_GB2312"/>
                <w:color w:val="000000"/>
                <w:szCs w:val="21"/>
              </w:rPr>
            </w:pPr>
          </w:p>
        </w:tc>
        <w:tc>
          <w:tcPr>
            <w:tcW w:w="1060" w:type="dxa"/>
            <w:vAlign w:val="center"/>
          </w:tcPr>
          <w:p w14:paraId="54DA7836">
            <w:pPr>
              <w:snapToGrid w:val="0"/>
              <w:jc w:val="center"/>
              <w:rPr>
                <w:rFonts w:ascii="宋体" w:hAnsi="宋体" w:cs="仿宋_GB2312"/>
                <w:color w:val="000000"/>
                <w:szCs w:val="21"/>
              </w:rPr>
            </w:pPr>
            <w:r>
              <w:rPr>
                <w:rFonts w:hint="eastAsia" w:ascii="宋体" w:hAnsi="宋体" w:cs="仿宋_GB2312"/>
                <w:color w:val="000000"/>
                <w:szCs w:val="21"/>
              </w:rPr>
              <w:t>运动长裤</w:t>
            </w:r>
          </w:p>
        </w:tc>
        <w:tc>
          <w:tcPr>
            <w:tcW w:w="2214" w:type="dxa"/>
            <w:vAlign w:val="center"/>
          </w:tcPr>
          <w:p w14:paraId="7E71833E">
            <w:pPr>
              <w:snapToGrid w:val="0"/>
              <w:jc w:val="center"/>
              <w:rPr>
                <w:rFonts w:ascii="宋体" w:hAnsi="宋体" w:cs="仿宋_GB2312"/>
                <w:color w:val="000000"/>
                <w:szCs w:val="21"/>
              </w:rPr>
            </w:pPr>
            <w:r>
              <w:rPr>
                <w:rFonts w:hint="eastAsia" w:ascii="宋体" w:hAnsi="宋体" w:cs="仿宋_GB2312"/>
                <w:color w:val="000000"/>
                <w:szCs w:val="21"/>
                <w:lang w:val="zh-CN"/>
              </w:rPr>
              <w:t>空气层面料，60%棉40%聚酯纤维</w:t>
            </w:r>
          </w:p>
        </w:tc>
        <w:tc>
          <w:tcPr>
            <w:tcW w:w="1649" w:type="dxa"/>
            <w:vAlign w:val="center"/>
          </w:tcPr>
          <w:p w14:paraId="3101E910">
            <w:pPr>
              <w:snapToGrid w:val="0"/>
              <w:jc w:val="center"/>
              <w:rPr>
                <w:rFonts w:ascii="宋体" w:hAnsi="宋体" w:cs="仿宋_GB2312"/>
                <w:color w:val="000000"/>
                <w:szCs w:val="21"/>
                <w:lang w:val="zh-CN"/>
              </w:rPr>
            </w:pPr>
            <w:r>
              <w:drawing>
                <wp:inline distT="0" distB="0" distL="114300" distR="114300">
                  <wp:extent cx="908685" cy="1663700"/>
                  <wp:effectExtent l="0" t="0" r="5715" b="12700"/>
                  <wp:docPr id="28"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4"/>
                          <pic:cNvPicPr>
                            <a:picLocks noChangeAspect="1"/>
                          </pic:cNvPicPr>
                        </pic:nvPicPr>
                        <pic:blipFill>
                          <a:blip r:embed="rId20" cstate="print"/>
                          <a:stretch>
                            <a:fillRect/>
                          </a:stretch>
                        </pic:blipFill>
                        <pic:spPr>
                          <a:xfrm>
                            <a:off x="0" y="0"/>
                            <a:ext cx="908685" cy="1663700"/>
                          </a:xfrm>
                          <a:prstGeom prst="rect">
                            <a:avLst/>
                          </a:prstGeom>
                          <a:noFill/>
                          <a:ln>
                            <a:noFill/>
                          </a:ln>
                        </pic:spPr>
                      </pic:pic>
                    </a:graphicData>
                  </a:graphic>
                </wp:inline>
              </w:drawing>
            </w:r>
          </w:p>
        </w:tc>
        <w:tc>
          <w:tcPr>
            <w:tcW w:w="1649" w:type="dxa"/>
            <w:vAlign w:val="center"/>
          </w:tcPr>
          <w:p w14:paraId="0DB0A2F8">
            <w:pPr>
              <w:jc w:val="center"/>
              <w:rPr>
                <w:rFonts w:ascii="宋体" w:hAnsi="宋体" w:cs="宋体"/>
                <w:color w:val="000000"/>
              </w:rPr>
            </w:pPr>
          </w:p>
        </w:tc>
      </w:tr>
      <w:tr w14:paraId="4B71E0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20" w:hRule="atLeast"/>
          <w:jc w:val="center"/>
        </w:trPr>
        <w:tc>
          <w:tcPr>
            <w:tcW w:w="757" w:type="dxa"/>
            <w:vAlign w:val="center"/>
          </w:tcPr>
          <w:p w14:paraId="71E10DA7">
            <w:pPr>
              <w:jc w:val="center"/>
            </w:pPr>
            <w:r>
              <w:rPr>
                <w:rFonts w:hint="eastAsia"/>
              </w:rPr>
              <w:t>5</w:t>
            </w:r>
          </w:p>
        </w:tc>
        <w:tc>
          <w:tcPr>
            <w:tcW w:w="966" w:type="dxa"/>
            <w:vAlign w:val="center"/>
          </w:tcPr>
          <w:p w14:paraId="21DC8A09">
            <w:pPr>
              <w:jc w:val="center"/>
            </w:pPr>
            <w:r>
              <w:rPr>
                <w:rFonts w:hint="eastAsia"/>
              </w:rPr>
              <w:t>冬装</w:t>
            </w:r>
          </w:p>
        </w:tc>
        <w:tc>
          <w:tcPr>
            <w:tcW w:w="1060" w:type="dxa"/>
            <w:vAlign w:val="center"/>
          </w:tcPr>
          <w:p w14:paraId="77D19317">
            <w:pPr>
              <w:jc w:val="center"/>
            </w:pPr>
            <w:r>
              <w:rPr>
                <w:rFonts w:hint="eastAsia"/>
              </w:rPr>
              <w:t>冬装上衣</w:t>
            </w:r>
          </w:p>
        </w:tc>
        <w:tc>
          <w:tcPr>
            <w:tcW w:w="2214" w:type="dxa"/>
            <w:vAlign w:val="center"/>
          </w:tcPr>
          <w:p w14:paraId="536F9756">
            <w:pPr>
              <w:jc w:val="center"/>
              <w:rPr>
                <w:rFonts w:hint="eastAsia" w:ascii="宋体" w:hAnsi="宋体" w:cs="宋体"/>
                <w:snapToGrid w:val="0"/>
                <w:color w:val="000000"/>
                <w:spacing w:val="23"/>
                <w:kern w:val="0"/>
                <w:szCs w:val="21"/>
              </w:rPr>
            </w:pPr>
            <w:r>
              <w:rPr>
                <w:rFonts w:hint="eastAsia" w:ascii="宋体" w:hAnsi="宋体" w:cs="宋体"/>
                <w:snapToGrid w:val="0"/>
                <w:color w:val="000000"/>
                <w:spacing w:val="23"/>
                <w:kern w:val="0"/>
                <w:szCs w:val="21"/>
              </w:rPr>
              <w:t>外层:机械弹面料，100%聚酯纤维;</w:t>
            </w:r>
          </w:p>
          <w:p w14:paraId="13084F09">
            <w:pPr>
              <w:jc w:val="center"/>
            </w:pPr>
            <w:r>
              <w:rPr>
                <w:rFonts w:hint="eastAsia" w:ascii="宋体" w:hAnsi="宋体" w:cs="宋体"/>
                <w:snapToGrid w:val="0"/>
                <w:color w:val="000000"/>
                <w:spacing w:val="23"/>
                <w:kern w:val="0"/>
                <w:szCs w:val="21"/>
              </w:rPr>
              <w:t>冬装内胆:摇粒绒面料，100%聚酯纤维。</w:t>
            </w:r>
          </w:p>
        </w:tc>
        <w:tc>
          <w:tcPr>
            <w:tcW w:w="1649" w:type="dxa"/>
          </w:tcPr>
          <w:p w14:paraId="13F6545B">
            <w:r>
              <w:drawing>
                <wp:inline distT="0" distB="0" distL="114300" distR="114300">
                  <wp:extent cx="909320" cy="1087755"/>
                  <wp:effectExtent l="0" t="0" r="5080" b="17145"/>
                  <wp:docPr id="29"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5"/>
                          <pic:cNvPicPr>
                            <a:picLocks noChangeAspect="1"/>
                          </pic:cNvPicPr>
                        </pic:nvPicPr>
                        <pic:blipFill>
                          <a:blip r:embed="rId30" cstate="print"/>
                          <a:stretch>
                            <a:fillRect/>
                          </a:stretch>
                        </pic:blipFill>
                        <pic:spPr>
                          <a:xfrm>
                            <a:off x="0" y="0"/>
                            <a:ext cx="909320" cy="1087755"/>
                          </a:xfrm>
                          <a:prstGeom prst="rect">
                            <a:avLst/>
                          </a:prstGeom>
                          <a:noFill/>
                          <a:ln>
                            <a:noFill/>
                          </a:ln>
                        </pic:spPr>
                      </pic:pic>
                    </a:graphicData>
                  </a:graphic>
                </wp:inline>
              </w:drawing>
            </w:r>
          </w:p>
        </w:tc>
        <w:tc>
          <w:tcPr>
            <w:tcW w:w="1649" w:type="dxa"/>
            <w:vAlign w:val="center"/>
          </w:tcPr>
          <w:p w14:paraId="575597DD">
            <w:pPr>
              <w:jc w:val="center"/>
            </w:pPr>
          </w:p>
        </w:tc>
      </w:tr>
    </w:tbl>
    <w:p w14:paraId="6CD46C98">
      <w:pPr>
        <w:spacing w:line="360" w:lineRule="auto"/>
        <w:jc w:val="both"/>
        <w:outlineLvl w:val="0"/>
        <w:rPr>
          <w:rFonts w:asciiTheme="minorEastAsia" w:hAnsiTheme="minorEastAsia" w:eastAsiaTheme="minorEastAsia" w:cstheme="minorEastAsia"/>
          <w:b/>
          <w:sz w:val="36"/>
          <w:szCs w:val="36"/>
        </w:rPr>
      </w:pPr>
    </w:p>
    <w:p w14:paraId="6DCE58D9">
      <w:pPr>
        <w:spacing w:line="360" w:lineRule="auto"/>
        <w:jc w:val="both"/>
        <w:outlineLvl w:val="0"/>
        <w:rPr>
          <w:rFonts w:asciiTheme="minorEastAsia" w:hAnsiTheme="minorEastAsia" w:eastAsiaTheme="minorEastAsia" w:cstheme="minorEastAsia"/>
          <w:b/>
          <w:sz w:val="36"/>
          <w:szCs w:val="36"/>
        </w:rPr>
      </w:pPr>
    </w:p>
    <w:p w14:paraId="2D92669D">
      <w:pPr>
        <w:spacing w:line="360" w:lineRule="auto"/>
        <w:jc w:val="center"/>
        <w:outlineLvl w:val="0"/>
        <w:rPr>
          <w:rFonts w:asciiTheme="minorEastAsia" w:hAnsiTheme="minorEastAsia" w:eastAsiaTheme="minorEastAsia" w:cstheme="minorEastAsia"/>
          <w:b/>
          <w:sz w:val="36"/>
          <w:szCs w:val="36"/>
        </w:rPr>
      </w:pPr>
      <w:r>
        <w:rPr>
          <w:rFonts w:hint="eastAsia" w:asciiTheme="minorEastAsia" w:hAnsiTheme="minorEastAsia" w:eastAsiaTheme="minorEastAsia" w:cstheme="minorEastAsia"/>
          <w:b/>
          <w:sz w:val="36"/>
          <w:szCs w:val="36"/>
        </w:rPr>
        <w:t>第六章   拟签订的合同文本</w:t>
      </w:r>
      <w:bookmarkEnd w:id="799"/>
    </w:p>
    <w:p w14:paraId="09DA73C2">
      <w:pPr>
        <w:tabs>
          <w:tab w:val="left" w:pos="3240"/>
          <w:tab w:val="left" w:pos="3420"/>
        </w:tabs>
        <w:spacing w:line="360" w:lineRule="auto"/>
        <w:jc w:val="center"/>
        <w:rPr>
          <w:rFonts w:asciiTheme="minorEastAsia" w:hAnsiTheme="minorEastAsia" w:eastAsiaTheme="minorEastAsia" w:cstheme="minorEastAsia"/>
          <w:b/>
          <w:sz w:val="36"/>
          <w:szCs w:val="36"/>
        </w:rPr>
      </w:pPr>
      <w:r>
        <w:rPr>
          <w:rFonts w:hint="eastAsia" w:asciiTheme="minorEastAsia" w:hAnsiTheme="minorEastAsia" w:eastAsiaTheme="minorEastAsia" w:cstheme="minorEastAsia"/>
          <w:b/>
          <w:sz w:val="36"/>
          <w:szCs w:val="36"/>
        </w:rPr>
        <w:t>采购合同</w:t>
      </w:r>
    </w:p>
    <w:p w14:paraId="4EB127D8">
      <w:pPr>
        <w:spacing w:line="440" w:lineRule="exact"/>
        <w:ind w:firstLine="482" w:firstLineChars="200"/>
        <w:jc w:val="left"/>
        <w:rPr>
          <w:rFonts w:ascii="宋体" w:hAnsi="宋体" w:cs="宋体"/>
          <w:b/>
          <w:sz w:val="24"/>
        </w:rPr>
      </w:pPr>
      <w:r>
        <w:rPr>
          <w:rFonts w:hint="eastAsia" w:ascii="宋体" w:hAnsi="宋体" w:cs="宋体"/>
          <w:b/>
          <w:bCs/>
          <w:sz w:val="24"/>
        </w:rPr>
        <w:t>甲方（买方）：</w:t>
      </w:r>
    </w:p>
    <w:p w14:paraId="36306273">
      <w:pPr>
        <w:spacing w:line="440" w:lineRule="exact"/>
        <w:ind w:right="-483" w:rightChars="-230" w:firstLine="482" w:firstLineChars="200"/>
        <w:jc w:val="left"/>
        <w:rPr>
          <w:rFonts w:ascii="宋体" w:hAnsi="宋体" w:cs="宋体"/>
          <w:b/>
          <w:bCs/>
          <w:sz w:val="24"/>
        </w:rPr>
      </w:pPr>
      <w:r>
        <w:rPr>
          <w:rFonts w:hint="eastAsia" w:ascii="宋体" w:hAnsi="宋体" w:cs="宋体"/>
          <w:b/>
          <w:bCs/>
          <w:sz w:val="24"/>
        </w:rPr>
        <w:t>乙方（卖方）：</w:t>
      </w:r>
    </w:p>
    <w:p w14:paraId="763D6F82">
      <w:pPr>
        <w:spacing w:line="440" w:lineRule="exact"/>
        <w:ind w:firstLine="482" w:firstLineChars="200"/>
        <w:jc w:val="left"/>
        <w:rPr>
          <w:rFonts w:ascii="宋体" w:hAnsi="宋体" w:cs="宋体"/>
          <w:kern w:val="18"/>
          <w:sz w:val="24"/>
        </w:rPr>
      </w:pPr>
      <w:r>
        <w:rPr>
          <w:rFonts w:hint="eastAsia" w:ascii="宋体" w:hAnsi="宋体" w:cs="宋体"/>
          <w:b/>
          <w:bCs/>
          <w:sz w:val="24"/>
        </w:rPr>
        <w:t>合同签订时间：</w:t>
      </w:r>
      <w:r>
        <w:rPr>
          <w:rFonts w:hint="eastAsia" w:ascii="宋体" w:hAnsi="宋体" w:cs="宋体"/>
          <w:kern w:val="18"/>
          <w:sz w:val="24"/>
        </w:rPr>
        <w:t>年月日</w:t>
      </w:r>
    </w:p>
    <w:tbl>
      <w:tblPr>
        <w:tblStyle w:val="46"/>
        <w:tblpPr w:leftFromText="180" w:rightFromText="180" w:vertAnchor="text" w:horzAnchor="page" w:tblpX="1762" w:tblpY="271"/>
        <w:tblOverlap w:val="never"/>
        <w:tblW w:w="92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260"/>
      </w:tblGrid>
      <w:tr w14:paraId="7610C3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50" w:hRule="atLeast"/>
        </w:trPr>
        <w:tc>
          <w:tcPr>
            <w:tcW w:w="9260" w:type="dxa"/>
          </w:tcPr>
          <w:p w14:paraId="73EC38ED">
            <w:pPr>
              <w:pStyle w:val="5"/>
              <w:keepNext w:val="0"/>
              <w:keepLines w:val="0"/>
              <w:widowControl/>
              <w:spacing w:before="0" w:after="0" w:line="360" w:lineRule="atLeast"/>
              <w:rPr>
                <w:rFonts w:hAnsi="宋体" w:cs="宋体"/>
                <w:bCs/>
                <w:kern w:val="2"/>
                <w:szCs w:val="24"/>
                <w:u w:val="none"/>
              </w:rPr>
            </w:pPr>
            <w:r>
              <w:rPr>
                <w:rFonts w:hint="eastAsia" w:hAnsi="宋体" w:cs="宋体"/>
                <w:bCs/>
                <w:kern w:val="2"/>
                <w:szCs w:val="24"/>
                <w:u w:val="none"/>
              </w:rPr>
              <w:t>合同使用说明：</w:t>
            </w:r>
          </w:p>
          <w:p w14:paraId="5D8EA701">
            <w:pPr>
              <w:pStyle w:val="5"/>
              <w:keepNext w:val="0"/>
              <w:keepLines w:val="0"/>
              <w:widowControl/>
              <w:spacing w:before="0" w:after="0" w:line="360" w:lineRule="atLeast"/>
              <w:ind w:firstLine="480" w:firstLineChars="200"/>
              <w:rPr>
                <w:rFonts w:hAnsi="宋体" w:cs="宋体"/>
                <w:b w:val="0"/>
                <w:kern w:val="2"/>
                <w:szCs w:val="24"/>
                <w:u w:val="none"/>
              </w:rPr>
            </w:pPr>
            <w:r>
              <w:rPr>
                <w:rFonts w:hint="eastAsia" w:hAnsi="宋体" w:cs="宋体"/>
                <w:b w:val="0"/>
                <w:kern w:val="2"/>
                <w:szCs w:val="24"/>
                <w:u w:val="none"/>
              </w:rPr>
              <w:t>本合同模板为单校独立校服采购合同；本项目统一招标结束后，中标人需分别与</w:t>
            </w:r>
            <w:r>
              <w:rPr>
                <w:rFonts w:hint="eastAsia" w:asciiTheme="minorEastAsia" w:hAnsiTheme="minorEastAsia" w:eastAsiaTheme="minorEastAsia" w:cstheme="minorEastAsia"/>
              </w:rPr>
              <w:t>江苏省汾湖高新技术产业开发区实验初中、北厍中学、莘塔中学、黎里中学、金家坝学校</w:t>
            </w:r>
            <w:r>
              <w:rPr>
                <w:rFonts w:hint="eastAsia" w:hAnsi="宋体" w:cs="宋体"/>
                <w:b w:val="0"/>
                <w:kern w:val="2"/>
                <w:szCs w:val="24"/>
                <w:u w:val="none"/>
              </w:rPr>
              <w:t>各签订一份独立合同，五份合同各自独立生效、独立履约、独立结算。</w:t>
            </w:r>
          </w:p>
          <w:p w14:paraId="34B17B9D">
            <w:pPr>
              <w:pStyle w:val="5"/>
              <w:keepNext w:val="0"/>
              <w:keepLines w:val="0"/>
              <w:widowControl/>
              <w:spacing w:before="0" w:after="0" w:line="360" w:lineRule="atLeast"/>
              <w:ind w:firstLine="480" w:firstLineChars="200"/>
              <w:rPr>
                <w:rFonts w:hAnsi="宋体" w:cs="宋体"/>
                <w:b w:val="0"/>
                <w:kern w:val="2"/>
                <w:szCs w:val="24"/>
                <w:u w:val="none"/>
              </w:rPr>
            </w:pPr>
            <w:r>
              <w:rPr>
                <w:rFonts w:hint="eastAsia" w:hAnsi="宋体" w:cs="宋体"/>
                <w:b w:val="0"/>
                <w:kern w:val="2"/>
                <w:szCs w:val="24"/>
                <w:u w:val="none"/>
              </w:rPr>
              <w:t>每份合同仅约束签约本校与乙方，五校之间不互相承担付款、履约、赔偿连带责任。</w:t>
            </w:r>
          </w:p>
          <w:p w14:paraId="664D46E2">
            <w:pPr>
              <w:pStyle w:val="5"/>
              <w:keepNext w:val="0"/>
              <w:keepLines w:val="0"/>
              <w:widowControl/>
              <w:spacing w:before="0" w:after="0" w:line="360" w:lineRule="atLeast"/>
              <w:ind w:firstLine="480" w:firstLineChars="200"/>
              <w:rPr>
                <w:rFonts w:hAnsi="宋体"/>
                <w:bCs/>
              </w:rPr>
            </w:pPr>
            <w:r>
              <w:rPr>
                <w:rFonts w:hint="eastAsia" w:hAnsi="宋体" w:cs="宋体"/>
                <w:b w:val="0"/>
                <w:kern w:val="2"/>
                <w:szCs w:val="24"/>
                <w:u w:val="none"/>
              </w:rPr>
              <w:t>各校合同的校服单价、数量、交货地点、验收标准、预算按招标文件第五章对应学校采购清单执行。</w:t>
            </w:r>
          </w:p>
        </w:tc>
      </w:tr>
    </w:tbl>
    <w:p w14:paraId="08BE4766">
      <w:pPr>
        <w:spacing w:line="440" w:lineRule="exact"/>
        <w:ind w:firstLine="480" w:firstLineChars="200"/>
        <w:jc w:val="left"/>
        <w:rPr>
          <w:rFonts w:ascii="宋体" w:hAnsi="宋体" w:cs="宋体"/>
          <w:sz w:val="24"/>
        </w:rPr>
      </w:pPr>
      <w:r>
        <w:rPr>
          <w:rFonts w:hint="eastAsia" w:ascii="宋体" w:hAnsi="宋体" w:cs="宋体"/>
          <w:sz w:val="24"/>
        </w:rPr>
        <w:t>乙方于年月日在</w:t>
      </w:r>
      <w:r>
        <w:rPr>
          <w:rFonts w:hint="eastAsia" w:ascii="宋体" w:hAnsi="宋体" w:cs="宋体"/>
          <w:sz w:val="24"/>
          <w:u w:val="single"/>
        </w:rPr>
        <w:t xml:space="preserve">  （开标地点）     </w:t>
      </w:r>
      <w:r>
        <w:rPr>
          <w:rFonts w:hint="eastAsia" w:ascii="宋体" w:hAnsi="宋体" w:cs="宋体"/>
          <w:sz w:val="24"/>
        </w:rPr>
        <w:t>举行的</w:t>
      </w:r>
      <w:r>
        <w:rPr>
          <w:rFonts w:hint="eastAsia" w:ascii="宋体" w:hAnsi="宋体" w:cs="宋体"/>
          <w:sz w:val="24"/>
          <w:u w:val="single"/>
        </w:rPr>
        <w:t xml:space="preserve"> （项目名称）  </w:t>
      </w:r>
      <w:r>
        <w:rPr>
          <w:rFonts w:hint="eastAsia" w:ascii="宋体" w:hAnsi="宋体" w:cs="宋体"/>
          <w:sz w:val="24"/>
        </w:rPr>
        <w:t>项目招标，编号</w:t>
      </w:r>
      <w:r>
        <w:rPr>
          <w:rFonts w:hint="eastAsia" w:ascii="宋体" w:hAnsi="宋体" w:cs="宋体"/>
          <w:kern w:val="18"/>
          <w:sz w:val="24"/>
        </w:rPr>
        <w:t>：</w:t>
      </w:r>
      <w:r>
        <w:rPr>
          <w:rFonts w:hint="eastAsia" w:ascii="宋体" w:hAnsi="宋体" w:cs="宋体"/>
          <w:kern w:val="18"/>
          <w:sz w:val="24"/>
          <w:u w:val="single"/>
        </w:rPr>
        <w:t xml:space="preserve"> （招标编号）  </w:t>
      </w:r>
      <w:r>
        <w:rPr>
          <w:rFonts w:hint="eastAsia" w:ascii="宋体" w:hAnsi="宋体" w:cs="宋体"/>
          <w:kern w:val="18"/>
          <w:sz w:val="24"/>
          <w:u w:val="single"/>
          <w:lang w:val="en-US" w:eastAsia="zh-CN"/>
        </w:rPr>
        <w:t xml:space="preserve">标段号：       </w:t>
      </w:r>
      <w:r>
        <w:rPr>
          <w:rFonts w:hint="eastAsia" w:ascii="宋体" w:hAnsi="宋体" w:cs="宋体"/>
          <w:kern w:val="18"/>
          <w:sz w:val="24"/>
        </w:rPr>
        <w:t>招标中</w:t>
      </w:r>
      <w:r>
        <w:rPr>
          <w:rFonts w:hint="eastAsia" w:ascii="宋体" w:hAnsi="宋体" w:cs="宋体"/>
          <w:sz w:val="24"/>
        </w:rPr>
        <w:t>中标（公开招标）。甲乙双方根据《中华人民共和国民法典》的有关规定，经双方协商后签订本合同。</w:t>
      </w:r>
    </w:p>
    <w:p w14:paraId="50C161BB">
      <w:pPr>
        <w:spacing w:line="440" w:lineRule="exact"/>
        <w:ind w:firstLine="422"/>
        <w:jc w:val="left"/>
        <w:rPr>
          <w:rFonts w:ascii="宋体" w:hAnsi="宋体" w:cs="宋体"/>
          <w:b/>
          <w:bCs/>
          <w:sz w:val="24"/>
        </w:rPr>
      </w:pPr>
      <w:r>
        <w:rPr>
          <w:rFonts w:hint="eastAsia" w:ascii="宋体" w:hAnsi="宋体" w:cs="宋体"/>
          <w:b/>
          <w:bCs/>
          <w:sz w:val="24"/>
        </w:rPr>
        <w:t>一、合同文件组成</w:t>
      </w:r>
    </w:p>
    <w:p w14:paraId="1725694C">
      <w:pPr>
        <w:spacing w:line="440" w:lineRule="exact"/>
        <w:ind w:firstLine="480" w:firstLineChars="200"/>
        <w:jc w:val="left"/>
        <w:rPr>
          <w:rFonts w:ascii="宋体" w:hAnsi="宋体" w:cs="宋体"/>
          <w:sz w:val="24"/>
        </w:rPr>
      </w:pPr>
      <w:r>
        <w:rPr>
          <w:rFonts w:hint="eastAsia" w:ascii="宋体" w:hAnsi="宋体" w:cs="宋体"/>
          <w:sz w:val="24"/>
        </w:rPr>
        <w:t>下列与本次采购活动有关的文件及附件是本合同不可分割的组成部分，与本合同具有同等法律效力，这些文件包括但不限于：</w:t>
      </w:r>
      <w:r>
        <w:rPr>
          <w:rFonts w:hint="eastAsia" w:ascii="宋体" w:hAnsi="宋体" w:cs="宋体"/>
          <w:sz w:val="24"/>
          <w:lang w:val="zh-CN"/>
        </w:rPr>
        <w:t>①</w:t>
      </w:r>
      <w:r>
        <w:rPr>
          <w:rFonts w:hint="eastAsia" w:ascii="宋体" w:hAnsi="宋体" w:cs="宋体"/>
          <w:sz w:val="24"/>
        </w:rPr>
        <w:t>招标文件及相关函件；</w:t>
      </w:r>
      <w:r>
        <w:rPr>
          <w:rFonts w:hint="eastAsia" w:ascii="宋体" w:hAnsi="宋体" w:cs="宋体"/>
          <w:sz w:val="24"/>
          <w:lang w:val="zh-CN"/>
        </w:rPr>
        <w:t>②</w:t>
      </w:r>
      <w:r>
        <w:rPr>
          <w:rFonts w:hint="eastAsia" w:ascii="宋体" w:hAnsi="宋体" w:cs="宋体"/>
          <w:sz w:val="24"/>
        </w:rPr>
        <w:t>乙方的投标（响应）文件；</w:t>
      </w:r>
      <w:r>
        <w:rPr>
          <w:rFonts w:hint="eastAsia" w:ascii="宋体" w:hAnsi="宋体" w:cs="宋体"/>
          <w:sz w:val="24"/>
          <w:lang w:val="zh-CN"/>
        </w:rPr>
        <w:t>③</w:t>
      </w:r>
      <w:r>
        <w:rPr>
          <w:rFonts w:hint="eastAsia" w:ascii="宋体" w:hAnsi="宋体" w:cs="宋体"/>
          <w:sz w:val="24"/>
        </w:rPr>
        <w:t>乙方在采购活动中的书面澄清及承诺；</w:t>
      </w:r>
      <w:r>
        <w:rPr>
          <w:rFonts w:hint="eastAsia" w:ascii="宋体" w:hAnsi="宋体" w:cs="宋体"/>
          <w:sz w:val="24"/>
          <w:lang w:val="zh-CN"/>
        </w:rPr>
        <w:t>④</w:t>
      </w:r>
      <w:r>
        <w:rPr>
          <w:rFonts w:hint="eastAsia" w:ascii="宋体" w:hAnsi="宋体" w:cs="宋体"/>
          <w:sz w:val="24"/>
        </w:rPr>
        <w:t>中标（成交）通知书；⑤合同补充条款；⑥相关附件、图纸及电子版资料⑦甲乙双方签署的廉洁协议。</w:t>
      </w:r>
    </w:p>
    <w:p w14:paraId="40A2FFE3">
      <w:pPr>
        <w:spacing w:line="440" w:lineRule="exact"/>
        <w:ind w:firstLine="422"/>
        <w:jc w:val="left"/>
        <w:rPr>
          <w:rFonts w:ascii="宋体" w:hAnsi="宋体" w:cs="宋体"/>
          <w:b/>
          <w:bCs/>
          <w:sz w:val="24"/>
        </w:rPr>
      </w:pPr>
      <w:r>
        <w:rPr>
          <w:rFonts w:hint="eastAsia" w:ascii="宋体" w:hAnsi="宋体" w:cs="宋体"/>
          <w:b/>
          <w:bCs/>
          <w:sz w:val="24"/>
        </w:rPr>
        <w:t>二、合同标的信息</w:t>
      </w:r>
    </w:p>
    <w:p w14:paraId="20FF4941">
      <w:pPr>
        <w:spacing w:line="440" w:lineRule="exact"/>
        <w:ind w:firstLine="420"/>
        <w:jc w:val="left"/>
        <w:rPr>
          <w:rFonts w:ascii="宋体" w:hAnsi="宋体" w:cs="宋体"/>
          <w:sz w:val="24"/>
        </w:rPr>
      </w:pPr>
      <w:r>
        <w:rPr>
          <w:rFonts w:hint="eastAsia" w:ascii="宋体" w:hAnsi="宋体" w:cs="宋体"/>
          <w:sz w:val="24"/>
        </w:rPr>
        <w:t>1.项目名称：</w:t>
      </w:r>
    </w:p>
    <w:p w14:paraId="79428055">
      <w:pPr>
        <w:spacing w:line="440" w:lineRule="exact"/>
        <w:ind w:firstLine="420"/>
        <w:jc w:val="left"/>
        <w:rPr>
          <w:rFonts w:ascii="宋体" w:hAnsi="宋体" w:cs="宋体"/>
          <w:sz w:val="24"/>
        </w:rPr>
      </w:pPr>
      <w:r>
        <w:rPr>
          <w:rFonts w:hint="eastAsia" w:ascii="宋体" w:hAnsi="宋体" w:cs="宋体"/>
          <w:sz w:val="24"/>
        </w:rPr>
        <w:t>2.项目编号：</w:t>
      </w:r>
    </w:p>
    <w:p w14:paraId="327CF6BC">
      <w:pPr>
        <w:spacing w:line="440" w:lineRule="exact"/>
        <w:ind w:firstLine="420"/>
        <w:jc w:val="left"/>
        <w:rPr>
          <w:rFonts w:ascii="宋体" w:hAnsi="宋体" w:cs="宋体"/>
          <w:sz w:val="24"/>
        </w:rPr>
      </w:pPr>
      <w:r>
        <w:rPr>
          <w:rFonts w:hint="eastAsia" w:ascii="宋体" w:hAnsi="宋体" w:cs="宋体"/>
          <w:sz w:val="24"/>
        </w:rPr>
        <w:t>3.采购内容：</w:t>
      </w:r>
    </w:p>
    <w:p w14:paraId="14E4557B">
      <w:pPr>
        <w:spacing w:line="440" w:lineRule="exact"/>
        <w:ind w:firstLine="420"/>
        <w:jc w:val="left"/>
        <w:rPr>
          <w:rFonts w:ascii="宋体" w:hAnsi="宋体" w:cs="宋体"/>
          <w:sz w:val="24"/>
        </w:rPr>
      </w:pPr>
      <w:r>
        <w:rPr>
          <w:rFonts w:hint="eastAsia" w:asciiTheme="minorEastAsia" w:hAnsiTheme="minorEastAsia" w:eastAsiaTheme="minorEastAsia" w:cstheme="minorEastAsia"/>
          <w:sz w:val="24"/>
          <w:lang w:val="en-US" w:eastAsia="zh-CN"/>
        </w:rPr>
        <w:t>标段一：</w:t>
      </w:r>
      <w:r>
        <w:rPr>
          <w:rFonts w:hint="eastAsia" w:asciiTheme="minorEastAsia" w:hAnsiTheme="minorEastAsia" w:eastAsiaTheme="minorEastAsia" w:cstheme="minorEastAsia"/>
          <w:sz w:val="24"/>
        </w:rPr>
        <w:t>江苏省汾湖高新技术产业开发区实验初中</w:t>
      </w:r>
    </w:p>
    <w:tbl>
      <w:tblPr>
        <w:tblStyle w:val="45"/>
        <w:tblW w:w="9035" w:type="dxa"/>
        <w:tblInd w:w="93" w:type="dxa"/>
        <w:tblLayout w:type="fixed"/>
        <w:tblCellMar>
          <w:top w:w="0" w:type="dxa"/>
          <w:left w:w="108" w:type="dxa"/>
          <w:bottom w:w="0" w:type="dxa"/>
          <w:right w:w="108" w:type="dxa"/>
        </w:tblCellMar>
      </w:tblPr>
      <w:tblGrid>
        <w:gridCol w:w="2220"/>
        <w:gridCol w:w="1431"/>
        <w:gridCol w:w="1198"/>
        <w:gridCol w:w="810"/>
        <w:gridCol w:w="730"/>
        <w:gridCol w:w="885"/>
        <w:gridCol w:w="849"/>
        <w:gridCol w:w="912"/>
      </w:tblGrid>
      <w:tr w14:paraId="7AB69484">
        <w:tblPrEx>
          <w:tblCellMar>
            <w:top w:w="0" w:type="dxa"/>
            <w:left w:w="108" w:type="dxa"/>
            <w:bottom w:w="0" w:type="dxa"/>
            <w:right w:w="108" w:type="dxa"/>
          </w:tblCellMar>
        </w:tblPrEx>
        <w:trPr>
          <w:trHeight w:val="1216" w:hRule="atLeast"/>
        </w:trPr>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9FF2D7">
            <w:pPr>
              <w:widowControl/>
              <w:jc w:val="center"/>
              <w:textAlignment w:val="center"/>
              <w:rPr>
                <w:rFonts w:ascii="宋体" w:hAnsi="宋体" w:cs="宋体"/>
                <w:b/>
                <w:bCs/>
                <w:sz w:val="24"/>
              </w:rPr>
            </w:pPr>
            <w:r>
              <w:rPr>
                <w:rFonts w:hint="eastAsia" w:ascii="宋体" w:hAnsi="宋体" w:cs="宋体"/>
                <w:b/>
                <w:bCs/>
                <w:kern w:val="0"/>
                <w:sz w:val="24"/>
              </w:rPr>
              <w:t>校服款式</w:t>
            </w:r>
          </w:p>
        </w:tc>
        <w:tc>
          <w:tcPr>
            <w:tcW w:w="1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08501C">
            <w:pPr>
              <w:widowControl/>
              <w:jc w:val="center"/>
              <w:textAlignment w:val="center"/>
              <w:rPr>
                <w:rFonts w:ascii="宋体" w:hAnsi="宋体" w:cs="宋体"/>
                <w:b/>
                <w:bCs/>
                <w:sz w:val="24"/>
              </w:rPr>
            </w:pPr>
            <w:r>
              <w:rPr>
                <w:rFonts w:hint="eastAsia" w:ascii="宋体" w:hAnsi="宋体" w:cs="宋体"/>
                <w:b/>
                <w:bCs/>
                <w:kern w:val="0"/>
                <w:sz w:val="24"/>
              </w:rPr>
              <w:t>品牌名称</w:t>
            </w:r>
          </w:p>
        </w:tc>
        <w:tc>
          <w:tcPr>
            <w:tcW w:w="11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0107AF">
            <w:pPr>
              <w:widowControl/>
              <w:jc w:val="center"/>
              <w:textAlignment w:val="center"/>
              <w:rPr>
                <w:rFonts w:ascii="宋体" w:hAnsi="宋体" w:cs="宋体"/>
                <w:b/>
                <w:bCs/>
                <w:sz w:val="24"/>
              </w:rPr>
            </w:pPr>
            <w:r>
              <w:rPr>
                <w:rFonts w:hint="eastAsia" w:ascii="宋体" w:hAnsi="宋体" w:cs="宋体"/>
                <w:b/>
                <w:bCs/>
                <w:kern w:val="0"/>
                <w:sz w:val="24"/>
              </w:rPr>
              <w:t>材质</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D5F54A">
            <w:pPr>
              <w:widowControl/>
              <w:jc w:val="center"/>
              <w:textAlignment w:val="center"/>
              <w:rPr>
                <w:rFonts w:ascii="宋体" w:hAnsi="宋体" w:cs="宋体"/>
                <w:b/>
                <w:bCs/>
                <w:sz w:val="24"/>
              </w:rPr>
            </w:pPr>
            <w:r>
              <w:rPr>
                <w:rFonts w:hint="eastAsia" w:ascii="宋体" w:hAnsi="宋体" w:cs="宋体"/>
                <w:b/>
                <w:bCs/>
                <w:kern w:val="0"/>
                <w:sz w:val="24"/>
              </w:rPr>
              <w:t>规格型号</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E46E38">
            <w:pPr>
              <w:widowControl/>
              <w:jc w:val="center"/>
              <w:textAlignment w:val="center"/>
              <w:rPr>
                <w:rFonts w:ascii="宋体" w:hAnsi="宋体" w:cs="宋体"/>
                <w:b/>
                <w:bCs/>
                <w:sz w:val="24"/>
              </w:rPr>
            </w:pPr>
            <w:r>
              <w:rPr>
                <w:rFonts w:hint="eastAsia" w:ascii="宋体" w:hAnsi="宋体" w:cs="宋体"/>
                <w:b/>
                <w:bCs/>
                <w:kern w:val="0"/>
                <w:sz w:val="24"/>
              </w:rPr>
              <w:t>单位</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C270A0">
            <w:pPr>
              <w:widowControl/>
              <w:jc w:val="center"/>
              <w:textAlignment w:val="center"/>
              <w:rPr>
                <w:rFonts w:ascii="宋体" w:hAnsi="宋体" w:cs="宋体"/>
                <w:b/>
                <w:bCs/>
                <w:sz w:val="24"/>
              </w:rPr>
            </w:pPr>
            <w:r>
              <w:rPr>
                <w:rFonts w:hint="eastAsia" w:ascii="宋体" w:hAnsi="宋体" w:cs="宋体"/>
                <w:b/>
                <w:bCs/>
                <w:kern w:val="0"/>
                <w:sz w:val="24"/>
              </w:rPr>
              <w:t>数量</w:t>
            </w:r>
          </w:p>
        </w:tc>
        <w:tc>
          <w:tcPr>
            <w:tcW w:w="8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F2FB38">
            <w:pPr>
              <w:widowControl/>
              <w:jc w:val="center"/>
              <w:textAlignment w:val="center"/>
              <w:rPr>
                <w:rFonts w:ascii="宋体" w:hAnsi="宋体" w:cs="宋体"/>
                <w:b/>
                <w:bCs/>
                <w:sz w:val="24"/>
              </w:rPr>
            </w:pPr>
            <w:r>
              <w:rPr>
                <w:rFonts w:hint="eastAsia" w:ascii="宋体" w:hAnsi="宋体" w:cs="宋体"/>
                <w:b/>
                <w:bCs/>
                <w:kern w:val="0"/>
                <w:sz w:val="24"/>
              </w:rPr>
              <w:t>单价</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1DD71F">
            <w:pPr>
              <w:widowControl/>
              <w:jc w:val="center"/>
              <w:textAlignment w:val="center"/>
              <w:rPr>
                <w:rFonts w:ascii="宋体" w:hAnsi="宋体" w:cs="宋体"/>
                <w:b/>
                <w:bCs/>
                <w:sz w:val="24"/>
              </w:rPr>
            </w:pPr>
            <w:r>
              <w:rPr>
                <w:rFonts w:hint="eastAsia" w:ascii="宋体" w:hAnsi="宋体" w:cs="宋体"/>
                <w:b/>
                <w:bCs/>
                <w:kern w:val="0"/>
                <w:sz w:val="24"/>
              </w:rPr>
              <w:t>合计金额</w:t>
            </w:r>
          </w:p>
        </w:tc>
      </w:tr>
      <w:tr w14:paraId="2BD64779">
        <w:tblPrEx>
          <w:tblCellMar>
            <w:top w:w="0" w:type="dxa"/>
            <w:left w:w="108" w:type="dxa"/>
            <w:bottom w:w="0" w:type="dxa"/>
            <w:right w:w="108" w:type="dxa"/>
          </w:tblCellMar>
        </w:tblPrEx>
        <w:trPr>
          <w:trHeight w:val="625" w:hRule="atLeast"/>
        </w:trPr>
        <w:tc>
          <w:tcPr>
            <w:tcW w:w="2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B26263">
            <w:pPr>
              <w:jc w:val="center"/>
              <w:rPr>
                <w:rFonts w:ascii="宋体" w:hAnsi="宋体" w:cs="宋体"/>
                <w:szCs w:val="21"/>
              </w:rPr>
            </w:pPr>
            <w:r>
              <w:rPr>
                <w:rFonts w:hint="eastAsia" w:ascii="宋体" w:hAnsi="宋体" w:cs="宋体"/>
                <w:sz w:val="24"/>
              </w:rPr>
              <w:t>短袖T恤</w:t>
            </w:r>
          </w:p>
        </w:tc>
        <w:tc>
          <w:tcPr>
            <w:tcW w:w="1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194212">
            <w:pPr>
              <w:jc w:val="center"/>
              <w:rPr>
                <w:rFonts w:ascii="宋体" w:hAnsi="宋体" w:cs="宋体"/>
                <w:b/>
                <w:bCs/>
                <w:sz w:val="24"/>
              </w:rPr>
            </w:pPr>
          </w:p>
        </w:tc>
        <w:tc>
          <w:tcPr>
            <w:tcW w:w="11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5AA41F">
            <w:pPr>
              <w:jc w:val="center"/>
              <w:rPr>
                <w:rFonts w:ascii="宋体" w:hAnsi="宋体" w:cs="宋体"/>
                <w:b/>
                <w:bCs/>
                <w:sz w:val="24"/>
              </w:rPr>
            </w:pP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31439C">
            <w:pPr>
              <w:jc w:val="center"/>
              <w:rPr>
                <w:rFonts w:ascii="宋体" w:hAnsi="宋体" w:cs="宋体"/>
                <w:b/>
                <w:bCs/>
                <w:sz w:val="24"/>
              </w:rPr>
            </w:pP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AF4E60">
            <w:pPr>
              <w:jc w:val="center"/>
              <w:rPr>
                <w:rFonts w:ascii="宋体" w:hAnsi="宋体" w:cs="宋体"/>
                <w:b/>
                <w:bCs/>
                <w:sz w:val="24"/>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C11E9C">
            <w:pPr>
              <w:jc w:val="center"/>
              <w:rPr>
                <w:rFonts w:ascii="宋体" w:hAnsi="宋体" w:cs="宋体"/>
                <w:b/>
                <w:bCs/>
                <w:sz w:val="24"/>
              </w:rPr>
            </w:pPr>
          </w:p>
        </w:tc>
        <w:tc>
          <w:tcPr>
            <w:tcW w:w="8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70B914">
            <w:pPr>
              <w:jc w:val="center"/>
              <w:rPr>
                <w:rFonts w:ascii="宋体" w:hAnsi="宋体" w:cs="宋体"/>
                <w:b/>
                <w:bCs/>
                <w:sz w:val="24"/>
              </w:rPr>
            </w:pP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EA263A">
            <w:pPr>
              <w:jc w:val="center"/>
              <w:rPr>
                <w:rFonts w:ascii="宋体" w:hAnsi="宋体" w:cs="宋体"/>
                <w:b/>
                <w:bCs/>
                <w:sz w:val="24"/>
              </w:rPr>
            </w:pPr>
          </w:p>
        </w:tc>
      </w:tr>
      <w:tr w14:paraId="45D490BF">
        <w:tblPrEx>
          <w:tblCellMar>
            <w:top w:w="0" w:type="dxa"/>
            <w:left w:w="108" w:type="dxa"/>
            <w:bottom w:w="0" w:type="dxa"/>
            <w:right w:w="108" w:type="dxa"/>
          </w:tblCellMar>
        </w:tblPrEx>
        <w:trPr>
          <w:trHeight w:val="625" w:hRule="atLeast"/>
        </w:trPr>
        <w:tc>
          <w:tcPr>
            <w:tcW w:w="2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E7BB1E">
            <w:pPr>
              <w:jc w:val="center"/>
              <w:rPr>
                <w:rFonts w:ascii="宋体" w:hAnsi="宋体" w:cs="宋体"/>
                <w:szCs w:val="21"/>
              </w:rPr>
            </w:pPr>
            <w:r>
              <w:rPr>
                <w:rFonts w:hint="eastAsia" w:ascii="宋体" w:hAnsi="宋体" w:cs="宋体"/>
                <w:snapToGrid w:val="0"/>
                <w:sz w:val="24"/>
                <w:lang w:val="en-US" w:eastAsia="zh-CN"/>
              </w:rPr>
              <w:t>夏季下装</w:t>
            </w:r>
          </w:p>
        </w:tc>
        <w:tc>
          <w:tcPr>
            <w:tcW w:w="1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7E18A5">
            <w:pPr>
              <w:jc w:val="center"/>
              <w:rPr>
                <w:rFonts w:ascii="宋体" w:hAnsi="宋体" w:cs="宋体"/>
                <w:b/>
                <w:bCs/>
                <w:sz w:val="24"/>
              </w:rPr>
            </w:pPr>
          </w:p>
        </w:tc>
        <w:tc>
          <w:tcPr>
            <w:tcW w:w="11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59917D">
            <w:pPr>
              <w:jc w:val="center"/>
              <w:rPr>
                <w:rFonts w:ascii="宋体" w:hAnsi="宋体" w:cs="宋体"/>
                <w:b/>
                <w:bCs/>
                <w:sz w:val="24"/>
              </w:rPr>
            </w:pP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E41C6C">
            <w:pPr>
              <w:jc w:val="center"/>
              <w:rPr>
                <w:rFonts w:ascii="宋体" w:hAnsi="宋体" w:cs="宋体"/>
                <w:b/>
                <w:bCs/>
                <w:sz w:val="24"/>
              </w:rPr>
            </w:pP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F6AAFD">
            <w:pPr>
              <w:jc w:val="center"/>
              <w:rPr>
                <w:rFonts w:ascii="宋体" w:hAnsi="宋体" w:cs="宋体"/>
                <w:b/>
                <w:bCs/>
                <w:sz w:val="24"/>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D04EEB">
            <w:pPr>
              <w:jc w:val="center"/>
              <w:rPr>
                <w:rFonts w:ascii="宋体" w:hAnsi="宋体" w:cs="宋体"/>
                <w:b/>
                <w:bCs/>
                <w:sz w:val="24"/>
              </w:rPr>
            </w:pPr>
          </w:p>
        </w:tc>
        <w:tc>
          <w:tcPr>
            <w:tcW w:w="8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8E885D">
            <w:pPr>
              <w:jc w:val="center"/>
              <w:rPr>
                <w:rFonts w:ascii="宋体" w:hAnsi="宋体" w:cs="宋体"/>
                <w:b/>
                <w:bCs/>
                <w:sz w:val="24"/>
              </w:rPr>
            </w:pP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B3F961">
            <w:pPr>
              <w:jc w:val="center"/>
              <w:rPr>
                <w:rFonts w:ascii="宋体" w:hAnsi="宋体" w:cs="宋体"/>
                <w:b/>
                <w:bCs/>
                <w:sz w:val="24"/>
              </w:rPr>
            </w:pPr>
          </w:p>
        </w:tc>
      </w:tr>
      <w:tr w14:paraId="3C897749">
        <w:tblPrEx>
          <w:tblCellMar>
            <w:top w:w="0" w:type="dxa"/>
            <w:left w:w="108" w:type="dxa"/>
            <w:bottom w:w="0" w:type="dxa"/>
            <w:right w:w="108" w:type="dxa"/>
          </w:tblCellMar>
        </w:tblPrEx>
        <w:trPr>
          <w:trHeight w:val="625" w:hRule="atLeast"/>
        </w:trPr>
        <w:tc>
          <w:tcPr>
            <w:tcW w:w="2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FC27D2">
            <w:pPr>
              <w:jc w:val="center"/>
              <w:rPr>
                <w:rFonts w:ascii="宋体" w:hAnsi="宋体" w:cs="宋体"/>
                <w:szCs w:val="21"/>
              </w:rPr>
            </w:pPr>
            <w:r>
              <w:rPr>
                <w:rFonts w:hint="eastAsia" w:ascii="宋体" w:hAnsi="宋体" w:cs="宋体"/>
                <w:snapToGrid w:val="0"/>
                <w:sz w:val="24"/>
                <w:lang w:eastAsia="en-US"/>
              </w:rPr>
              <w:t>运动上衣</w:t>
            </w:r>
          </w:p>
        </w:tc>
        <w:tc>
          <w:tcPr>
            <w:tcW w:w="1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4DB78D">
            <w:pPr>
              <w:jc w:val="center"/>
              <w:rPr>
                <w:rFonts w:ascii="宋体" w:hAnsi="宋体" w:cs="宋体"/>
                <w:b/>
                <w:bCs/>
                <w:sz w:val="24"/>
              </w:rPr>
            </w:pPr>
          </w:p>
        </w:tc>
        <w:tc>
          <w:tcPr>
            <w:tcW w:w="11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A623AD">
            <w:pPr>
              <w:jc w:val="center"/>
              <w:rPr>
                <w:rFonts w:ascii="宋体" w:hAnsi="宋体" w:cs="宋体"/>
                <w:b/>
                <w:bCs/>
                <w:sz w:val="24"/>
              </w:rPr>
            </w:pP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F1771C">
            <w:pPr>
              <w:jc w:val="center"/>
              <w:rPr>
                <w:rFonts w:ascii="宋体" w:hAnsi="宋体" w:cs="宋体"/>
                <w:b/>
                <w:bCs/>
                <w:sz w:val="24"/>
              </w:rPr>
            </w:pP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395279">
            <w:pPr>
              <w:jc w:val="center"/>
              <w:rPr>
                <w:rFonts w:ascii="宋体" w:hAnsi="宋体" w:cs="宋体"/>
                <w:b/>
                <w:bCs/>
                <w:sz w:val="24"/>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0B8A47">
            <w:pPr>
              <w:jc w:val="center"/>
              <w:rPr>
                <w:rFonts w:ascii="宋体" w:hAnsi="宋体" w:cs="宋体"/>
                <w:b/>
                <w:bCs/>
                <w:sz w:val="24"/>
              </w:rPr>
            </w:pPr>
          </w:p>
        </w:tc>
        <w:tc>
          <w:tcPr>
            <w:tcW w:w="8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EC0E64">
            <w:pPr>
              <w:jc w:val="center"/>
              <w:rPr>
                <w:rFonts w:ascii="宋体" w:hAnsi="宋体" w:cs="宋体"/>
                <w:b/>
                <w:bCs/>
                <w:sz w:val="24"/>
              </w:rPr>
            </w:pP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CBAC38">
            <w:pPr>
              <w:jc w:val="center"/>
              <w:rPr>
                <w:rFonts w:ascii="宋体" w:hAnsi="宋体" w:cs="宋体"/>
                <w:b/>
                <w:bCs/>
                <w:sz w:val="24"/>
              </w:rPr>
            </w:pPr>
          </w:p>
        </w:tc>
      </w:tr>
      <w:tr w14:paraId="745CC72D">
        <w:tblPrEx>
          <w:tblCellMar>
            <w:top w:w="0" w:type="dxa"/>
            <w:left w:w="108" w:type="dxa"/>
            <w:bottom w:w="0" w:type="dxa"/>
            <w:right w:w="108" w:type="dxa"/>
          </w:tblCellMar>
        </w:tblPrEx>
        <w:trPr>
          <w:trHeight w:val="625" w:hRule="atLeast"/>
        </w:trPr>
        <w:tc>
          <w:tcPr>
            <w:tcW w:w="2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47BA4E">
            <w:pPr>
              <w:jc w:val="center"/>
              <w:rPr>
                <w:rFonts w:ascii="宋体" w:hAnsi="宋体" w:cs="宋体"/>
                <w:szCs w:val="21"/>
              </w:rPr>
            </w:pPr>
            <w:r>
              <w:rPr>
                <w:rFonts w:hint="eastAsia" w:ascii="宋体" w:hAnsi="宋体" w:cs="宋体"/>
                <w:sz w:val="24"/>
                <w:lang w:eastAsia="en-US"/>
              </w:rPr>
              <w:t>运动</w:t>
            </w:r>
            <w:r>
              <w:rPr>
                <w:rFonts w:hint="eastAsia" w:ascii="宋体" w:hAnsi="宋体" w:cs="宋体"/>
                <w:sz w:val="24"/>
              </w:rPr>
              <w:t>长</w:t>
            </w:r>
            <w:r>
              <w:rPr>
                <w:rFonts w:hint="eastAsia" w:ascii="宋体" w:hAnsi="宋体" w:cs="宋体"/>
                <w:sz w:val="24"/>
                <w:lang w:eastAsia="en-US"/>
              </w:rPr>
              <w:t>裤</w:t>
            </w:r>
          </w:p>
        </w:tc>
        <w:tc>
          <w:tcPr>
            <w:tcW w:w="1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32920C">
            <w:pPr>
              <w:jc w:val="center"/>
              <w:rPr>
                <w:rFonts w:ascii="宋体" w:hAnsi="宋体" w:cs="宋体"/>
                <w:b/>
                <w:bCs/>
                <w:sz w:val="24"/>
              </w:rPr>
            </w:pPr>
          </w:p>
        </w:tc>
        <w:tc>
          <w:tcPr>
            <w:tcW w:w="11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7CE14C">
            <w:pPr>
              <w:jc w:val="center"/>
              <w:rPr>
                <w:rFonts w:ascii="宋体" w:hAnsi="宋体" w:cs="宋体"/>
                <w:b/>
                <w:bCs/>
                <w:sz w:val="24"/>
              </w:rPr>
            </w:pP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D10881">
            <w:pPr>
              <w:jc w:val="center"/>
              <w:rPr>
                <w:rFonts w:ascii="宋体" w:hAnsi="宋体" w:cs="宋体"/>
                <w:b/>
                <w:bCs/>
                <w:sz w:val="24"/>
              </w:rPr>
            </w:pP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8CC7D5">
            <w:pPr>
              <w:jc w:val="center"/>
              <w:rPr>
                <w:rFonts w:ascii="宋体" w:hAnsi="宋体" w:cs="宋体"/>
                <w:b/>
                <w:bCs/>
                <w:sz w:val="24"/>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41AE65">
            <w:pPr>
              <w:jc w:val="center"/>
              <w:rPr>
                <w:rFonts w:ascii="宋体" w:hAnsi="宋体" w:cs="宋体"/>
                <w:b/>
                <w:bCs/>
                <w:sz w:val="24"/>
              </w:rPr>
            </w:pPr>
          </w:p>
        </w:tc>
        <w:tc>
          <w:tcPr>
            <w:tcW w:w="8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975B34">
            <w:pPr>
              <w:jc w:val="center"/>
              <w:rPr>
                <w:rFonts w:ascii="宋体" w:hAnsi="宋体" w:cs="宋体"/>
                <w:b/>
                <w:bCs/>
                <w:sz w:val="24"/>
              </w:rPr>
            </w:pP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862A3B">
            <w:pPr>
              <w:jc w:val="center"/>
              <w:rPr>
                <w:rFonts w:ascii="宋体" w:hAnsi="宋体" w:cs="宋体"/>
                <w:b/>
                <w:bCs/>
                <w:sz w:val="24"/>
              </w:rPr>
            </w:pPr>
          </w:p>
        </w:tc>
      </w:tr>
      <w:tr w14:paraId="79A6C86E">
        <w:tblPrEx>
          <w:tblCellMar>
            <w:top w:w="0" w:type="dxa"/>
            <w:left w:w="108" w:type="dxa"/>
            <w:bottom w:w="0" w:type="dxa"/>
            <w:right w:w="108" w:type="dxa"/>
          </w:tblCellMar>
        </w:tblPrEx>
        <w:trPr>
          <w:trHeight w:val="625" w:hRule="atLeast"/>
        </w:trPr>
        <w:tc>
          <w:tcPr>
            <w:tcW w:w="2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ECE724">
            <w:pPr>
              <w:jc w:val="center"/>
              <w:rPr>
                <w:rFonts w:ascii="宋体" w:hAnsi="宋体" w:cs="宋体"/>
                <w:szCs w:val="21"/>
              </w:rPr>
            </w:pPr>
            <w:r>
              <w:rPr>
                <w:rFonts w:hint="eastAsia" w:ascii="宋体" w:hAnsi="宋体" w:cs="宋体"/>
                <w:sz w:val="24"/>
              </w:rPr>
              <w:t>冬装上衣</w:t>
            </w:r>
          </w:p>
        </w:tc>
        <w:tc>
          <w:tcPr>
            <w:tcW w:w="1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8E3190">
            <w:pPr>
              <w:jc w:val="center"/>
              <w:rPr>
                <w:rFonts w:ascii="宋体" w:hAnsi="宋体" w:cs="宋体"/>
                <w:b/>
                <w:bCs/>
                <w:sz w:val="24"/>
              </w:rPr>
            </w:pPr>
          </w:p>
        </w:tc>
        <w:tc>
          <w:tcPr>
            <w:tcW w:w="11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2CE497">
            <w:pPr>
              <w:jc w:val="center"/>
              <w:rPr>
                <w:rFonts w:ascii="宋体" w:hAnsi="宋体" w:cs="宋体"/>
                <w:b/>
                <w:bCs/>
                <w:sz w:val="24"/>
              </w:rPr>
            </w:pP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8401E5">
            <w:pPr>
              <w:jc w:val="center"/>
              <w:rPr>
                <w:rFonts w:ascii="宋体" w:hAnsi="宋体" w:cs="宋体"/>
                <w:b/>
                <w:bCs/>
                <w:sz w:val="24"/>
              </w:rPr>
            </w:pP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2DE1AD">
            <w:pPr>
              <w:jc w:val="center"/>
              <w:rPr>
                <w:rFonts w:ascii="宋体" w:hAnsi="宋体" w:cs="宋体"/>
                <w:b/>
                <w:bCs/>
                <w:sz w:val="24"/>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471999">
            <w:pPr>
              <w:jc w:val="center"/>
              <w:rPr>
                <w:rFonts w:ascii="宋体" w:hAnsi="宋体" w:cs="宋体"/>
                <w:b/>
                <w:bCs/>
                <w:sz w:val="24"/>
              </w:rPr>
            </w:pPr>
          </w:p>
        </w:tc>
        <w:tc>
          <w:tcPr>
            <w:tcW w:w="8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AB318D">
            <w:pPr>
              <w:jc w:val="center"/>
              <w:rPr>
                <w:rFonts w:ascii="宋体" w:hAnsi="宋体" w:cs="宋体"/>
                <w:b/>
                <w:bCs/>
                <w:sz w:val="24"/>
              </w:rPr>
            </w:pP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B371DE">
            <w:pPr>
              <w:jc w:val="center"/>
              <w:rPr>
                <w:rFonts w:ascii="宋体" w:hAnsi="宋体" w:cs="宋体"/>
                <w:b/>
                <w:bCs/>
                <w:sz w:val="24"/>
              </w:rPr>
            </w:pPr>
          </w:p>
        </w:tc>
      </w:tr>
      <w:tr w14:paraId="3C12BB95">
        <w:tblPrEx>
          <w:tblCellMar>
            <w:top w:w="0" w:type="dxa"/>
            <w:left w:w="108" w:type="dxa"/>
            <w:bottom w:w="0" w:type="dxa"/>
            <w:right w:w="108" w:type="dxa"/>
          </w:tblCellMar>
        </w:tblPrEx>
        <w:trPr>
          <w:trHeight w:val="625" w:hRule="atLeast"/>
        </w:trPr>
        <w:tc>
          <w:tcPr>
            <w:tcW w:w="2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839FD6">
            <w:pPr>
              <w:jc w:val="center"/>
              <w:rPr>
                <w:rFonts w:ascii="宋体" w:hAnsi="宋体" w:cs="宋体"/>
                <w:snapToGrid w:val="0"/>
                <w:sz w:val="24"/>
                <w:lang w:eastAsia="en-US"/>
              </w:rPr>
            </w:pPr>
            <w:r>
              <w:rPr>
                <w:rFonts w:hint="eastAsia" w:ascii="宋体" w:hAnsi="宋体" w:cs="宋体"/>
                <w:sz w:val="24"/>
              </w:rPr>
              <w:t>冬装裤子</w:t>
            </w:r>
          </w:p>
        </w:tc>
        <w:tc>
          <w:tcPr>
            <w:tcW w:w="1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4CB7EA">
            <w:pPr>
              <w:jc w:val="center"/>
              <w:rPr>
                <w:rFonts w:ascii="宋体" w:hAnsi="宋体" w:cs="宋体"/>
                <w:b/>
                <w:bCs/>
                <w:sz w:val="24"/>
              </w:rPr>
            </w:pPr>
          </w:p>
        </w:tc>
        <w:tc>
          <w:tcPr>
            <w:tcW w:w="11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4D4EF0">
            <w:pPr>
              <w:jc w:val="center"/>
              <w:rPr>
                <w:rFonts w:ascii="宋体" w:hAnsi="宋体" w:cs="宋体"/>
                <w:b/>
                <w:bCs/>
                <w:sz w:val="24"/>
              </w:rPr>
            </w:pP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2525B5">
            <w:pPr>
              <w:jc w:val="center"/>
              <w:rPr>
                <w:rFonts w:ascii="宋体" w:hAnsi="宋体" w:cs="宋体"/>
                <w:b/>
                <w:bCs/>
                <w:sz w:val="24"/>
              </w:rPr>
            </w:pP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D0CC36">
            <w:pPr>
              <w:jc w:val="center"/>
              <w:rPr>
                <w:rFonts w:ascii="宋体" w:hAnsi="宋体" w:cs="宋体"/>
                <w:b/>
                <w:bCs/>
                <w:sz w:val="24"/>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1CB99F">
            <w:pPr>
              <w:jc w:val="center"/>
              <w:rPr>
                <w:rFonts w:ascii="宋体" w:hAnsi="宋体" w:cs="宋体"/>
                <w:b/>
                <w:bCs/>
                <w:sz w:val="24"/>
              </w:rPr>
            </w:pPr>
          </w:p>
        </w:tc>
        <w:tc>
          <w:tcPr>
            <w:tcW w:w="8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EE772A">
            <w:pPr>
              <w:jc w:val="center"/>
              <w:rPr>
                <w:rFonts w:ascii="宋体" w:hAnsi="宋体" w:cs="宋体"/>
                <w:b/>
                <w:bCs/>
                <w:sz w:val="24"/>
              </w:rPr>
            </w:pP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3AB51B">
            <w:pPr>
              <w:jc w:val="center"/>
              <w:rPr>
                <w:rFonts w:ascii="宋体" w:hAnsi="宋体" w:cs="宋体"/>
                <w:b/>
                <w:bCs/>
                <w:sz w:val="24"/>
              </w:rPr>
            </w:pPr>
          </w:p>
        </w:tc>
      </w:tr>
      <w:tr w14:paraId="7551576C">
        <w:tblPrEx>
          <w:tblCellMar>
            <w:top w:w="0" w:type="dxa"/>
            <w:left w:w="108" w:type="dxa"/>
            <w:bottom w:w="0" w:type="dxa"/>
            <w:right w:w="108" w:type="dxa"/>
          </w:tblCellMar>
        </w:tblPrEx>
        <w:trPr>
          <w:trHeight w:val="1045" w:hRule="atLeast"/>
        </w:trPr>
        <w:tc>
          <w:tcPr>
            <w:tcW w:w="9035"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43E38EBB">
            <w:pPr>
              <w:widowControl/>
              <w:jc w:val="center"/>
              <w:textAlignment w:val="center"/>
              <w:rPr>
                <w:rFonts w:ascii="宋体" w:hAnsi="宋体" w:cs="宋体"/>
                <w:sz w:val="24"/>
              </w:rPr>
            </w:pPr>
            <w:r>
              <w:rPr>
                <w:rFonts w:hint="eastAsia" w:ascii="宋体" w:hAnsi="宋体" w:cs="宋体"/>
                <w:kern w:val="0"/>
                <w:sz w:val="24"/>
              </w:rPr>
              <w:t xml:space="preserve">总价：金额大写： </w:t>
            </w:r>
            <w:r>
              <w:rPr>
                <w:rStyle w:val="255"/>
                <w:rFonts w:hint="default"/>
                <w:color w:val="auto"/>
              </w:rPr>
              <w:t xml:space="preserve">                  元 (¥:               元)</w:t>
            </w:r>
          </w:p>
        </w:tc>
      </w:tr>
    </w:tbl>
    <w:p w14:paraId="330237E3">
      <w:pPr>
        <w:spacing w:line="440" w:lineRule="exact"/>
        <w:ind w:firstLine="432"/>
        <w:jc w:val="left"/>
        <w:rPr>
          <w:rFonts w:ascii="宋体" w:hAnsi="宋体" w:cs="宋体"/>
          <w:sz w:val="24"/>
        </w:rPr>
      </w:pPr>
    </w:p>
    <w:p w14:paraId="42AC647D">
      <w:pPr>
        <w:spacing w:line="440" w:lineRule="exact"/>
        <w:ind w:firstLine="480" w:firstLineChars="200"/>
        <w:jc w:val="left"/>
        <w:outlineLvl w:val="3"/>
        <w:rPr>
          <w:rFonts w:ascii="宋体" w:hAnsi="宋体" w:cs="宋体"/>
          <w:sz w:val="24"/>
        </w:rPr>
      </w:pPr>
      <w:r>
        <w:rPr>
          <w:rFonts w:hint="eastAsia" w:asciiTheme="minorEastAsia" w:hAnsiTheme="minorEastAsia" w:eastAsiaTheme="minorEastAsia" w:cstheme="minorEastAsia"/>
          <w:sz w:val="24"/>
          <w:lang w:val="en-US" w:eastAsia="zh-CN"/>
        </w:rPr>
        <w:t>标段二：</w:t>
      </w:r>
      <w:r>
        <w:rPr>
          <w:rFonts w:hint="eastAsia" w:asciiTheme="minorEastAsia" w:hAnsiTheme="minorEastAsia" w:eastAsiaTheme="minorEastAsia" w:cstheme="minorEastAsia"/>
          <w:sz w:val="24"/>
        </w:rPr>
        <w:t>北厍中学</w:t>
      </w:r>
    </w:p>
    <w:tbl>
      <w:tblPr>
        <w:tblStyle w:val="45"/>
        <w:tblW w:w="9035" w:type="dxa"/>
        <w:tblInd w:w="93" w:type="dxa"/>
        <w:tblLayout w:type="fixed"/>
        <w:tblCellMar>
          <w:top w:w="0" w:type="dxa"/>
          <w:left w:w="108" w:type="dxa"/>
          <w:bottom w:w="0" w:type="dxa"/>
          <w:right w:w="108" w:type="dxa"/>
        </w:tblCellMar>
      </w:tblPr>
      <w:tblGrid>
        <w:gridCol w:w="2220"/>
        <w:gridCol w:w="1431"/>
        <w:gridCol w:w="1198"/>
        <w:gridCol w:w="810"/>
        <w:gridCol w:w="730"/>
        <w:gridCol w:w="885"/>
        <w:gridCol w:w="849"/>
        <w:gridCol w:w="912"/>
      </w:tblGrid>
      <w:tr w14:paraId="6FE7A8A8">
        <w:tblPrEx>
          <w:tblCellMar>
            <w:top w:w="0" w:type="dxa"/>
            <w:left w:w="108" w:type="dxa"/>
            <w:bottom w:w="0" w:type="dxa"/>
            <w:right w:w="108" w:type="dxa"/>
          </w:tblCellMar>
        </w:tblPrEx>
        <w:trPr>
          <w:trHeight w:val="1216" w:hRule="atLeast"/>
        </w:trPr>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310FA0">
            <w:pPr>
              <w:widowControl/>
              <w:jc w:val="center"/>
              <w:textAlignment w:val="center"/>
              <w:rPr>
                <w:rFonts w:ascii="宋体" w:hAnsi="宋体" w:cs="宋体"/>
                <w:b/>
                <w:bCs/>
                <w:sz w:val="24"/>
              </w:rPr>
            </w:pPr>
            <w:r>
              <w:rPr>
                <w:rFonts w:hint="eastAsia" w:ascii="宋体" w:hAnsi="宋体" w:cs="宋体"/>
                <w:b/>
                <w:bCs/>
                <w:kern w:val="0"/>
                <w:sz w:val="24"/>
              </w:rPr>
              <w:t>校服款式</w:t>
            </w:r>
          </w:p>
        </w:tc>
        <w:tc>
          <w:tcPr>
            <w:tcW w:w="1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F92650">
            <w:pPr>
              <w:widowControl/>
              <w:jc w:val="center"/>
              <w:textAlignment w:val="center"/>
              <w:rPr>
                <w:rFonts w:ascii="宋体" w:hAnsi="宋体" w:cs="宋体"/>
                <w:b/>
                <w:bCs/>
                <w:sz w:val="24"/>
              </w:rPr>
            </w:pPr>
            <w:r>
              <w:rPr>
                <w:rFonts w:hint="eastAsia" w:ascii="宋体" w:hAnsi="宋体" w:cs="宋体"/>
                <w:b/>
                <w:bCs/>
                <w:kern w:val="0"/>
                <w:sz w:val="24"/>
              </w:rPr>
              <w:t>品牌名称</w:t>
            </w:r>
          </w:p>
        </w:tc>
        <w:tc>
          <w:tcPr>
            <w:tcW w:w="11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8E8AB9">
            <w:pPr>
              <w:widowControl/>
              <w:jc w:val="center"/>
              <w:textAlignment w:val="center"/>
              <w:rPr>
                <w:rFonts w:ascii="宋体" w:hAnsi="宋体" w:cs="宋体"/>
                <w:b/>
                <w:bCs/>
                <w:sz w:val="24"/>
              </w:rPr>
            </w:pPr>
            <w:r>
              <w:rPr>
                <w:rFonts w:hint="eastAsia" w:ascii="宋体" w:hAnsi="宋体" w:cs="宋体"/>
                <w:b/>
                <w:bCs/>
                <w:kern w:val="0"/>
                <w:sz w:val="24"/>
              </w:rPr>
              <w:t>材质</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3AE1E3">
            <w:pPr>
              <w:widowControl/>
              <w:jc w:val="center"/>
              <w:textAlignment w:val="center"/>
              <w:rPr>
                <w:rFonts w:ascii="宋体" w:hAnsi="宋体" w:cs="宋体"/>
                <w:b/>
                <w:bCs/>
                <w:sz w:val="24"/>
              </w:rPr>
            </w:pPr>
            <w:r>
              <w:rPr>
                <w:rFonts w:hint="eastAsia" w:ascii="宋体" w:hAnsi="宋体" w:cs="宋体"/>
                <w:b/>
                <w:bCs/>
                <w:kern w:val="0"/>
                <w:sz w:val="24"/>
              </w:rPr>
              <w:t>规格型号</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11F2C6">
            <w:pPr>
              <w:widowControl/>
              <w:jc w:val="center"/>
              <w:textAlignment w:val="center"/>
              <w:rPr>
                <w:rFonts w:ascii="宋体" w:hAnsi="宋体" w:cs="宋体"/>
                <w:b/>
                <w:bCs/>
                <w:sz w:val="24"/>
              </w:rPr>
            </w:pPr>
            <w:r>
              <w:rPr>
                <w:rFonts w:hint="eastAsia" w:ascii="宋体" w:hAnsi="宋体" w:cs="宋体"/>
                <w:b/>
                <w:bCs/>
                <w:kern w:val="0"/>
                <w:sz w:val="24"/>
              </w:rPr>
              <w:t>单位</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99F1AE">
            <w:pPr>
              <w:widowControl/>
              <w:jc w:val="center"/>
              <w:textAlignment w:val="center"/>
              <w:rPr>
                <w:rFonts w:ascii="宋体" w:hAnsi="宋体" w:cs="宋体"/>
                <w:b/>
                <w:bCs/>
                <w:sz w:val="24"/>
              </w:rPr>
            </w:pPr>
            <w:r>
              <w:rPr>
                <w:rFonts w:hint="eastAsia" w:ascii="宋体" w:hAnsi="宋体" w:cs="宋体"/>
                <w:b/>
                <w:bCs/>
                <w:kern w:val="0"/>
                <w:sz w:val="24"/>
              </w:rPr>
              <w:t>数量</w:t>
            </w:r>
          </w:p>
        </w:tc>
        <w:tc>
          <w:tcPr>
            <w:tcW w:w="8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92452E">
            <w:pPr>
              <w:widowControl/>
              <w:jc w:val="center"/>
              <w:textAlignment w:val="center"/>
              <w:rPr>
                <w:rFonts w:ascii="宋体" w:hAnsi="宋体" w:cs="宋体"/>
                <w:b/>
                <w:bCs/>
                <w:sz w:val="24"/>
              </w:rPr>
            </w:pPr>
            <w:r>
              <w:rPr>
                <w:rFonts w:hint="eastAsia" w:ascii="宋体" w:hAnsi="宋体" w:cs="宋体"/>
                <w:b/>
                <w:bCs/>
                <w:kern w:val="0"/>
                <w:sz w:val="24"/>
              </w:rPr>
              <w:t>单价</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2672FD">
            <w:pPr>
              <w:widowControl/>
              <w:jc w:val="center"/>
              <w:textAlignment w:val="center"/>
              <w:rPr>
                <w:rFonts w:ascii="宋体" w:hAnsi="宋体" w:cs="宋体"/>
                <w:b/>
                <w:bCs/>
                <w:sz w:val="24"/>
              </w:rPr>
            </w:pPr>
            <w:r>
              <w:rPr>
                <w:rFonts w:hint="eastAsia" w:ascii="宋体" w:hAnsi="宋体" w:cs="宋体"/>
                <w:b/>
                <w:bCs/>
                <w:kern w:val="0"/>
                <w:sz w:val="24"/>
              </w:rPr>
              <w:t>合计金额</w:t>
            </w:r>
          </w:p>
        </w:tc>
      </w:tr>
      <w:tr w14:paraId="4DB4925B">
        <w:tblPrEx>
          <w:tblCellMar>
            <w:top w:w="0" w:type="dxa"/>
            <w:left w:w="108" w:type="dxa"/>
            <w:bottom w:w="0" w:type="dxa"/>
            <w:right w:w="108" w:type="dxa"/>
          </w:tblCellMar>
        </w:tblPrEx>
        <w:trPr>
          <w:trHeight w:val="625" w:hRule="atLeast"/>
        </w:trPr>
        <w:tc>
          <w:tcPr>
            <w:tcW w:w="2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09A255">
            <w:pPr>
              <w:jc w:val="center"/>
              <w:rPr>
                <w:rFonts w:ascii="宋体" w:hAnsi="宋体" w:cs="宋体"/>
                <w:szCs w:val="21"/>
              </w:rPr>
            </w:pPr>
            <w:r>
              <w:rPr>
                <w:rFonts w:hint="eastAsia" w:ascii="宋体" w:hAnsi="宋体" w:cs="宋体"/>
                <w:sz w:val="24"/>
                <w:lang w:val="en-US" w:eastAsia="zh-CN"/>
              </w:rPr>
              <w:t>短袖</w:t>
            </w:r>
            <w:r>
              <w:rPr>
                <w:rFonts w:hint="eastAsia" w:ascii="宋体" w:hAnsi="宋体" w:cs="宋体"/>
                <w:sz w:val="24"/>
              </w:rPr>
              <w:t>T恤</w:t>
            </w:r>
          </w:p>
        </w:tc>
        <w:tc>
          <w:tcPr>
            <w:tcW w:w="1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D9C8FD">
            <w:pPr>
              <w:jc w:val="center"/>
              <w:rPr>
                <w:rFonts w:ascii="宋体" w:hAnsi="宋体" w:cs="宋体"/>
                <w:b/>
                <w:bCs/>
                <w:sz w:val="24"/>
              </w:rPr>
            </w:pPr>
          </w:p>
        </w:tc>
        <w:tc>
          <w:tcPr>
            <w:tcW w:w="11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187727">
            <w:pPr>
              <w:jc w:val="center"/>
              <w:rPr>
                <w:rFonts w:ascii="宋体" w:hAnsi="宋体" w:cs="宋体"/>
                <w:b/>
                <w:bCs/>
                <w:sz w:val="24"/>
              </w:rPr>
            </w:pP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038B0D">
            <w:pPr>
              <w:jc w:val="center"/>
              <w:rPr>
                <w:rFonts w:ascii="宋体" w:hAnsi="宋体" w:cs="宋体"/>
                <w:b/>
                <w:bCs/>
                <w:sz w:val="24"/>
              </w:rPr>
            </w:pP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992728">
            <w:pPr>
              <w:jc w:val="center"/>
              <w:rPr>
                <w:rFonts w:ascii="宋体" w:hAnsi="宋体" w:cs="宋体"/>
                <w:b/>
                <w:bCs/>
                <w:sz w:val="24"/>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48E9EC">
            <w:pPr>
              <w:jc w:val="center"/>
              <w:rPr>
                <w:rFonts w:ascii="宋体" w:hAnsi="宋体" w:cs="宋体"/>
                <w:b/>
                <w:bCs/>
                <w:sz w:val="24"/>
              </w:rPr>
            </w:pPr>
          </w:p>
        </w:tc>
        <w:tc>
          <w:tcPr>
            <w:tcW w:w="8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A68823">
            <w:pPr>
              <w:jc w:val="center"/>
              <w:rPr>
                <w:rFonts w:ascii="宋体" w:hAnsi="宋体" w:cs="宋体"/>
                <w:b/>
                <w:bCs/>
                <w:sz w:val="24"/>
              </w:rPr>
            </w:pP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85CE7E">
            <w:pPr>
              <w:jc w:val="center"/>
              <w:rPr>
                <w:rFonts w:ascii="宋体" w:hAnsi="宋体" w:cs="宋体"/>
                <w:b/>
                <w:bCs/>
                <w:sz w:val="24"/>
              </w:rPr>
            </w:pPr>
          </w:p>
        </w:tc>
      </w:tr>
      <w:tr w14:paraId="2EA8C948">
        <w:tblPrEx>
          <w:tblCellMar>
            <w:top w:w="0" w:type="dxa"/>
            <w:left w:w="108" w:type="dxa"/>
            <w:bottom w:w="0" w:type="dxa"/>
            <w:right w:w="108" w:type="dxa"/>
          </w:tblCellMar>
        </w:tblPrEx>
        <w:trPr>
          <w:trHeight w:val="625" w:hRule="atLeast"/>
        </w:trPr>
        <w:tc>
          <w:tcPr>
            <w:tcW w:w="2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8B1B13">
            <w:pPr>
              <w:jc w:val="center"/>
              <w:rPr>
                <w:rFonts w:ascii="宋体" w:hAnsi="宋体" w:cs="宋体"/>
                <w:szCs w:val="21"/>
              </w:rPr>
            </w:pPr>
            <w:r>
              <w:rPr>
                <w:rFonts w:hint="eastAsia" w:ascii="宋体" w:hAnsi="宋体" w:cs="宋体"/>
                <w:snapToGrid w:val="0"/>
                <w:sz w:val="24"/>
                <w:lang w:val="en-US" w:eastAsia="zh-CN"/>
              </w:rPr>
              <w:t>夏季下装</w:t>
            </w:r>
          </w:p>
        </w:tc>
        <w:tc>
          <w:tcPr>
            <w:tcW w:w="1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7C8956">
            <w:pPr>
              <w:jc w:val="center"/>
              <w:rPr>
                <w:rFonts w:ascii="宋体" w:hAnsi="宋体" w:cs="宋体"/>
                <w:b/>
                <w:bCs/>
                <w:sz w:val="24"/>
              </w:rPr>
            </w:pPr>
          </w:p>
        </w:tc>
        <w:tc>
          <w:tcPr>
            <w:tcW w:w="11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14B386">
            <w:pPr>
              <w:jc w:val="center"/>
              <w:rPr>
                <w:rFonts w:ascii="宋体" w:hAnsi="宋体" w:cs="宋体"/>
                <w:b/>
                <w:bCs/>
                <w:sz w:val="24"/>
              </w:rPr>
            </w:pP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ED681F">
            <w:pPr>
              <w:jc w:val="center"/>
              <w:rPr>
                <w:rFonts w:ascii="宋体" w:hAnsi="宋体" w:cs="宋体"/>
                <w:b/>
                <w:bCs/>
                <w:sz w:val="24"/>
              </w:rPr>
            </w:pP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B72276">
            <w:pPr>
              <w:jc w:val="center"/>
              <w:rPr>
                <w:rFonts w:ascii="宋体" w:hAnsi="宋体" w:cs="宋体"/>
                <w:b/>
                <w:bCs/>
                <w:sz w:val="24"/>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6B9F0C">
            <w:pPr>
              <w:jc w:val="center"/>
              <w:rPr>
                <w:rFonts w:ascii="宋体" w:hAnsi="宋体" w:cs="宋体"/>
                <w:b/>
                <w:bCs/>
                <w:sz w:val="24"/>
              </w:rPr>
            </w:pPr>
          </w:p>
        </w:tc>
        <w:tc>
          <w:tcPr>
            <w:tcW w:w="8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E45B41">
            <w:pPr>
              <w:jc w:val="center"/>
              <w:rPr>
                <w:rFonts w:ascii="宋体" w:hAnsi="宋体" w:cs="宋体"/>
                <w:b/>
                <w:bCs/>
                <w:sz w:val="24"/>
              </w:rPr>
            </w:pP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053A5D">
            <w:pPr>
              <w:jc w:val="center"/>
              <w:rPr>
                <w:rFonts w:ascii="宋体" w:hAnsi="宋体" w:cs="宋体"/>
                <w:b/>
                <w:bCs/>
                <w:sz w:val="24"/>
              </w:rPr>
            </w:pPr>
          </w:p>
        </w:tc>
      </w:tr>
      <w:tr w14:paraId="38A15332">
        <w:tblPrEx>
          <w:tblCellMar>
            <w:top w:w="0" w:type="dxa"/>
            <w:left w:w="108" w:type="dxa"/>
            <w:bottom w:w="0" w:type="dxa"/>
            <w:right w:w="108" w:type="dxa"/>
          </w:tblCellMar>
        </w:tblPrEx>
        <w:trPr>
          <w:trHeight w:val="625" w:hRule="atLeast"/>
        </w:trPr>
        <w:tc>
          <w:tcPr>
            <w:tcW w:w="2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8F1FC9">
            <w:pPr>
              <w:jc w:val="center"/>
              <w:rPr>
                <w:rFonts w:ascii="宋体" w:hAnsi="宋体" w:cs="宋体"/>
                <w:szCs w:val="21"/>
              </w:rPr>
            </w:pPr>
            <w:r>
              <w:rPr>
                <w:rFonts w:hint="eastAsia" w:ascii="宋体" w:hAnsi="宋体" w:cs="宋体"/>
                <w:snapToGrid w:val="0"/>
                <w:sz w:val="24"/>
                <w:lang w:eastAsia="en-US"/>
              </w:rPr>
              <w:t>运动上衣</w:t>
            </w:r>
          </w:p>
        </w:tc>
        <w:tc>
          <w:tcPr>
            <w:tcW w:w="1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CBF1E7">
            <w:pPr>
              <w:jc w:val="center"/>
              <w:rPr>
                <w:rFonts w:ascii="宋体" w:hAnsi="宋体" w:cs="宋体"/>
                <w:b/>
                <w:bCs/>
                <w:sz w:val="24"/>
              </w:rPr>
            </w:pPr>
          </w:p>
        </w:tc>
        <w:tc>
          <w:tcPr>
            <w:tcW w:w="11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796CC9">
            <w:pPr>
              <w:jc w:val="center"/>
              <w:rPr>
                <w:rFonts w:ascii="宋体" w:hAnsi="宋体" w:cs="宋体"/>
                <w:b/>
                <w:bCs/>
                <w:sz w:val="24"/>
              </w:rPr>
            </w:pP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686AE9">
            <w:pPr>
              <w:jc w:val="center"/>
              <w:rPr>
                <w:rFonts w:ascii="宋体" w:hAnsi="宋体" w:cs="宋体"/>
                <w:b/>
                <w:bCs/>
                <w:sz w:val="24"/>
              </w:rPr>
            </w:pP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546D4F">
            <w:pPr>
              <w:jc w:val="center"/>
              <w:rPr>
                <w:rFonts w:ascii="宋体" w:hAnsi="宋体" w:cs="宋体"/>
                <w:b/>
                <w:bCs/>
                <w:sz w:val="24"/>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72A48B">
            <w:pPr>
              <w:jc w:val="center"/>
              <w:rPr>
                <w:rFonts w:ascii="宋体" w:hAnsi="宋体" w:cs="宋体"/>
                <w:b/>
                <w:bCs/>
                <w:sz w:val="24"/>
              </w:rPr>
            </w:pPr>
          </w:p>
        </w:tc>
        <w:tc>
          <w:tcPr>
            <w:tcW w:w="8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833BEB">
            <w:pPr>
              <w:jc w:val="center"/>
              <w:rPr>
                <w:rFonts w:ascii="宋体" w:hAnsi="宋体" w:cs="宋体"/>
                <w:b/>
                <w:bCs/>
                <w:sz w:val="24"/>
              </w:rPr>
            </w:pP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1B7FCB">
            <w:pPr>
              <w:jc w:val="center"/>
              <w:rPr>
                <w:rFonts w:ascii="宋体" w:hAnsi="宋体" w:cs="宋体"/>
                <w:b/>
                <w:bCs/>
                <w:sz w:val="24"/>
              </w:rPr>
            </w:pPr>
          </w:p>
        </w:tc>
      </w:tr>
      <w:tr w14:paraId="01BCC9A5">
        <w:tblPrEx>
          <w:tblCellMar>
            <w:top w:w="0" w:type="dxa"/>
            <w:left w:w="108" w:type="dxa"/>
            <w:bottom w:w="0" w:type="dxa"/>
            <w:right w:w="108" w:type="dxa"/>
          </w:tblCellMar>
        </w:tblPrEx>
        <w:trPr>
          <w:trHeight w:val="625" w:hRule="atLeast"/>
        </w:trPr>
        <w:tc>
          <w:tcPr>
            <w:tcW w:w="2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B61A67">
            <w:pPr>
              <w:jc w:val="center"/>
              <w:rPr>
                <w:rFonts w:ascii="宋体" w:hAnsi="宋体" w:cs="宋体"/>
                <w:szCs w:val="21"/>
              </w:rPr>
            </w:pPr>
            <w:r>
              <w:rPr>
                <w:rFonts w:hint="eastAsia" w:ascii="宋体" w:hAnsi="宋体" w:cs="宋体"/>
                <w:sz w:val="24"/>
                <w:lang w:eastAsia="en-US"/>
              </w:rPr>
              <w:t>运动</w:t>
            </w:r>
            <w:r>
              <w:rPr>
                <w:rFonts w:hint="eastAsia" w:ascii="宋体" w:hAnsi="宋体" w:cs="宋体"/>
                <w:sz w:val="24"/>
              </w:rPr>
              <w:t>长</w:t>
            </w:r>
            <w:r>
              <w:rPr>
                <w:rFonts w:hint="eastAsia" w:ascii="宋体" w:hAnsi="宋体" w:cs="宋体"/>
                <w:sz w:val="24"/>
                <w:lang w:eastAsia="en-US"/>
              </w:rPr>
              <w:t>裤</w:t>
            </w:r>
          </w:p>
        </w:tc>
        <w:tc>
          <w:tcPr>
            <w:tcW w:w="1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D0805E">
            <w:pPr>
              <w:jc w:val="center"/>
              <w:rPr>
                <w:rFonts w:ascii="宋体" w:hAnsi="宋体" w:cs="宋体"/>
                <w:b/>
                <w:bCs/>
                <w:sz w:val="24"/>
              </w:rPr>
            </w:pPr>
          </w:p>
        </w:tc>
        <w:tc>
          <w:tcPr>
            <w:tcW w:w="11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31DDF8">
            <w:pPr>
              <w:jc w:val="center"/>
              <w:rPr>
                <w:rFonts w:ascii="宋体" w:hAnsi="宋体" w:cs="宋体"/>
                <w:b/>
                <w:bCs/>
                <w:sz w:val="24"/>
              </w:rPr>
            </w:pP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EB3883">
            <w:pPr>
              <w:jc w:val="center"/>
              <w:rPr>
                <w:rFonts w:ascii="宋体" w:hAnsi="宋体" w:cs="宋体"/>
                <w:b/>
                <w:bCs/>
                <w:sz w:val="24"/>
              </w:rPr>
            </w:pP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AFD38A">
            <w:pPr>
              <w:jc w:val="center"/>
              <w:rPr>
                <w:rFonts w:ascii="宋体" w:hAnsi="宋体" w:cs="宋体"/>
                <w:b/>
                <w:bCs/>
                <w:sz w:val="24"/>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02B09A">
            <w:pPr>
              <w:jc w:val="center"/>
              <w:rPr>
                <w:rFonts w:ascii="宋体" w:hAnsi="宋体" w:cs="宋体"/>
                <w:b/>
                <w:bCs/>
                <w:sz w:val="24"/>
              </w:rPr>
            </w:pPr>
          </w:p>
        </w:tc>
        <w:tc>
          <w:tcPr>
            <w:tcW w:w="8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0754A3">
            <w:pPr>
              <w:jc w:val="center"/>
              <w:rPr>
                <w:rFonts w:ascii="宋体" w:hAnsi="宋体" w:cs="宋体"/>
                <w:b/>
                <w:bCs/>
                <w:sz w:val="24"/>
              </w:rPr>
            </w:pP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CA01E4">
            <w:pPr>
              <w:jc w:val="center"/>
              <w:rPr>
                <w:rFonts w:ascii="宋体" w:hAnsi="宋体" w:cs="宋体"/>
                <w:b/>
                <w:bCs/>
                <w:sz w:val="24"/>
              </w:rPr>
            </w:pPr>
          </w:p>
        </w:tc>
      </w:tr>
      <w:tr w14:paraId="28B6DE61">
        <w:tblPrEx>
          <w:tblCellMar>
            <w:top w:w="0" w:type="dxa"/>
            <w:left w:w="108" w:type="dxa"/>
            <w:bottom w:w="0" w:type="dxa"/>
            <w:right w:w="108" w:type="dxa"/>
          </w:tblCellMar>
        </w:tblPrEx>
        <w:trPr>
          <w:trHeight w:val="625" w:hRule="atLeast"/>
        </w:trPr>
        <w:tc>
          <w:tcPr>
            <w:tcW w:w="2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B2D1D9">
            <w:pPr>
              <w:jc w:val="center"/>
              <w:rPr>
                <w:rFonts w:ascii="宋体" w:hAnsi="宋体" w:cs="宋体"/>
                <w:snapToGrid w:val="0"/>
                <w:sz w:val="24"/>
                <w:lang w:eastAsia="en-US"/>
              </w:rPr>
            </w:pPr>
            <w:r>
              <w:rPr>
                <w:rFonts w:hint="eastAsia" w:ascii="宋体" w:hAnsi="宋体" w:cs="宋体"/>
                <w:sz w:val="24"/>
              </w:rPr>
              <w:t>冬装上衣</w:t>
            </w:r>
          </w:p>
        </w:tc>
        <w:tc>
          <w:tcPr>
            <w:tcW w:w="1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E5C176">
            <w:pPr>
              <w:jc w:val="center"/>
              <w:rPr>
                <w:rFonts w:ascii="宋体" w:hAnsi="宋体" w:cs="宋体"/>
                <w:b/>
                <w:bCs/>
                <w:sz w:val="24"/>
              </w:rPr>
            </w:pPr>
          </w:p>
        </w:tc>
        <w:tc>
          <w:tcPr>
            <w:tcW w:w="11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B43113">
            <w:pPr>
              <w:jc w:val="center"/>
              <w:rPr>
                <w:rFonts w:ascii="宋体" w:hAnsi="宋体" w:cs="宋体"/>
                <w:b/>
                <w:bCs/>
                <w:sz w:val="24"/>
              </w:rPr>
            </w:pP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B9010C">
            <w:pPr>
              <w:jc w:val="center"/>
              <w:rPr>
                <w:rFonts w:ascii="宋体" w:hAnsi="宋体" w:cs="宋体"/>
                <w:b/>
                <w:bCs/>
                <w:sz w:val="24"/>
              </w:rPr>
            </w:pP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13EAE6">
            <w:pPr>
              <w:jc w:val="center"/>
              <w:rPr>
                <w:rFonts w:ascii="宋体" w:hAnsi="宋体" w:cs="宋体"/>
                <w:b/>
                <w:bCs/>
                <w:sz w:val="24"/>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8C910A">
            <w:pPr>
              <w:jc w:val="center"/>
              <w:rPr>
                <w:rFonts w:ascii="宋体" w:hAnsi="宋体" w:cs="宋体"/>
                <w:b/>
                <w:bCs/>
                <w:sz w:val="24"/>
              </w:rPr>
            </w:pPr>
          </w:p>
        </w:tc>
        <w:tc>
          <w:tcPr>
            <w:tcW w:w="8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02B6E4">
            <w:pPr>
              <w:jc w:val="center"/>
              <w:rPr>
                <w:rFonts w:ascii="宋体" w:hAnsi="宋体" w:cs="宋体"/>
                <w:b/>
                <w:bCs/>
                <w:sz w:val="24"/>
              </w:rPr>
            </w:pP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D6F593">
            <w:pPr>
              <w:jc w:val="center"/>
              <w:rPr>
                <w:rFonts w:ascii="宋体" w:hAnsi="宋体" w:cs="宋体"/>
                <w:b/>
                <w:bCs/>
                <w:sz w:val="24"/>
              </w:rPr>
            </w:pPr>
          </w:p>
        </w:tc>
      </w:tr>
      <w:tr w14:paraId="3EA925F1">
        <w:tblPrEx>
          <w:tblCellMar>
            <w:top w:w="0" w:type="dxa"/>
            <w:left w:w="108" w:type="dxa"/>
            <w:bottom w:w="0" w:type="dxa"/>
            <w:right w:w="108" w:type="dxa"/>
          </w:tblCellMar>
        </w:tblPrEx>
        <w:trPr>
          <w:trHeight w:val="1045" w:hRule="atLeast"/>
        </w:trPr>
        <w:tc>
          <w:tcPr>
            <w:tcW w:w="9035"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3B47A4D4">
            <w:pPr>
              <w:widowControl/>
              <w:jc w:val="center"/>
              <w:textAlignment w:val="center"/>
              <w:rPr>
                <w:rFonts w:ascii="宋体" w:hAnsi="宋体" w:cs="宋体"/>
                <w:sz w:val="24"/>
              </w:rPr>
            </w:pPr>
            <w:r>
              <w:rPr>
                <w:rFonts w:hint="eastAsia" w:ascii="宋体" w:hAnsi="宋体" w:cs="宋体"/>
                <w:kern w:val="0"/>
                <w:sz w:val="24"/>
              </w:rPr>
              <w:t xml:space="preserve">总价：金额大写： </w:t>
            </w:r>
            <w:r>
              <w:rPr>
                <w:rStyle w:val="255"/>
                <w:rFonts w:hint="default"/>
                <w:color w:val="auto"/>
              </w:rPr>
              <w:t xml:space="preserve">                  元 (¥:               元)</w:t>
            </w:r>
          </w:p>
        </w:tc>
      </w:tr>
    </w:tbl>
    <w:p w14:paraId="297D6388">
      <w:pPr>
        <w:spacing w:line="440" w:lineRule="exact"/>
        <w:ind w:firstLine="432"/>
        <w:jc w:val="left"/>
        <w:rPr>
          <w:rFonts w:ascii="宋体" w:hAnsi="宋体" w:cs="宋体"/>
          <w:sz w:val="24"/>
        </w:rPr>
      </w:pPr>
    </w:p>
    <w:p w14:paraId="3DA29B6E">
      <w:pPr>
        <w:spacing w:line="440" w:lineRule="exact"/>
        <w:ind w:firstLine="480" w:firstLineChars="200"/>
        <w:jc w:val="left"/>
        <w:outlineLvl w:val="3"/>
        <w:rPr>
          <w:rFonts w:ascii="宋体" w:hAnsi="宋体" w:cs="宋体"/>
          <w:sz w:val="24"/>
        </w:rPr>
      </w:pPr>
      <w:r>
        <w:rPr>
          <w:rFonts w:hint="eastAsia" w:ascii="宋体" w:hAnsi="宋体" w:cs="宋体"/>
          <w:sz w:val="24"/>
          <w:lang w:val="en-US" w:eastAsia="zh-CN"/>
        </w:rPr>
        <w:t>标段三：</w:t>
      </w:r>
      <w:r>
        <w:rPr>
          <w:rFonts w:hint="eastAsia" w:ascii="宋体" w:hAnsi="宋体" w:cs="宋体"/>
          <w:sz w:val="24"/>
        </w:rPr>
        <w:t>莘塔</w:t>
      </w:r>
      <w:r>
        <w:rPr>
          <w:rFonts w:hint="eastAsia" w:asciiTheme="minorEastAsia" w:hAnsiTheme="minorEastAsia" w:eastAsiaTheme="minorEastAsia" w:cstheme="minorEastAsia"/>
          <w:sz w:val="24"/>
        </w:rPr>
        <w:t>中学</w:t>
      </w:r>
    </w:p>
    <w:tbl>
      <w:tblPr>
        <w:tblStyle w:val="45"/>
        <w:tblW w:w="9035" w:type="dxa"/>
        <w:tblInd w:w="93" w:type="dxa"/>
        <w:tblLayout w:type="fixed"/>
        <w:tblCellMar>
          <w:top w:w="0" w:type="dxa"/>
          <w:left w:w="108" w:type="dxa"/>
          <w:bottom w:w="0" w:type="dxa"/>
          <w:right w:w="108" w:type="dxa"/>
        </w:tblCellMar>
      </w:tblPr>
      <w:tblGrid>
        <w:gridCol w:w="2220"/>
        <w:gridCol w:w="1431"/>
        <w:gridCol w:w="1198"/>
        <w:gridCol w:w="810"/>
        <w:gridCol w:w="730"/>
        <w:gridCol w:w="885"/>
        <w:gridCol w:w="849"/>
        <w:gridCol w:w="912"/>
      </w:tblGrid>
      <w:tr w14:paraId="159D811B">
        <w:tblPrEx>
          <w:tblCellMar>
            <w:top w:w="0" w:type="dxa"/>
            <w:left w:w="108" w:type="dxa"/>
            <w:bottom w:w="0" w:type="dxa"/>
            <w:right w:w="108" w:type="dxa"/>
          </w:tblCellMar>
        </w:tblPrEx>
        <w:trPr>
          <w:trHeight w:val="1216" w:hRule="atLeast"/>
        </w:trPr>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CFE7C1">
            <w:pPr>
              <w:widowControl/>
              <w:jc w:val="center"/>
              <w:textAlignment w:val="center"/>
              <w:rPr>
                <w:rFonts w:ascii="宋体" w:hAnsi="宋体" w:cs="宋体"/>
                <w:b/>
                <w:bCs/>
                <w:sz w:val="24"/>
              </w:rPr>
            </w:pPr>
            <w:r>
              <w:rPr>
                <w:rFonts w:hint="eastAsia" w:ascii="宋体" w:hAnsi="宋体" w:cs="宋体"/>
                <w:b/>
                <w:bCs/>
                <w:kern w:val="0"/>
                <w:sz w:val="24"/>
              </w:rPr>
              <w:t>校服款式</w:t>
            </w:r>
          </w:p>
        </w:tc>
        <w:tc>
          <w:tcPr>
            <w:tcW w:w="1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28D457">
            <w:pPr>
              <w:widowControl/>
              <w:jc w:val="center"/>
              <w:textAlignment w:val="center"/>
              <w:rPr>
                <w:rFonts w:ascii="宋体" w:hAnsi="宋体" w:cs="宋体"/>
                <w:b/>
                <w:bCs/>
                <w:sz w:val="24"/>
              </w:rPr>
            </w:pPr>
            <w:r>
              <w:rPr>
                <w:rFonts w:hint="eastAsia" w:ascii="宋体" w:hAnsi="宋体" w:cs="宋体"/>
                <w:b/>
                <w:bCs/>
                <w:kern w:val="0"/>
                <w:sz w:val="24"/>
              </w:rPr>
              <w:t>品牌名称</w:t>
            </w:r>
          </w:p>
        </w:tc>
        <w:tc>
          <w:tcPr>
            <w:tcW w:w="11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5FCAC7">
            <w:pPr>
              <w:widowControl/>
              <w:jc w:val="center"/>
              <w:textAlignment w:val="center"/>
              <w:rPr>
                <w:rFonts w:ascii="宋体" w:hAnsi="宋体" w:cs="宋体"/>
                <w:b/>
                <w:bCs/>
                <w:sz w:val="24"/>
              </w:rPr>
            </w:pPr>
            <w:r>
              <w:rPr>
                <w:rFonts w:hint="eastAsia" w:ascii="宋体" w:hAnsi="宋体" w:cs="宋体"/>
                <w:b/>
                <w:bCs/>
                <w:kern w:val="0"/>
                <w:sz w:val="24"/>
              </w:rPr>
              <w:t>材质</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826F4C">
            <w:pPr>
              <w:widowControl/>
              <w:jc w:val="center"/>
              <w:textAlignment w:val="center"/>
              <w:rPr>
                <w:rFonts w:ascii="宋体" w:hAnsi="宋体" w:cs="宋体"/>
                <w:b/>
                <w:bCs/>
                <w:sz w:val="24"/>
              </w:rPr>
            </w:pPr>
            <w:r>
              <w:rPr>
                <w:rFonts w:hint="eastAsia" w:ascii="宋体" w:hAnsi="宋体" w:cs="宋体"/>
                <w:b/>
                <w:bCs/>
                <w:kern w:val="0"/>
                <w:sz w:val="24"/>
              </w:rPr>
              <w:t>规格型号</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086535">
            <w:pPr>
              <w:widowControl/>
              <w:jc w:val="center"/>
              <w:textAlignment w:val="center"/>
              <w:rPr>
                <w:rFonts w:ascii="宋体" w:hAnsi="宋体" w:cs="宋体"/>
                <w:b/>
                <w:bCs/>
                <w:sz w:val="24"/>
              </w:rPr>
            </w:pPr>
            <w:r>
              <w:rPr>
                <w:rFonts w:hint="eastAsia" w:ascii="宋体" w:hAnsi="宋体" w:cs="宋体"/>
                <w:b/>
                <w:bCs/>
                <w:kern w:val="0"/>
                <w:sz w:val="24"/>
              </w:rPr>
              <w:t>单位</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6A7FE0">
            <w:pPr>
              <w:widowControl/>
              <w:jc w:val="center"/>
              <w:textAlignment w:val="center"/>
              <w:rPr>
                <w:rFonts w:ascii="宋体" w:hAnsi="宋体" w:cs="宋体"/>
                <w:b/>
                <w:bCs/>
                <w:sz w:val="24"/>
              </w:rPr>
            </w:pPr>
            <w:r>
              <w:rPr>
                <w:rFonts w:hint="eastAsia" w:ascii="宋体" w:hAnsi="宋体" w:cs="宋体"/>
                <w:b/>
                <w:bCs/>
                <w:kern w:val="0"/>
                <w:sz w:val="24"/>
              </w:rPr>
              <w:t>数量</w:t>
            </w:r>
          </w:p>
        </w:tc>
        <w:tc>
          <w:tcPr>
            <w:tcW w:w="8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CC2E63">
            <w:pPr>
              <w:widowControl/>
              <w:jc w:val="center"/>
              <w:textAlignment w:val="center"/>
              <w:rPr>
                <w:rFonts w:ascii="宋体" w:hAnsi="宋体" w:cs="宋体"/>
                <w:b/>
                <w:bCs/>
                <w:sz w:val="24"/>
              </w:rPr>
            </w:pPr>
            <w:r>
              <w:rPr>
                <w:rFonts w:hint="eastAsia" w:ascii="宋体" w:hAnsi="宋体" w:cs="宋体"/>
                <w:b/>
                <w:bCs/>
                <w:kern w:val="0"/>
                <w:sz w:val="24"/>
              </w:rPr>
              <w:t>单价</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FDA16B">
            <w:pPr>
              <w:widowControl/>
              <w:jc w:val="center"/>
              <w:textAlignment w:val="center"/>
              <w:rPr>
                <w:rFonts w:ascii="宋体" w:hAnsi="宋体" w:cs="宋体"/>
                <w:b/>
                <w:bCs/>
                <w:sz w:val="24"/>
              </w:rPr>
            </w:pPr>
            <w:r>
              <w:rPr>
                <w:rFonts w:hint="eastAsia" w:ascii="宋体" w:hAnsi="宋体" w:cs="宋体"/>
                <w:b/>
                <w:bCs/>
                <w:kern w:val="0"/>
                <w:sz w:val="24"/>
              </w:rPr>
              <w:t>合计金额</w:t>
            </w:r>
          </w:p>
        </w:tc>
      </w:tr>
      <w:tr w14:paraId="719F392E">
        <w:tblPrEx>
          <w:tblCellMar>
            <w:top w:w="0" w:type="dxa"/>
            <w:left w:w="108" w:type="dxa"/>
            <w:bottom w:w="0" w:type="dxa"/>
            <w:right w:w="108" w:type="dxa"/>
          </w:tblCellMar>
        </w:tblPrEx>
        <w:trPr>
          <w:trHeight w:val="625" w:hRule="atLeast"/>
        </w:trPr>
        <w:tc>
          <w:tcPr>
            <w:tcW w:w="2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BD23D1">
            <w:pPr>
              <w:jc w:val="center"/>
              <w:rPr>
                <w:rFonts w:ascii="宋体" w:hAnsi="宋体" w:cs="宋体"/>
                <w:szCs w:val="21"/>
              </w:rPr>
            </w:pPr>
            <w:r>
              <w:rPr>
                <w:rFonts w:hint="eastAsia" w:ascii="宋体" w:hAnsi="宋体" w:cs="宋体"/>
                <w:sz w:val="24"/>
                <w:lang w:val="en-US" w:eastAsia="zh-CN"/>
              </w:rPr>
              <w:t>短袖</w:t>
            </w:r>
            <w:r>
              <w:rPr>
                <w:rFonts w:hint="eastAsia" w:ascii="宋体" w:hAnsi="宋体" w:cs="宋体"/>
                <w:sz w:val="24"/>
              </w:rPr>
              <w:t>T恤</w:t>
            </w:r>
          </w:p>
        </w:tc>
        <w:tc>
          <w:tcPr>
            <w:tcW w:w="1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D7B110">
            <w:pPr>
              <w:jc w:val="center"/>
              <w:rPr>
                <w:rFonts w:ascii="宋体" w:hAnsi="宋体" w:cs="宋体"/>
                <w:b/>
                <w:bCs/>
                <w:sz w:val="24"/>
              </w:rPr>
            </w:pPr>
          </w:p>
        </w:tc>
        <w:tc>
          <w:tcPr>
            <w:tcW w:w="11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15377D">
            <w:pPr>
              <w:jc w:val="center"/>
              <w:rPr>
                <w:rFonts w:ascii="宋体" w:hAnsi="宋体" w:cs="宋体"/>
                <w:b/>
                <w:bCs/>
                <w:sz w:val="24"/>
              </w:rPr>
            </w:pP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4F6D72">
            <w:pPr>
              <w:jc w:val="center"/>
              <w:rPr>
                <w:rFonts w:ascii="宋体" w:hAnsi="宋体" w:cs="宋体"/>
                <w:b/>
                <w:bCs/>
                <w:sz w:val="24"/>
              </w:rPr>
            </w:pP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BF1B32">
            <w:pPr>
              <w:jc w:val="center"/>
              <w:rPr>
                <w:rFonts w:ascii="宋体" w:hAnsi="宋体" w:cs="宋体"/>
                <w:b/>
                <w:bCs/>
                <w:sz w:val="24"/>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08E8F1">
            <w:pPr>
              <w:jc w:val="center"/>
              <w:rPr>
                <w:rFonts w:ascii="宋体" w:hAnsi="宋体" w:cs="宋体"/>
                <w:b/>
                <w:bCs/>
                <w:sz w:val="24"/>
              </w:rPr>
            </w:pPr>
          </w:p>
        </w:tc>
        <w:tc>
          <w:tcPr>
            <w:tcW w:w="8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3C361F">
            <w:pPr>
              <w:jc w:val="center"/>
              <w:rPr>
                <w:rFonts w:ascii="宋体" w:hAnsi="宋体" w:cs="宋体"/>
                <w:b/>
                <w:bCs/>
                <w:sz w:val="24"/>
              </w:rPr>
            </w:pP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4D4D25">
            <w:pPr>
              <w:jc w:val="center"/>
              <w:rPr>
                <w:rFonts w:ascii="宋体" w:hAnsi="宋体" w:cs="宋体"/>
                <w:b/>
                <w:bCs/>
                <w:sz w:val="24"/>
              </w:rPr>
            </w:pPr>
          </w:p>
        </w:tc>
      </w:tr>
      <w:tr w14:paraId="5474D326">
        <w:tblPrEx>
          <w:tblCellMar>
            <w:top w:w="0" w:type="dxa"/>
            <w:left w:w="108" w:type="dxa"/>
            <w:bottom w:w="0" w:type="dxa"/>
            <w:right w:w="108" w:type="dxa"/>
          </w:tblCellMar>
        </w:tblPrEx>
        <w:trPr>
          <w:trHeight w:val="625" w:hRule="atLeast"/>
        </w:trPr>
        <w:tc>
          <w:tcPr>
            <w:tcW w:w="2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120DF1">
            <w:pPr>
              <w:jc w:val="center"/>
              <w:rPr>
                <w:rFonts w:ascii="宋体" w:hAnsi="宋体" w:cs="宋体"/>
                <w:szCs w:val="21"/>
              </w:rPr>
            </w:pPr>
            <w:r>
              <w:rPr>
                <w:rFonts w:hint="eastAsia" w:ascii="宋体" w:hAnsi="宋体" w:cs="宋体"/>
                <w:sz w:val="24"/>
                <w:lang w:val="en-US" w:eastAsia="zh-CN"/>
              </w:rPr>
              <w:t>夏季</w:t>
            </w:r>
            <w:r>
              <w:rPr>
                <w:rFonts w:hint="eastAsia" w:ascii="宋体" w:hAnsi="宋体" w:cs="宋体"/>
                <w:sz w:val="24"/>
              </w:rPr>
              <w:t>长裤</w:t>
            </w:r>
          </w:p>
        </w:tc>
        <w:tc>
          <w:tcPr>
            <w:tcW w:w="1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27C8CB">
            <w:pPr>
              <w:jc w:val="center"/>
              <w:rPr>
                <w:rFonts w:ascii="宋体" w:hAnsi="宋体" w:cs="宋体"/>
                <w:b/>
                <w:bCs/>
                <w:sz w:val="24"/>
              </w:rPr>
            </w:pPr>
          </w:p>
        </w:tc>
        <w:tc>
          <w:tcPr>
            <w:tcW w:w="11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C9D7D2">
            <w:pPr>
              <w:jc w:val="center"/>
              <w:rPr>
                <w:rFonts w:ascii="宋体" w:hAnsi="宋体" w:cs="宋体"/>
                <w:b/>
                <w:bCs/>
                <w:sz w:val="24"/>
              </w:rPr>
            </w:pP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7A5BF9">
            <w:pPr>
              <w:jc w:val="center"/>
              <w:rPr>
                <w:rFonts w:ascii="宋体" w:hAnsi="宋体" w:cs="宋体"/>
                <w:b/>
                <w:bCs/>
                <w:sz w:val="24"/>
              </w:rPr>
            </w:pP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754A4A">
            <w:pPr>
              <w:jc w:val="center"/>
              <w:rPr>
                <w:rFonts w:ascii="宋体" w:hAnsi="宋体" w:cs="宋体"/>
                <w:b/>
                <w:bCs/>
                <w:sz w:val="24"/>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95C507">
            <w:pPr>
              <w:jc w:val="center"/>
              <w:rPr>
                <w:rFonts w:ascii="宋体" w:hAnsi="宋体" w:cs="宋体"/>
                <w:b/>
                <w:bCs/>
                <w:sz w:val="24"/>
              </w:rPr>
            </w:pPr>
          </w:p>
        </w:tc>
        <w:tc>
          <w:tcPr>
            <w:tcW w:w="8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A13BC4">
            <w:pPr>
              <w:jc w:val="center"/>
              <w:rPr>
                <w:rFonts w:ascii="宋体" w:hAnsi="宋体" w:cs="宋体"/>
                <w:b/>
                <w:bCs/>
                <w:sz w:val="24"/>
              </w:rPr>
            </w:pP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EC03EF">
            <w:pPr>
              <w:jc w:val="center"/>
              <w:rPr>
                <w:rFonts w:ascii="宋体" w:hAnsi="宋体" w:cs="宋体"/>
                <w:b/>
                <w:bCs/>
                <w:sz w:val="24"/>
              </w:rPr>
            </w:pPr>
          </w:p>
        </w:tc>
      </w:tr>
      <w:tr w14:paraId="6BF53103">
        <w:tblPrEx>
          <w:tblCellMar>
            <w:top w:w="0" w:type="dxa"/>
            <w:left w:w="108" w:type="dxa"/>
            <w:bottom w:w="0" w:type="dxa"/>
            <w:right w:w="108" w:type="dxa"/>
          </w:tblCellMar>
        </w:tblPrEx>
        <w:trPr>
          <w:trHeight w:val="625" w:hRule="atLeast"/>
        </w:trPr>
        <w:tc>
          <w:tcPr>
            <w:tcW w:w="2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6CA185">
            <w:pPr>
              <w:jc w:val="center"/>
              <w:rPr>
                <w:rFonts w:ascii="宋体" w:hAnsi="宋体" w:cs="宋体"/>
                <w:szCs w:val="21"/>
              </w:rPr>
            </w:pPr>
            <w:r>
              <w:rPr>
                <w:rFonts w:hint="eastAsia" w:ascii="宋体" w:hAnsi="宋体" w:cs="宋体"/>
                <w:snapToGrid w:val="0"/>
                <w:sz w:val="24"/>
                <w:lang w:eastAsia="en-US"/>
              </w:rPr>
              <w:t>运动</w:t>
            </w:r>
            <w:r>
              <w:rPr>
                <w:rFonts w:hint="eastAsia" w:ascii="宋体" w:hAnsi="宋体" w:cs="宋体"/>
                <w:snapToGrid w:val="0"/>
                <w:sz w:val="24"/>
                <w:lang w:val="en-US" w:eastAsia="zh-CN"/>
              </w:rPr>
              <w:t>上衣</w:t>
            </w:r>
          </w:p>
        </w:tc>
        <w:tc>
          <w:tcPr>
            <w:tcW w:w="1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E8DFD1">
            <w:pPr>
              <w:jc w:val="center"/>
              <w:rPr>
                <w:rFonts w:ascii="宋体" w:hAnsi="宋体" w:cs="宋体"/>
                <w:b/>
                <w:bCs/>
                <w:sz w:val="24"/>
              </w:rPr>
            </w:pPr>
          </w:p>
        </w:tc>
        <w:tc>
          <w:tcPr>
            <w:tcW w:w="11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CCAB59">
            <w:pPr>
              <w:jc w:val="center"/>
              <w:rPr>
                <w:rFonts w:ascii="宋体" w:hAnsi="宋体" w:cs="宋体"/>
                <w:b/>
                <w:bCs/>
                <w:sz w:val="24"/>
              </w:rPr>
            </w:pP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DAF904">
            <w:pPr>
              <w:jc w:val="center"/>
              <w:rPr>
                <w:rFonts w:ascii="宋体" w:hAnsi="宋体" w:cs="宋体"/>
                <w:b/>
                <w:bCs/>
                <w:sz w:val="24"/>
              </w:rPr>
            </w:pP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796765">
            <w:pPr>
              <w:jc w:val="center"/>
              <w:rPr>
                <w:rFonts w:ascii="宋体" w:hAnsi="宋体" w:cs="宋体"/>
                <w:b/>
                <w:bCs/>
                <w:sz w:val="24"/>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36CDC7">
            <w:pPr>
              <w:jc w:val="center"/>
              <w:rPr>
                <w:rFonts w:ascii="宋体" w:hAnsi="宋体" w:cs="宋体"/>
                <w:b/>
                <w:bCs/>
                <w:sz w:val="24"/>
              </w:rPr>
            </w:pPr>
          </w:p>
        </w:tc>
        <w:tc>
          <w:tcPr>
            <w:tcW w:w="8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B25D63">
            <w:pPr>
              <w:jc w:val="center"/>
              <w:rPr>
                <w:rFonts w:ascii="宋体" w:hAnsi="宋体" w:cs="宋体"/>
                <w:b/>
                <w:bCs/>
                <w:sz w:val="24"/>
              </w:rPr>
            </w:pP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D7691E">
            <w:pPr>
              <w:jc w:val="center"/>
              <w:rPr>
                <w:rFonts w:ascii="宋体" w:hAnsi="宋体" w:cs="宋体"/>
                <w:b/>
                <w:bCs/>
                <w:sz w:val="24"/>
              </w:rPr>
            </w:pPr>
          </w:p>
        </w:tc>
      </w:tr>
      <w:tr w14:paraId="071AD3EB">
        <w:tblPrEx>
          <w:tblCellMar>
            <w:top w:w="0" w:type="dxa"/>
            <w:left w:w="108" w:type="dxa"/>
            <w:bottom w:w="0" w:type="dxa"/>
            <w:right w:w="108" w:type="dxa"/>
          </w:tblCellMar>
        </w:tblPrEx>
        <w:trPr>
          <w:trHeight w:val="625" w:hRule="atLeast"/>
        </w:trPr>
        <w:tc>
          <w:tcPr>
            <w:tcW w:w="2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91CF10">
            <w:pPr>
              <w:jc w:val="center"/>
              <w:rPr>
                <w:rFonts w:ascii="宋体" w:hAnsi="宋体" w:cs="宋体"/>
                <w:szCs w:val="21"/>
              </w:rPr>
            </w:pPr>
            <w:r>
              <w:rPr>
                <w:rFonts w:hint="eastAsia" w:ascii="宋体" w:hAnsi="宋体" w:cs="宋体"/>
                <w:sz w:val="24"/>
                <w:lang w:eastAsia="en-US"/>
              </w:rPr>
              <w:t>运动</w:t>
            </w:r>
            <w:r>
              <w:rPr>
                <w:rFonts w:hint="eastAsia" w:ascii="宋体" w:hAnsi="宋体" w:cs="宋体"/>
                <w:sz w:val="24"/>
              </w:rPr>
              <w:t>长</w:t>
            </w:r>
            <w:r>
              <w:rPr>
                <w:rFonts w:hint="eastAsia" w:ascii="宋体" w:hAnsi="宋体" w:cs="宋体"/>
                <w:sz w:val="24"/>
                <w:lang w:eastAsia="en-US"/>
              </w:rPr>
              <w:t>裤</w:t>
            </w:r>
          </w:p>
        </w:tc>
        <w:tc>
          <w:tcPr>
            <w:tcW w:w="1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E95D44">
            <w:pPr>
              <w:jc w:val="center"/>
              <w:rPr>
                <w:rFonts w:ascii="宋体" w:hAnsi="宋体" w:cs="宋体"/>
                <w:b/>
                <w:bCs/>
                <w:sz w:val="24"/>
              </w:rPr>
            </w:pPr>
          </w:p>
        </w:tc>
        <w:tc>
          <w:tcPr>
            <w:tcW w:w="11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575616">
            <w:pPr>
              <w:jc w:val="center"/>
              <w:rPr>
                <w:rFonts w:ascii="宋体" w:hAnsi="宋体" w:cs="宋体"/>
                <w:b/>
                <w:bCs/>
                <w:sz w:val="24"/>
              </w:rPr>
            </w:pP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6D7AFA">
            <w:pPr>
              <w:jc w:val="center"/>
              <w:rPr>
                <w:rFonts w:ascii="宋体" w:hAnsi="宋体" w:cs="宋体"/>
                <w:b/>
                <w:bCs/>
                <w:sz w:val="24"/>
              </w:rPr>
            </w:pP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12BA3C">
            <w:pPr>
              <w:jc w:val="center"/>
              <w:rPr>
                <w:rFonts w:ascii="宋体" w:hAnsi="宋体" w:cs="宋体"/>
                <w:b/>
                <w:bCs/>
                <w:sz w:val="24"/>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5046BF">
            <w:pPr>
              <w:jc w:val="center"/>
              <w:rPr>
                <w:rFonts w:ascii="宋体" w:hAnsi="宋体" w:cs="宋体"/>
                <w:b/>
                <w:bCs/>
                <w:sz w:val="24"/>
              </w:rPr>
            </w:pPr>
          </w:p>
        </w:tc>
        <w:tc>
          <w:tcPr>
            <w:tcW w:w="8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D6D896">
            <w:pPr>
              <w:jc w:val="center"/>
              <w:rPr>
                <w:rFonts w:ascii="宋体" w:hAnsi="宋体" w:cs="宋体"/>
                <w:b/>
                <w:bCs/>
                <w:sz w:val="24"/>
              </w:rPr>
            </w:pP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0FFF5C">
            <w:pPr>
              <w:jc w:val="center"/>
              <w:rPr>
                <w:rFonts w:ascii="宋体" w:hAnsi="宋体" w:cs="宋体"/>
                <w:b/>
                <w:bCs/>
                <w:sz w:val="24"/>
              </w:rPr>
            </w:pPr>
          </w:p>
        </w:tc>
      </w:tr>
      <w:tr w14:paraId="5D566D67">
        <w:tblPrEx>
          <w:tblCellMar>
            <w:top w:w="0" w:type="dxa"/>
            <w:left w:w="108" w:type="dxa"/>
            <w:bottom w:w="0" w:type="dxa"/>
            <w:right w:w="108" w:type="dxa"/>
          </w:tblCellMar>
        </w:tblPrEx>
        <w:trPr>
          <w:trHeight w:val="625" w:hRule="atLeast"/>
        </w:trPr>
        <w:tc>
          <w:tcPr>
            <w:tcW w:w="2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BEBABD">
            <w:pPr>
              <w:jc w:val="center"/>
              <w:rPr>
                <w:rFonts w:ascii="宋体" w:hAnsi="宋体" w:cs="宋体"/>
                <w:szCs w:val="21"/>
              </w:rPr>
            </w:pPr>
            <w:r>
              <w:rPr>
                <w:rFonts w:hint="eastAsia" w:ascii="宋体" w:hAnsi="宋体" w:cs="宋体"/>
                <w:snapToGrid w:val="0"/>
                <w:sz w:val="24"/>
              </w:rPr>
              <w:t>冬装上衣</w:t>
            </w:r>
          </w:p>
        </w:tc>
        <w:tc>
          <w:tcPr>
            <w:tcW w:w="1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E7AB4C">
            <w:pPr>
              <w:jc w:val="center"/>
              <w:rPr>
                <w:rFonts w:ascii="宋体" w:hAnsi="宋体" w:cs="宋体"/>
                <w:b/>
                <w:bCs/>
                <w:sz w:val="24"/>
              </w:rPr>
            </w:pPr>
          </w:p>
        </w:tc>
        <w:tc>
          <w:tcPr>
            <w:tcW w:w="11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AAB8A4">
            <w:pPr>
              <w:jc w:val="center"/>
              <w:rPr>
                <w:rFonts w:ascii="宋体" w:hAnsi="宋体" w:cs="宋体"/>
                <w:b/>
                <w:bCs/>
                <w:sz w:val="24"/>
              </w:rPr>
            </w:pP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C51E63">
            <w:pPr>
              <w:jc w:val="center"/>
              <w:rPr>
                <w:rFonts w:ascii="宋体" w:hAnsi="宋体" w:cs="宋体"/>
                <w:b/>
                <w:bCs/>
                <w:sz w:val="24"/>
              </w:rPr>
            </w:pP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AE7218">
            <w:pPr>
              <w:jc w:val="center"/>
              <w:rPr>
                <w:rFonts w:ascii="宋体" w:hAnsi="宋体" w:cs="宋体"/>
                <w:b/>
                <w:bCs/>
                <w:sz w:val="24"/>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FEA697">
            <w:pPr>
              <w:jc w:val="center"/>
              <w:rPr>
                <w:rFonts w:ascii="宋体" w:hAnsi="宋体" w:cs="宋体"/>
                <w:b/>
                <w:bCs/>
                <w:sz w:val="24"/>
              </w:rPr>
            </w:pPr>
          </w:p>
        </w:tc>
        <w:tc>
          <w:tcPr>
            <w:tcW w:w="8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AD3F38">
            <w:pPr>
              <w:jc w:val="center"/>
              <w:rPr>
                <w:rFonts w:ascii="宋体" w:hAnsi="宋体" w:cs="宋体"/>
                <w:b/>
                <w:bCs/>
                <w:sz w:val="24"/>
              </w:rPr>
            </w:pP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CB6101">
            <w:pPr>
              <w:jc w:val="center"/>
              <w:rPr>
                <w:rFonts w:ascii="宋体" w:hAnsi="宋体" w:cs="宋体"/>
                <w:b/>
                <w:bCs/>
                <w:sz w:val="24"/>
              </w:rPr>
            </w:pPr>
          </w:p>
        </w:tc>
      </w:tr>
      <w:tr w14:paraId="5640A6D3">
        <w:tblPrEx>
          <w:tblCellMar>
            <w:top w:w="0" w:type="dxa"/>
            <w:left w:w="108" w:type="dxa"/>
            <w:bottom w:w="0" w:type="dxa"/>
            <w:right w:w="108" w:type="dxa"/>
          </w:tblCellMar>
        </w:tblPrEx>
        <w:trPr>
          <w:trHeight w:val="1045" w:hRule="atLeast"/>
        </w:trPr>
        <w:tc>
          <w:tcPr>
            <w:tcW w:w="9035"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326CFB22">
            <w:pPr>
              <w:widowControl/>
              <w:jc w:val="center"/>
              <w:textAlignment w:val="center"/>
              <w:rPr>
                <w:rFonts w:ascii="宋体" w:hAnsi="宋体" w:cs="宋体"/>
                <w:sz w:val="24"/>
              </w:rPr>
            </w:pPr>
            <w:r>
              <w:rPr>
                <w:rFonts w:hint="eastAsia" w:ascii="宋体" w:hAnsi="宋体" w:cs="宋体"/>
                <w:kern w:val="0"/>
                <w:sz w:val="24"/>
              </w:rPr>
              <w:t xml:space="preserve">总价：金额大写： </w:t>
            </w:r>
            <w:r>
              <w:rPr>
                <w:rStyle w:val="255"/>
                <w:rFonts w:hint="default"/>
                <w:color w:val="auto"/>
              </w:rPr>
              <w:t xml:space="preserve">                  元 (¥:               元)</w:t>
            </w:r>
          </w:p>
        </w:tc>
      </w:tr>
    </w:tbl>
    <w:p w14:paraId="566D1D77">
      <w:pPr>
        <w:spacing w:line="440" w:lineRule="exact"/>
        <w:ind w:firstLine="432"/>
        <w:jc w:val="left"/>
        <w:rPr>
          <w:rFonts w:ascii="宋体" w:hAnsi="宋体" w:cs="宋体"/>
          <w:sz w:val="24"/>
        </w:rPr>
      </w:pPr>
    </w:p>
    <w:p w14:paraId="6BABBB81">
      <w:pPr>
        <w:spacing w:line="440" w:lineRule="exact"/>
        <w:ind w:firstLine="480" w:firstLineChars="200"/>
        <w:jc w:val="left"/>
        <w:outlineLvl w:val="3"/>
        <w:rPr>
          <w:rFonts w:ascii="宋体" w:hAnsi="宋体" w:cs="宋体"/>
          <w:sz w:val="24"/>
        </w:rPr>
      </w:pPr>
      <w:r>
        <w:rPr>
          <w:rFonts w:hint="eastAsia" w:asciiTheme="minorEastAsia" w:hAnsiTheme="minorEastAsia" w:eastAsiaTheme="minorEastAsia" w:cstheme="minorEastAsia"/>
          <w:sz w:val="24"/>
          <w:lang w:val="en-US" w:eastAsia="zh-CN"/>
        </w:rPr>
        <w:t>标段四：</w:t>
      </w:r>
      <w:r>
        <w:rPr>
          <w:rFonts w:hint="eastAsia" w:asciiTheme="minorEastAsia" w:hAnsiTheme="minorEastAsia" w:eastAsiaTheme="minorEastAsia" w:cstheme="minorEastAsia"/>
          <w:sz w:val="24"/>
        </w:rPr>
        <w:t>黎里中学</w:t>
      </w:r>
    </w:p>
    <w:tbl>
      <w:tblPr>
        <w:tblStyle w:val="45"/>
        <w:tblW w:w="9035" w:type="dxa"/>
        <w:tblInd w:w="93" w:type="dxa"/>
        <w:tblLayout w:type="fixed"/>
        <w:tblCellMar>
          <w:top w:w="0" w:type="dxa"/>
          <w:left w:w="108" w:type="dxa"/>
          <w:bottom w:w="0" w:type="dxa"/>
          <w:right w:w="108" w:type="dxa"/>
        </w:tblCellMar>
      </w:tblPr>
      <w:tblGrid>
        <w:gridCol w:w="2220"/>
        <w:gridCol w:w="1431"/>
        <w:gridCol w:w="1198"/>
        <w:gridCol w:w="810"/>
        <w:gridCol w:w="730"/>
        <w:gridCol w:w="885"/>
        <w:gridCol w:w="849"/>
        <w:gridCol w:w="912"/>
      </w:tblGrid>
      <w:tr w14:paraId="2CA3507C">
        <w:tblPrEx>
          <w:tblCellMar>
            <w:top w:w="0" w:type="dxa"/>
            <w:left w:w="108" w:type="dxa"/>
            <w:bottom w:w="0" w:type="dxa"/>
            <w:right w:w="108" w:type="dxa"/>
          </w:tblCellMar>
        </w:tblPrEx>
        <w:trPr>
          <w:trHeight w:val="1216" w:hRule="atLeast"/>
        </w:trPr>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370AF9">
            <w:pPr>
              <w:widowControl/>
              <w:jc w:val="center"/>
              <w:textAlignment w:val="center"/>
              <w:rPr>
                <w:rFonts w:ascii="宋体" w:hAnsi="宋体" w:cs="宋体"/>
                <w:b/>
                <w:bCs/>
                <w:sz w:val="24"/>
              </w:rPr>
            </w:pPr>
            <w:r>
              <w:rPr>
                <w:rFonts w:hint="eastAsia" w:ascii="宋体" w:hAnsi="宋体" w:cs="宋体"/>
                <w:b/>
                <w:bCs/>
                <w:kern w:val="0"/>
                <w:sz w:val="24"/>
              </w:rPr>
              <w:t>校服款式</w:t>
            </w:r>
          </w:p>
        </w:tc>
        <w:tc>
          <w:tcPr>
            <w:tcW w:w="1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C145DF">
            <w:pPr>
              <w:widowControl/>
              <w:jc w:val="center"/>
              <w:textAlignment w:val="center"/>
              <w:rPr>
                <w:rFonts w:ascii="宋体" w:hAnsi="宋体" w:cs="宋体"/>
                <w:b/>
                <w:bCs/>
                <w:sz w:val="24"/>
              </w:rPr>
            </w:pPr>
            <w:r>
              <w:rPr>
                <w:rFonts w:hint="eastAsia" w:ascii="宋体" w:hAnsi="宋体" w:cs="宋体"/>
                <w:b/>
                <w:bCs/>
                <w:kern w:val="0"/>
                <w:sz w:val="24"/>
              </w:rPr>
              <w:t>品牌名称</w:t>
            </w:r>
          </w:p>
        </w:tc>
        <w:tc>
          <w:tcPr>
            <w:tcW w:w="11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EB8441">
            <w:pPr>
              <w:widowControl/>
              <w:jc w:val="center"/>
              <w:textAlignment w:val="center"/>
              <w:rPr>
                <w:rFonts w:ascii="宋体" w:hAnsi="宋体" w:cs="宋体"/>
                <w:b/>
                <w:bCs/>
                <w:sz w:val="24"/>
              </w:rPr>
            </w:pPr>
            <w:r>
              <w:rPr>
                <w:rFonts w:hint="eastAsia" w:ascii="宋体" w:hAnsi="宋体" w:cs="宋体"/>
                <w:b/>
                <w:bCs/>
                <w:kern w:val="0"/>
                <w:sz w:val="24"/>
              </w:rPr>
              <w:t>材质</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88E8B9">
            <w:pPr>
              <w:widowControl/>
              <w:jc w:val="center"/>
              <w:textAlignment w:val="center"/>
              <w:rPr>
                <w:rFonts w:ascii="宋体" w:hAnsi="宋体" w:cs="宋体"/>
                <w:b/>
                <w:bCs/>
                <w:sz w:val="24"/>
              </w:rPr>
            </w:pPr>
            <w:r>
              <w:rPr>
                <w:rFonts w:hint="eastAsia" w:ascii="宋体" w:hAnsi="宋体" w:cs="宋体"/>
                <w:b/>
                <w:bCs/>
                <w:kern w:val="0"/>
                <w:sz w:val="24"/>
              </w:rPr>
              <w:t>规格型号</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563D00">
            <w:pPr>
              <w:widowControl/>
              <w:jc w:val="center"/>
              <w:textAlignment w:val="center"/>
              <w:rPr>
                <w:rFonts w:ascii="宋体" w:hAnsi="宋体" w:cs="宋体"/>
                <w:b/>
                <w:bCs/>
                <w:sz w:val="24"/>
              </w:rPr>
            </w:pPr>
            <w:r>
              <w:rPr>
                <w:rFonts w:hint="eastAsia" w:ascii="宋体" w:hAnsi="宋体" w:cs="宋体"/>
                <w:b/>
                <w:bCs/>
                <w:kern w:val="0"/>
                <w:sz w:val="24"/>
              </w:rPr>
              <w:t>单位</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1A634D">
            <w:pPr>
              <w:widowControl/>
              <w:jc w:val="center"/>
              <w:textAlignment w:val="center"/>
              <w:rPr>
                <w:rFonts w:ascii="宋体" w:hAnsi="宋体" w:cs="宋体"/>
                <w:b/>
                <w:bCs/>
                <w:sz w:val="24"/>
              </w:rPr>
            </w:pPr>
            <w:r>
              <w:rPr>
                <w:rFonts w:hint="eastAsia" w:ascii="宋体" w:hAnsi="宋体" w:cs="宋体"/>
                <w:b/>
                <w:bCs/>
                <w:kern w:val="0"/>
                <w:sz w:val="24"/>
              </w:rPr>
              <w:t>数量</w:t>
            </w:r>
          </w:p>
        </w:tc>
        <w:tc>
          <w:tcPr>
            <w:tcW w:w="8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497B26">
            <w:pPr>
              <w:widowControl/>
              <w:jc w:val="center"/>
              <w:textAlignment w:val="center"/>
              <w:rPr>
                <w:rFonts w:ascii="宋体" w:hAnsi="宋体" w:cs="宋体"/>
                <w:b/>
                <w:bCs/>
                <w:sz w:val="24"/>
              </w:rPr>
            </w:pPr>
            <w:r>
              <w:rPr>
                <w:rFonts w:hint="eastAsia" w:ascii="宋体" w:hAnsi="宋体" w:cs="宋体"/>
                <w:b/>
                <w:bCs/>
                <w:kern w:val="0"/>
                <w:sz w:val="24"/>
              </w:rPr>
              <w:t>单价</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441A5B">
            <w:pPr>
              <w:widowControl/>
              <w:jc w:val="center"/>
              <w:textAlignment w:val="center"/>
              <w:rPr>
                <w:rFonts w:ascii="宋体" w:hAnsi="宋体" w:cs="宋体"/>
                <w:b/>
                <w:bCs/>
                <w:sz w:val="24"/>
              </w:rPr>
            </w:pPr>
            <w:r>
              <w:rPr>
                <w:rFonts w:hint="eastAsia" w:ascii="宋体" w:hAnsi="宋体" w:cs="宋体"/>
                <w:b/>
                <w:bCs/>
                <w:kern w:val="0"/>
                <w:sz w:val="24"/>
              </w:rPr>
              <w:t>合计金额</w:t>
            </w:r>
          </w:p>
        </w:tc>
      </w:tr>
      <w:tr w14:paraId="533B7FE3">
        <w:tblPrEx>
          <w:tblCellMar>
            <w:top w:w="0" w:type="dxa"/>
            <w:left w:w="108" w:type="dxa"/>
            <w:bottom w:w="0" w:type="dxa"/>
            <w:right w:w="108" w:type="dxa"/>
          </w:tblCellMar>
        </w:tblPrEx>
        <w:trPr>
          <w:trHeight w:val="625" w:hRule="atLeast"/>
        </w:trPr>
        <w:tc>
          <w:tcPr>
            <w:tcW w:w="2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7AFE2D">
            <w:pPr>
              <w:jc w:val="center"/>
              <w:rPr>
                <w:rFonts w:ascii="宋体" w:hAnsi="宋体" w:cs="宋体"/>
                <w:szCs w:val="21"/>
              </w:rPr>
            </w:pPr>
            <w:r>
              <w:rPr>
                <w:rFonts w:hint="eastAsia" w:ascii="宋体" w:hAnsi="宋体" w:cs="宋体"/>
                <w:sz w:val="24"/>
                <w:lang w:val="en-US" w:eastAsia="zh-CN"/>
              </w:rPr>
              <w:t>短袖</w:t>
            </w:r>
            <w:r>
              <w:rPr>
                <w:rFonts w:hint="eastAsia" w:ascii="宋体" w:hAnsi="宋体" w:cs="宋体"/>
                <w:sz w:val="24"/>
              </w:rPr>
              <w:t>T恤</w:t>
            </w:r>
          </w:p>
        </w:tc>
        <w:tc>
          <w:tcPr>
            <w:tcW w:w="1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8B34A1">
            <w:pPr>
              <w:jc w:val="center"/>
              <w:rPr>
                <w:rFonts w:ascii="宋体" w:hAnsi="宋体" w:cs="宋体"/>
                <w:b/>
                <w:bCs/>
                <w:sz w:val="24"/>
              </w:rPr>
            </w:pPr>
          </w:p>
        </w:tc>
        <w:tc>
          <w:tcPr>
            <w:tcW w:w="11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3FE3B9">
            <w:pPr>
              <w:jc w:val="center"/>
              <w:rPr>
                <w:rFonts w:ascii="宋体" w:hAnsi="宋体" w:cs="宋体"/>
                <w:b/>
                <w:bCs/>
                <w:sz w:val="24"/>
              </w:rPr>
            </w:pP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01D2F8">
            <w:pPr>
              <w:jc w:val="center"/>
              <w:rPr>
                <w:rFonts w:ascii="宋体" w:hAnsi="宋体" w:cs="宋体"/>
                <w:b/>
                <w:bCs/>
                <w:sz w:val="24"/>
              </w:rPr>
            </w:pP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234D5C">
            <w:pPr>
              <w:jc w:val="center"/>
              <w:rPr>
                <w:rFonts w:ascii="宋体" w:hAnsi="宋体" w:cs="宋体"/>
                <w:b/>
                <w:bCs/>
                <w:sz w:val="24"/>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8971A0">
            <w:pPr>
              <w:jc w:val="center"/>
              <w:rPr>
                <w:rFonts w:ascii="宋体" w:hAnsi="宋体" w:cs="宋体"/>
                <w:b/>
                <w:bCs/>
                <w:sz w:val="24"/>
              </w:rPr>
            </w:pPr>
          </w:p>
        </w:tc>
        <w:tc>
          <w:tcPr>
            <w:tcW w:w="8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77ED32">
            <w:pPr>
              <w:jc w:val="center"/>
              <w:rPr>
                <w:rFonts w:ascii="宋体" w:hAnsi="宋体" w:cs="宋体"/>
                <w:b/>
                <w:bCs/>
                <w:sz w:val="24"/>
              </w:rPr>
            </w:pP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309656">
            <w:pPr>
              <w:jc w:val="center"/>
              <w:rPr>
                <w:rFonts w:ascii="宋体" w:hAnsi="宋体" w:cs="宋体"/>
                <w:b/>
                <w:bCs/>
                <w:sz w:val="24"/>
              </w:rPr>
            </w:pPr>
          </w:p>
        </w:tc>
      </w:tr>
      <w:tr w14:paraId="1E284BB1">
        <w:tblPrEx>
          <w:tblCellMar>
            <w:top w:w="0" w:type="dxa"/>
            <w:left w:w="108" w:type="dxa"/>
            <w:bottom w:w="0" w:type="dxa"/>
            <w:right w:w="108" w:type="dxa"/>
          </w:tblCellMar>
        </w:tblPrEx>
        <w:trPr>
          <w:trHeight w:val="625" w:hRule="atLeast"/>
        </w:trPr>
        <w:tc>
          <w:tcPr>
            <w:tcW w:w="2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B48830">
            <w:pPr>
              <w:jc w:val="center"/>
              <w:rPr>
                <w:rFonts w:ascii="宋体" w:hAnsi="宋体" w:cs="宋体"/>
                <w:szCs w:val="21"/>
              </w:rPr>
            </w:pPr>
            <w:r>
              <w:rPr>
                <w:rFonts w:hint="eastAsia" w:ascii="宋体" w:hAnsi="宋体" w:cs="宋体"/>
                <w:sz w:val="24"/>
              </w:rPr>
              <w:t>夏</w:t>
            </w:r>
            <w:r>
              <w:rPr>
                <w:rFonts w:hint="eastAsia" w:ascii="宋体" w:hAnsi="宋体" w:cs="宋体"/>
                <w:sz w:val="24"/>
                <w:lang w:val="en-US" w:eastAsia="zh-CN"/>
              </w:rPr>
              <w:t>季</w:t>
            </w:r>
            <w:r>
              <w:rPr>
                <w:rFonts w:hint="eastAsia" w:ascii="宋体" w:hAnsi="宋体" w:cs="宋体"/>
                <w:sz w:val="24"/>
              </w:rPr>
              <w:t>长裤</w:t>
            </w:r>
          </w:p>
        </w:tc>
        <w:tc>
          <w:tcPr>
            <w:tcW w:w="1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23E5DE">
            <w:pPr>
              <w:jc w:val="center"/>
              <w:rPr>
                <w:rFonts w:ascii="宋体" w:hAnsi="宋体" w:cs="宋体"/>
                <w:b/>
                <w:bCs/>
                <w:sz w:val="24"/>
              </w:rPr>
            </w:pPr>
          </w:p>
        </w:tc>
        <w:tc>
          <w:tcPr>
            <w:tcW w:w="11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CE1E17">
            <w:pPr>
              <w:jc w:val="center"/>
              <w:rPr>
                <w:rFonts w:ascii="宋体" w:hAnsi="宋体" w:cs="宋体"/>
                <w:b/>
                <w:bCs/>
                <w:sz w:val="24"/>
              </w:rPr>
            </w:pP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165E99">
            <w:pPr>
              <w:jc w:val="center"/>
              <w:rPr>
                <w:rFonts w:ascii="宋体" w:hAnsi="宋体" w:cs="宋体"/>
                <w:b/>
                <w:bCs/>
                <w:sz w:val="24"/>
              </w:rPr>
            </w:pP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549D0B">
            <w:pPr>
              <w:jc w:val="center"/>
              <w:rPr>
                <w:rFonts w:ascii="宋体" w:hAnsi="宋体" w:cs="宋体"/>
                <w:b/>
                <w:bCs/>
                <w:sz w:val="24"/>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6B73BF">
            <w:pPr>
              <w:jc w:val="center"/>
              <w:rPr>
                <w:rFonts w:ascii="宋体" w:hAnsi="宋体" w:cs="宋体"/>
                <w:b/>
                <w:bCs/>
                <w:sz w:val="24"/>
              </w:rPr>
            </w:pPr>
          </w:p>
        </w:tc>
        <w:tc>
          <w:tcPr>
            <w:tcW w:w="8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EB0499">
            <w:pPr>
              <w:jc w:val="center"/>
              <w:rPr>
                <w:rFonts w:ascii="宋体" w:hAnsi="宋体" w:cs="宋体"/>
                <w:b/>
                <w:bCs/>
                <w:sz w:val="24"/>
              </w:rPr>
            </w:pP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404A0F">
            <w:pPr>
              <w:jc w:val="center"/>
              <w:rPr>
                <w:rFonts w:ascii="宋体" w:hAnsi="宋体" w:cs="宋体"/>
                <w:b/>
                <w:bCs/>
                <w:sz w:val="24"/>
              </w:rPr>
            </w:pPr>
          </w:p>
        </w:tc>
      </w:tr>
      <w:tr w14:paraId="7BC44849">
        <w:tblPrEx>
          <w:tblCellMar>
            <w:top w:w="0" w:type="dxa"/>
            <w:left w:w="108" w:type="dxa"/>
            <w:bottom w:w="0" w:type="dxa"/>
            <w:right w:w="108" w:type="dxa"/>
          </w:tblCellMar>
        </w:tblPrEx>
        <w:trPr>
          <w:trHeight w:val="625" w:hRule="atLeast"/>
        </w:trPr>
        <w:tc>
          <w:tcPr>
            <w:tcW w:w="2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199EE4">
            <w:pPr>
              <w:jc w:val="center"/>
              <w:rPr>
                <w:rFonts w:ascii="宋体" w:hAnsi="宋体" w:cs="宋体"/>
                <w:szCs w:val="21"/>
              </w:rPr>
            </w:pPr>
            <w:r>
              <w:rPr>
                <w:rFonts w:hint="eastAsia" w:ascii="宋体" w:hAnsi="宋体" w:cs="宋体"/>
                <w:snapToGrid w:val="0"/>
                <w:sz w:val="24"/>
                <w:lang w:eastAsia="en-US"/>
              </w:rPr>
              <w:t>春秋季运动上衣</w:t>
            </w:r>
          </w:p>
        </w:tc>
        <w:tc>
          <w:tcPr>
            <w:tcW w:w="1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6649D7">
            <w:pPr>
              <w:jc w:val="center"/>
              <w:rPr>
                <w:rFonts w:ascii="宋体" w:hAnsi="宋体" w:cs="宋体"/>
                <w:b/>
                <w:bCs/>
                <w:sz w:val="24"/>
              </w:rPr>
            </w:pPr>
          </w:p>
        </w:tc>
        <w:tc>
          <w:tcPr>
            <w:tcW w:w="11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2FC7CE">
            <w:pPr>
              <w:jc w:val="center"/>
              <w:rPr>
                <w:rFonts w:ascii="宋体" w:hAnsi="宋体" w:cs="宋体"/>
                <w:b/>
                <w:bCs/>
                <w:sz w:val="24"/>
              </w:rPr>
            </w:pP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F9263F">
            <w:pPr>
              <w:jc w:val="center"/>
              <w:rPr>
                <w:rFonts w:ascii="宋体" w:hAnsi="宋体" w:cs="宋体"/>
                <w:b/>
                <w:bCs/>
                <w:sz w:val="24"/>
              </w:rPr>
            </w:pP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257371">
            <w:pPr>
              <w:jc w:val="center"/>
              <w:rPr>
                <w:rFonts w:ascii="宋体" w:hAnsi="宋体" w:cs="宋体"/>
                <w:b/>
                <w:bCs/>
                <w:sz w:val="24"/>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8E0C3C">
            <w:pPr>
              <w:jc w:val="center"/>
              <w:rPr>
                <w:rFonts w:ascii="宋体" w:hAnsi="宋体" w:cs="宋体"/>
                <w:b/>
                <w:bCs/>
                <w:sz w:val="24"/>
              </w:rPr>
            </w:pPr>
          </w:p>
        </w:tc>
        <w:tc>
          <w:tcPr>
            <w:tcW w:w="8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493AA9">
            <w:pPr>
              <w:jc w:val="center"/>
              <w:rPr>
                <w:rFonts w:ascii="宋体" w:hAnsi="宋体" w:cs="宋体"/>
                <w:b/>
                <w:bCs/>
                <w:sz w:val="24"/>
              </w:rPr>
            </w:pP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85842E">
            <w:pPr>
              <w:jc w:val="center"/>
              <w:rPr>
                <w:rFonts w:ascii="宋体" w:hAnsi="宋体" w:cs="宋体"/>
                <w:b/>
                <w:bCs/>
                <w:sz w:val="24"/>
              </w:rPr>
            </w:pPr>
          </w:p>
        </w:tc>
      </w:tr>
      <w:tr w14:paraId="471E14B3">
        <w:tblPrEx>
          <w:tblCellMar>
            <w:top w:w="0" w:type="dxa"/>
            <w:left w:w="108" w:type="dxa"/>
            <w:bottom w:w="0" w:type="dxa"/>
            <w:right w:w="108" w:type="dxa"/>
          </w:tblCellMar>
        </w:tblPrEx>
        <w:trPr>
          <w:trHeight w:val="625" w:hRule="atLeast"/>
        </w:trPr>
        <w:tc>
          <w:tcPr>
            <w:tcW w:w="2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6AD8B8">
            <w:pPr>
              <w:jc w:val="center"/>
              <w:rPr>
                <w:rFonts w:ascii="宋体" w:hAnsi="宋体" w:cs="宋体"/>
                <w:szCs w:val="21"/>
              </w:rPr>
            </w:pPr>
            <w:r>
              <w:rPr>
                <w:rFonts w:hint="eastAsia" w:ascii="宋体" w:hAnsi="宋体" w:cs="宋体"/>
                <w:sz w:val="24"/>
                <w:lang w:eastAsia="en-US"/>
              </w:rPr>
              <w:t>春秋季运动裤</w:t>
            </w:r>
          </w:p>
        </w:tc>
        <w:tc>
          <w:tcPr>
            <w:tcW w:w="1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722126">
            <w:pPr>
              <w:jc w:val="center"/>
              <w:rPr>
                <w:rFonts w:ascii="宋体" w:hAnsi="宋体" w:cs="宋体"/>
                <w:b/>
                <w:bCs/>
                <w:sz w:val="24"/>
              </w:rPr>
            </w:pPr>
          </w:p>
        </w:tc>
        <w:tc>
          <w:tcPr>
            <w:tcW w:w="11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4BFEB0">
            <w:pPr>
              <w:jc w:val="center"/>
              <w:rPr>
                <w:rFonts w:ascii="宋体" w:hAnsi="宋体" w:cs="宋体"/>
                <w:b/>
                <w:bCs/>
                <w:sz w:val="24"/>
              </w:rPr>
            </w:pP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C1197C">
            <w:pPr>
              <w:jc w:val="center"/>
              <w:rPr>
                <w:rFonts w:ascii="宋体" w:hAnsi="宋体" w:cs="宋体"/>
                <w:b/>
                <w:bCs/>
                <w:sz w:val="24"/>
              </w:rPr>
            </w:pP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8B0EA6">
            <w:pPr>
              <w:jc w:val="center"/>
              <w:rPr>
                <w:rFonts w:ascii="宋体" w:hAnsi="宋体" w:cs="宋体"/>
                <w:b/>
                <w:bCs/>
                <w:sz w:val="24"/>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4A55A5">
            <w:pPr>
              <w:jc w:val="center"/>
              <w:rPr>
                <w:rFonts w:ascii="宋体" w:hAnsi="宋体" w:cs="宋体"/>
                <w:b/>
                <w:bCs/>
                <w:sz w:val="24"/>
              </w:rPr>
            </w:pPr>
          </w:p>
        </w:tc>
        <w:tc>
          <w:tcPr>
            <w:tcW w:w="8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1DE2D0">
            <w:pPr>
              <w:jc w:val="center"/>
              <w:rPr>
                <w:rFonts w:ascii="宋体" w:hAnsi="宋体" w:cs="宋体"/>
                <w:b/>
                <w:bCs/>
                <w:sz w:val="24"/>
              </w:rPr>
            </w:pP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801821">
            <w:pPr>
              <w:jc w:val="center"/>
              <w:rPr>
                <w:rFonts w:ascii="宋体" w:hAnsi="宋体" w:cs="宋体"/>
                <w:b/>
                <w:bCs/>
                <w:sz w:val="24"/>
              </w:rPr>
            </w:pPr>
          </w:p>
        </w:tc>
      </w:tr>
      <w:tr w14:paraId="228A4623">
        <w:tblPrEx>
          <w:tblCellMar>
            <w:top w:w="0" w:type="dxa"/>
            <w:left w:w="108" w:type="dxa"/>
            <w:bottom w:w="0" w:type="dxa"/>
            <w:right w:w="108" w:type="dxa"/>
          </w:tblCellMar>
        </w:tblPrEx>
        <w:trPr>
          <w:trHeight w:val="625" w:hRule="atLeast"/>
        </w:trPr>
        <w:tc>
          <w:tcPr>
            <w:tcW w:w="2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6EA7A5">
            <w:pPr>
              <w:jc w:val="center"/>
              <w:rPr>
                <w:rFonts w:ascii="宋体" w:hAnsi="宋体" w:cs="宋体"/>
                <w:szCs w:val="21"/>
              </w:rPr>
            </w:pPr>
            <w:r>
              <w:rPr>
                <w:rFonts w:hint="eastAsia" w:ascii="宋体" w:hAnsi="宋体" w:cs="宋体"/>
                <w:sz w:val="24"/>
              </w:rPr>
              <w:t>冬装上衣</w:t>
            </w:r>
          </w:p>
        </w:tc>
        <w:tc>
          <w:tcPr>
            <w:tcW w:w="1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058822">
            <w:pPr>
              <w:jc w:val="center"/>
              <w:rPr>
                <w:rFonts w:ascii="宋体" w:hAnsi="宋体" w:cs="宋体"/>
                <w:b/>
                <w:bCs/>
                <w:sz w:val="24"/>
              </w:rPr>
            </w:pPr>
          </w:p>
        </w:tc>
        <w:tc>
          <w:tcPr>
            <w:tcW w:w="11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CA77C9">
            <w:pPr>
              <w:jc w:val="center"/>
              <w:rPr>
                <w:rFonts w:ascii="宋体" w:hAnsi="宋体" w:cs="宋体"/>
                <w:b/>
                <w:bCs/>
                <w:sz w:val="24"/>
              </w:rPr>
            </w:pP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02E583">
            <w:pPr>
              <w:jc w:val="center"/>
              <w:rPr>
                <w:rFonts w:ascii="宋体" w:hAnsi="宋体" w:cs="宋体"/>
                <w:b/>
                <w:bCs/>
                <w:sz w:val="24"/>
              </w:rPr>
            </w:pP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70F440">
            <w:pPr>
              <w:jc w:val="center"/>
              <w:rPr>
                <w:rFonts w:ascii="宋体" w:hAnsi="宋体" w:cs="宋体"/>
                <w:b/>
                <w:bCs/>
                <w:sz w:val="24"/>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CC078D">
            <w:pPr>
              <w:jc w:val="center"/>
              <w:rPr>
                <w:rFonts w:ascii="宋体" w:hAnsi="宋体" w:cs="宋体"/>
                <w:b/>
                <w:bCs/>
                <w:sz w:val="24"/>
              </w:rPr>
            </w:pPr>
          </w:p>
        </w:tc>
        <w:tc>
          <w:tcPr>
            <w:tcW w:w="8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CE6A34">
            <w:pPr>
              <w:jc w:val="center"/>
              <w:rPr>
                <w:rFonts w:ascii="宋体" w:hAnsi="宋体" w:cs="宋体"/>
                <w:b/>
                <w:bCs/>
                <w:sz w:val="24"/>
              </w:rPr>
            </w:pP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7C089A">
            <w:pPr>
              <w:jc w:val="center"/>
              <w:rPr>
                <w:rFonts w:ascii="宋体" w:hAnsi="宋体" w:cs="宋体"/>
                <w:b/>
                <w:bCs/>
                <w:sz w:val="24"/>
              </w:rPr>
            </w:pPr>
          </w:p>
        </w:tc>
      </w:tr>
      <w:tr w14:paraId="1CC39EF6">
        <w:tblPrEx>
          <w:tblCellMar>
            <w:top w:w="0" w:type="dxa"/>
            <w:left w:w="108" w:type="dxa"/>
            <w:bottom w:w="0" w:type="dxa"/>
            <w:right w:w="108" w:type="dxa"/>
          </w:tblCellMar>
        </w:tblPrEx>
        <w:trPr>
          <w:trHeight w:val="1045" w:hRule="atLeast"/>
        </w:trPr>
        <w:tc>
          <w:tcPr>
            <w:tcW w:w="9035"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2BF5E3F6">
            <w:pPr>
              <w:widowControl/>
              <w:jc w:val="center"/>
              <w:textAlignment w:val="center"/>
              <w:rPr>
                <w:rFonts w:ascii="宋体" w:hAnsi="宋体" w:cs="宋体"/>
                <w:sz w:val="24"/>
              </w:rPr>
            </w:pPr>
            <w:r>
              <w:rPr>
                <w:rFonts w:hint="eastAsia" w:ascii="宋体" w:hAnsi="宋体" w:cs="宋体"/>
                <w:kern w:val="0"/>
                <w:sz w:val="24"/>
              </w:rPr>
              <w:t xml:space="preserve">总价：金额大写： </w:t>
            </w:r>
            <w:r>
              <w:rPr>
                <w:rStyle w:val="255"/>
                <w:rFonts w:hint="default"/>
                <w:color w:val="auto"/>
              </w:rPr>
              <w:t xml:space="preserve">                  元 (¥:               元)</w:t>
            </w:r>
          </w:p>
        </w:tc>
      </w:tr>
    </w:tbl>
    <w:p w14:paraId="11035563">
      <w:pPr>
        <w:spacing w:line="440" w:lineRule="exact"/>
        <w:ind w:firstLine="432"/>
        <w:jc w:val="left"/>
        <w:rPr>
          <w:rFonts w:ascii="宋体" w:hAnsi="宋体" w:cs="宋体"/>
          <w:sz w:val="24"/>
        </w:rPr>
      </w:pPr>
    </w:p>
    <w:p w14:paraId="1AA8DE6A">
      <w:pPr>
        <w:spacing w:line="440" w:lineRule="exact"/>
        <w:ind w:firstLine="480" w:firstLineChars="200"/>
        <w:jc w:val="left"/>
        <w:outlineLvl w:val="3"/>
        <w:rPr>
          <w:rFonts w:ascii="宋体" w:hAnsi="宋体" w:cs="宋体"/>
          <w:sz w:val="24"/>
        </w:rPr>
      </w:pPr>
      <w:r>
        <w:rPr>
          <w:rFonts w:hint="eastAsia" w:asciiTheme="minorEastAsia" w:hAnsiTheme="minorEastAsia" w:eastAsiaTheme="minorEastAsia" w:cstheme="minorEastAsia"/>
          <w:sz w:val="24"/>
          <w:lang w:val="en-US" w:eastAsia="zh-CN"/>
        </w:rPr>
        <w:t>标段五：</w:t>
      </w:r>
      <w:r>
        <w:rPr>
          <w:rFonts w:hint="eastAsia" w:asciiTheme="minorEastAsia" w:hAnsiTheme="minorEastAsia" w:eastAsiaTheme="minorEastAsia" w:cstheme="minorEastAsia"/>
          <w:sz w:val="24"/>
        </w:rPr>
        <w:t>金家坝学校小学</w:t>
      </w:r>
    </w:p>
    <w:tbl>
      <w:tblPr>
        <w:tblStyle w:val="45"/>
        <w:tblW w:w="9035" w:type="dxa"/>
        <w:tblInd w:w="93" w:type="dxa"/>
        <w:tblLayout w:type="fixed"/>
        <w:tblCellMar>
          <w:top w:w="0" w:type="dxa"/>
          <w:left w:w="108" w:type="dxa"/>
          <w:bottom w:w="0" w:type="dxa"/>
          <w:right w:w="108" w:type="dxa"/>
        </w:tblCellMar>
      </w:tblPr>
      <w:tblGrid>
        <w:gridCol w:w="2220"/>
        <w:gridCol w:w="1431"/>
        <w:gridCol w:w="1198"/>
        <w:gridCol w:w="810"/>
        <w:gridCol w:w="730"/>
        <w:gridCol w:w="885"/>
        <w:gridCol w:w="849"/>
        <w:gridCol w:w="912"/>
      </w:tblGrid>
      <w:tr w14:paraId="7895113A">
        <w:tblPrEx>
          <w:tblCellMar>
            <w:top w:w="0" w:type="dxa"/>
            <w:left w:w="108" w:type="dxa"/>
            <w:bottom w:w="0" w:type="dxa"/>
            <w:right w:w="108" w:type="dxa"/>
          </w:tblCellMar>
        </w:tblPrEx>
        <w:trPr>
          <w:trHeight w:val="1216" w:hRule="atLeast"/>
        </w:trPr>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BB4DB0">
            <w:pPr>
              <w:widowControl/>
              <w:jc w:val="center"/>
              <w:textAlignment w:val="center"/>
              <w:rPr>
                <w:rFonts w:ascii="宋体" w:hAnsi="宋体" w:cs="宋体"/>
                <w:b/>
                <w:bCs/>
                <w:sz w:val="24"/>
              </w:rPr>
            </w:pPr>
            <w:r>
              <w:rPr>
                <w:rFonts w:hint="eastAsia" w:ascii="宋体" w:hAnsi="宋体" w:cs="宋体"/>
                <w:b/>
                <w:bCs/>
                <w:kern w:val="0"/>
                <w:sz w:val="24"/>
              </w:rPr>
              <w:t>校服款式</w:t>
            </w:r>
          </w:p>
        </w:tc>
        <w:tc>
          <w:tcPr>
            <w:tcW w:w="1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7CB44D">
            <w:pPr>
              <w:widowControl/>
              <w:jc w:val="center"/>
              <w:textAlignment w:val="center"/>
              <w:rPr>
                <w:rFonts w:ascii="宋体" w:hAnsi="宋体" w:cs="宋体"/>
                <w:b/>
                <w:bCs/>
                <w:sz w:val="24"/>
              </w:rPr>
            </w:pPr>
            <w:r>
              <w:rPr>
                <w:rFonts w:hint="eastAsia" w:ascii="宋体" w:hAnsi="宋体" w:cs="宋体"/>
                <w:b/>
                <w:bCs/>
                <w:kern w:val="0"/>
                <w:sz w:val="24"/>
              </w:rPr>
              <w:t>品牌名称</w:t>
            </w:r>
          </w:p>
        </w:tc>
        <w:tc>
          <w:tcPr>
            <w:tcW w:w="11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9E354D">
            <w:pPr>
              <w:widowControl/>
              <w:jc w:val="center"/>
              <w:textAlignment w:val="center"/>
              <w:rPr>
                <w:rFonts w:ascii="宋体" w:hAnsi="宋体" w:cs="宋体"/>
                <w:b/>
                <w:bCs/>
                <w:sz w:val="24"/>
              </w:rPr>
            </w:pPr>
            <w:r>
              <w:rPr>
                <w:rFonts w:hint="eastAsia" w:ascii="宋体" w:hAnsi="宋体" w:cs="宋体"/>
                <w:b/>
                <w:bCs/>
                <w:kern w:val="0"/>
                <w:sz w:val="24"/>
              </w:rPr>
              <w:t>材质</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547608">
            <w:pPr>
              <w:widowControl/>
              <w:jc w:val="center"/>
              <w:textAlignment w:val="center"/>
              <w:rPr>
                <w:rFonts w:ascii="宋体" w:hAnsi="宋体" w:cs="宋体"/>
                <w:b/>
                <w:bCs/>
                <w:sz w:val="24"/>
              </w:rPr>
            </w:pPr>
            <w:r>
              <w:rPr>
                <w:rFonts w:hint="eastAsia" w:ascii="宋体" w:hAnsi="宋体" w:cs="宋体"/>
                <w:b/>
                <w:bCs/>
                <w:kern w:val="0"/>
                <w:sz w:val="24"/>
              </w:rPr>
              <w:t>规格型号</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3A7C0F">
            <w:pPr>
              <w:widowControl/>
              <w:jc w:val="center"/>
              <w:textAlignment w:val="center"/>
              <w:rPr>
                <w:rFonts w:ascii="宋体" w:hAnsi="宋体" w:cs="宋体"/>
                <w:b/>
                <w:bCs/>
                <w:sz w:val="24"/>
              </w:rPr>
            </w:pPr>
            <w:r>
              <w:rPr>
                <w:rFonts w:hint="eastAsia" w:ascii="宋体" w:hAnsi="宋体" w:cs="宋体"/>
                <w:b/>
                <w:bCs/>
                <w:kern w:val="0"/>
                <w:sz w:val="24"/>
              </w:rPr>
              <w:t>单位</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3953D6">
            <w:pPr>
              <w:widowControl/>
              <w:jc w:val="center"/>
              <w:textAlignment w:val="center"/>
              <w:rPr>
                <w:rFonts w:ascii="宋体" w:hAnsi="宋体" w:cs="宋体"/>
                <w:b/>
                <w:bCs/>
                <w:sz w:val="24"/>
              </w:rPr>
            </w:pPr>
            <w:r>
              <w:rPr>
                <w:rFonts w:hint="eastAsia" w:ascii="宋体" w:hAnsi="宋体" w:cs="宋体"/>
                <w:b/>
                <w:bCs/>
                <w:kern w:val="0"/>
                <w:sz w:val="24"/>
              </w:rPr>
              <w:t>数量</w:t>
            </w:r>
          </w:p>
        </w:tc>
        <w:tc>
          <w:tcPr>
            <w:tcW w:w="8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235DFE">
            <w:pPr>
              <w:widowControl/>
              <w:jc w:val="center"/>
              <w:textAlignment w:val="center"/>
              <w:rPr>
                <w:rFonts w:ascii="宋体" w:hAnsi="宋体" w:cs="宋体"/>
                <w:b/>
                <w:bCs/>
                <w:sz w:val="24"/>
              </w:rPr>
            </w:pPr>
            <w:r>
              <w:rPr>
                <w:rFonts w:hint="eastAsia" w:ascii="宋体" w:hAnsi="宋体" w:cs="宋体"/>
                <w:b/>
                <w:bCs/>
                <w:kern w:val="0"/>
                <w:sz w:val="24"/>
              </w:rPr>
              <w:t>单价</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D6708C">
            <w:pPr>
              <w:widowControl/>
              <w:jc w:val="center"/>
              <w:textAlignment w:val="center"/>
              <w:rPr>
                <w:rFonts w:ascii="宋体" w:hAnsi="宋体" w:cs="宋体"/>
                <w:b/>
                <w:bCs/>
                <w:sz w:val="24"/>
              </w:rPr>
            </w:pPr>
            <w:r>
              <w:rPr>
                <w:rFonts w:hint="eastAsia" w:ascii="宋体" w:hAnsi="宋体" w:cs="宋体"/>
                <w:b/>
                <w:bCs/>
                <w:kern w:val="0"/>
                <w:sz w:val="24"/>
              </w:rPr>
              <w:t>合计金额</w:t>
            </w:r>
          </w:p>
        </w:tc>
      </w:tr>
      <w:tr w14:paraId="1B02233E">
        <w:tblPrEx>
          <w:tblCellMar>
            <w:top w:w="0" w:type="dxa"/>
            <w:left w:w="108" w:type="dxa"/>
            <w:bottom w:w="0" w:type="dxa"/>
            <w:right w:w="108" w:type="dxa"/>
          </w:tblCellMar>
        </w:tblPrEx>
        <w:trPr>
          <w:trHeight w:val="625" w:hRule="atLeast"/>
        </w:trPr>
        <w:tc>
          <w:tcPr>
            <w:tcW w:w="2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C655F2">
            <w:pPr>
              <w:jc w:val="center"/>
              <w:rPr>
                <w:rFonts w:ascii="宋体" w:hAnsi="宋体" w:cs="宋体"/>
                <w:szCs w:val="21"/>
              </w:rPr>
            </w:pPr>
            <w:r>
              <w:rPr>
                <w:rFonts w:hint="eastAsia" w:ascii="宋体" w:hAnsi="宋体" w:cs="宋体"/>
                <w:sz w:val="24"/>
                <w:lang w:val="en-US" w:eastAsia="zh-CN"/>
              </w:rPr>
              <w:t>短袖</w:t>
            </w:r>
            <w:r>
              <w:rPr>
                <w:rFonts w:hint="eastAsia" w:ascii="宋体" w:hAnsi="宋体" w:cs="宋体"/>
                <w:sz w:val="24"/>
              </w:rPr>
              <w:t>T恤</w:t>
            </w:r>
          </w:p>
        </w:tc>
        <w:tc>
          <w:tcPr>
            <w:tcW w:w="1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67E863">
            <w:pPr>
              <w:jc w:val="center"/>
              <w:rPr>
                <w:rFonts w:ascii="宋体" w:hAnsi="宋体" w:cs="宋体"/>
                <w:b/>
                <w:bCs/>
                <w:sz w:val="24"/>
              </w:rPr>
            </w:pPr>
          </w:p>
        </w:tc>
        <w:tc>
          <w:tcPr>
            <w:tcW w:w="11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335393">
            <w:pPr>
              <w:jc w:val="center"/>
              <w:rPr>
                <w:rFonts w:ascii="宋体" w:hAnsi="宋体" w:cs="宋体"/>
                <w:b/>
                <w:bCs/>
                <w:sz w:val="24"/>
              </w:rPr>
            </w:pP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4DF3E2">
            <w:pPr>
              <w:jc w:val="center"/>
              <w:rPr>
                <w:rFonts w:ascii="宋体" w:hAnsi="宋体" w:cs="宋体"/>
                <w:b/>
                <w:bCs/>
                <w:sz w:val="24"/>
              </w:rPr>
            </w:pP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404637">
            <w:pPr>
              <w:jc w:val="center"/>
              <w:rPr>
                <w:rFonts w:ascii="宋体" w:hAnsi="宋体" w:cs="宋体"/>
                <w:b/>
                <w:bCs/>
                <w:sz w:val="24"/>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481450">
            <w:pPr>
              <w:jc w:val="center"/>
              <w:rPr>
                <w:rFonts w:ascii="宋体" w:hAnsi="宋体" w:cs="宋体"/>
                <w:b/>
                <w:bCs/>
                <w:sz w:val="24"/>
              </w:rPr>
            </w:pPr>
          </w:p>
        </w:tc>
        <w:tc>
          <w:tcPr>
            <w:tcW w:w="8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C94DEA">
            <w:pPr>
              <w:jc w:val="center"/>
              <w:rPr>
                <w:rFonts w:ascii="宋体" w:hAnsi="宋体" w:cs="宋体"/>
                <w:b/>
                <w:bCs/>
                <w:sz w:val="24"/>
              </w:rPr>
            </w:pP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95FA8F">
            <w:pPr>
              <w:jc w:val="center"/>
              <w:rPr>
                <w:rFonts w:ascii="宋体" w:hAnsi="宋体" w:cs="宋体"/>
                <w:b/>
                <w:bCs/>
                <w:sz w:val="24"/>
              </w:rPr>
            </w:pPr>
          </w:p>
        </w:tc>
      </w:tr>
      <w:tr w14:paraId="621664B5">
        <w:tblPrEx>
          <w:tblCellMar>
            <w:top w:w="0" w:type="dxa"/>
            <w:left w:w="108" w:type="dxa"/>
            <w:bottom w:w="0" w:type="dxa"/>
            <w:right w:w="108" w:type="dxa"/>
          </w:tblCellMar>
        </w:tblPrEx>
        <w:trPr>
          <w:trHeight w:val="625" w:hRule="atLeast"/>
        </w:trPr>
        <w:tc>
          <w:tcPr>
            <w:tcW w:w="2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E64310">
            <w:pPr>
              <w:jc w:val="center"/>
              <w:rPr>
                <w:rFonts w:ascii="宋体" w:hAnsi="宋体" w:cs="宋体"/>
                <w:szCs w:val="21"/>
              </w:rPr>
            </w:pPr>
            <w:r>
              <w:rPr>
                <w:rFonts w:hint="eastAsia" w:ascii="宋体" w:hAnsi="宋体" w:cs="宋体"/>
                <w:sz w:val="24"/>
                <w:lang w:val="en-US" w:eastAsia="zh-CN"/>
              </w:rPr>
              <w:t>夏季</w:t>
            </w:r>
            <w:r>
              <w:rPr>
                <w:rFonts w:hint="eastAsia" w:ascii="宋体" w:hAnsi="宋体" w:cs="宋体"/>
                <w:sz w:val="24"/>
              </w:rPr>
              <w:t>长裤</w:t>
            </w:r>
          </w:p>
        </w:tc>
        <w:tc>
          <w:tcPr>
            <w:tcW w:w="1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A90E61">
            <w:pPr>
              <w:jc w:val="center"/>
              <w:rPr>
                <w:rFonts w:ascii="宋体" w:hAnsi="宋体" w:cs="宋体"/>
                <w:b/>
                <w:bCs/>
                <w:sz w:val="24"/>
              </w:rPr>
            </w:pPr>
          </w:p>
        </w:tc>
        <w:tc>
          <w:tcPr>
            <w:tcW w:w="11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40DB7C">
            <w:pPr>
              <w:jc w:val="center"/>
              <w:rPr>
                <w:rFonts w:ascii="宋体" w:hAnsi="宋体" w:cs="宋体"/>
                <w:b/>
                <w:bCs/>
                <w:sz w:val="24"/>
              </w:rPr>
            </w:pP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4FF3C2">
            <w:pPr>
              <w:jc w:val="center"/>
              <w:rPr>
                <w:rFonts w:ascii="宋体" w:hAnsi="宋体" w:cs="宋体"/>
                <w:b/>
                <w:bCs/>
                <w:sz w:val="24"/>
              </w:rPr>
            </w:pP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D13D78">
            <w:pPr>
              <w:jc w:val="center"/>
              <w:rPr>
                <w:rFonts w:ascii="宋体" w:hAnsi="宋体" w:cs="宋体"/>
                <w:b/>
                <w:bCs/>
                <w:sz w:val="24"/>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8DDE65">
            <w:pPr>
              <w:jc w:val="center"/>
              <w:rPr>
                <w:rFonts w:ascii="宋体" w:hAnsi="宋体" w:cs="宋体"/>
                <w:b/>
                <w:bCs/>
                <w:sz w:val="24"/>
              </w:rPr>
            </w:pPr>
          </w:p>
        </w:tc>
        <w:tc>
          <w:tcPr>
            <w:tcW w:w="8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0DF074">
            <w:pPr>
              <w:jc w:val="center"/>
              <w:rPr>
                <w:rFonts w:ascii="宋体" w:hAnsi="宋体" w:cs="宋体"/>
                <w:b/>
                <w:bCs/>
                <w:sz w:val="24"/>
              </w:rPr>
            </w:pP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63FCB6">
            <w:pPr>
              <w:jc w:val="center"/>
              <w:rPr>
                <w:rFonts w:ascii="宋体" w:hAnsi="宋体" w:cs="宋体"/>
                <w:b/>
                <w:bCs/>
                <w:sz w:val="24"/>
              </w:rPr>
            </w:pPr>
          </w:p>
        </w:tc>
      </w:tr>
      <w:tr w14:paraId="160A844B">
        <w:tblPrEx>
          <w:tblCellMar>
            <w:top w:w="0" w:type="dxa"/>
            <w:left w:w="108" w:type="dxa"/>
            <w:bottom w:w="0" w:type="dxa"/>
            <w:right w:w="108" w:type="dxa"/>
          </w:tblCellMar>
        </w:tblPrEx>
        <w:trPr>
          <w:trHeight w:val="625" w:hRule="atLeast"/>
        </w:trPr>
        <w:tc>
          <w:tcPr>
            <w:tcW w:w="2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28E070">
            <w:pPr>
              <w:jc w:val="center"/>
              <w:rPr>
                <w:rFonts w:ascii="宋体" w:hAnsi="宋体" w:cs="宋体"/>
                <w:szCs w:val="21"/>
              </w:rPr>
            </w:pPr>
            <w:r>
              <w:rPr>
                <w:rFonts w:hint="eastAsia" w:ascii="宋体" w:hAnsi="宋体" w:cs="宋体"/>
                <w:snapToGrid w:val="0"/>
                <w:sz w:val="24"/>
                <w:lang w:eastAsia="en-US"/>
              </w:rPr>
              <w:t>运动上衣</w:t>
            </w:r>
          </w:p>
        </w:tc>
        <w:tc>
          <w:tcPr>
            <w:tcW w:w="1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BFD1CF">
            <w:pPr>
              <w:jc w:val="center"/>
              <w:rPr>
                <w:rFonts w:ascii="宋体" w:hAnsi="宋体" w:cs="宋体"/>
                <w:b/>
                <w:bCs/>
                <w:sz w:val="24"/>
              </w:rPr>
            </w:pPr>
          </w:p>
        </w:tc>
        <w:tc>
          <w:tcPr>
            <w:tcW w:w="11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403DB3">
            <w:pPr>
              <w:jc w:val="center"/>
              <w:rPr>
                <w:rFonts w:ascii="宋体" w:hAnsi="宋体" w:cs="宋体"/>
                <w:b/>
                <w:bCs/>
                <w:sz w:val="24"/>
              </w:rPr>
            </w:pP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6B5F51">
            <w:pPr>
              <w:jc w:val="center"/>
              <w:rPr>
                <w:rFonts w:ascii="宋体" w:hAnsi="宋体" w:cs="宋体"/>
                <w:b/>
                <w:bCs/>
                <w:sz w:val="24"/>
              </w:rPr>
            </w:pP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C0757B">
            <w:pPr>
              <w:jc w:val="center"/>
              <w:rPr>
                <w:rFonts w:ascii="宋体" w:hAnsi="宋体" w:cs="宋体"/>
                <w:b/>
                <w:bCs/>
                <w:sz w:val="24"/>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37F824">
            <w:pPr>
              <w:jc w:val="center"/>
              <w:rPr>
                <w:rFonts w:ascii="宋体" w:hAnsi="宋体" w:cs="宋体"/>
                <w:b/>
                <w:bCs/>
                <w:sz w:val="24"/>
              </w:rPr>
            </w:pPr>
          </w:p>
        </w:tc>
        <w:tc>
          <w:tcPr>
            <w:tcW w:w="8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465F61">
            <w:pPr>
              <w:jc w:val="center"/>
              <w:rPr>
                <w:rFonts w:ascii="宋体" w:hAnsi="宋体" w:cs="宋体"/>
                <w:b/>
                <w:bCs/>
                <w:sz w:val="24"/>
              </w:rPr>
            </w:pP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090A79">
            <w:pPr>
              <w:jc w:val="center"/>
              <w:rPr>
                <w:rFonts w:ascii="宋体" w:hAnsi="宋体" w:cs="宋体"/>
                <w:b/>
                <w:bCs/>
                <w:sz w:val="24"/>
              </w:rPr>
            </w:pPr>
          </w:p>
        </w:tc>
      </w:tr>
      <w:tr w14:paraId="3ACDB2DB">
        <w:tblPrEx>
          <w:tblCellMar>
            <w:top w:w="0" w:type="dxa"/>
            <w:left w:w="108" w:type="dxa"/>
            <w:bottom w:w="0" w:type="dxa"/>
            <w:right w:w="108" w:type="dxa"/>
          </w:tblCellMar>
        </w:tblPrEx>
        <w:trPr>
          <w:trHeight w:val="625" w:hRule="atLeast"/>
        </w:trPr>
        <w:tc>
          <w:tcPr>
            <w:tcW w:w="2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E03403">
            <w:pPr>
              <w:jc w:val="center"/>
              <w:rPr>
                <w:rFonts w:ascii="宋体" w:hAnsi="宋体" w:cs="宋体"/>
                <w:szCs w:val="21"/>
              </w:rPr>
            </w:pPr>
            <w:r>
              <w:rPr>
                <w:rFonts w:hint="eastAsia" w:ascii="宋体" w:hAnsi="宋体" w:cs="宋体"/>
                <w:sz w:val="24"/>
                <w:lang w:eastAsia="en-US"/>
              </w:rPr>
              <w:t>运动</w:t>
            </w:r>
            <w:r>
              <w:rPr>
                <w:rFonts w:hint="eastAsia" w:ascii="宋体" w:hAnsi="宋体" w:cs="宋体"/>
                <w:sz w:val="24"/>
              </w:rPr>
              <w:t>长</w:t>
            </w:r>
            <w:r>
              <w:rPr>
                <w:rFonts w:hint="eastAsia" w:ascii="宋体" w:hAnsi="宋体" w:cs="宋体"/>
                <w:sz w:val="24"/>
                <w:lang w:eastAsia="en-US"/>
              </w:rPr>
              <w:t>裤</w:t>
            </w:r>
          </w:p>
        </w:tc>
        <w:tc>
          <w:tcPr>
            <w:tcW w:w="1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D8AC89">
            <w:pPr>
              <w:jc w:val="center"/>
              <w:rPr>
                <w:rFonts w:ascii="宋体" w:hAnsi="宋体" w:cs="宋体"/>
                <w:b/>
                <w:bCs/>
                <w:sz w:val="24"/>
              </w:rPr>
            </w:pPr>
          </w:p>
        </w:tc>
        <w:tc>
          <w:tcPr>
            <w:tcW w:w="11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B904C4">
            <w:pPr>
              <w:jc w:val="center"/>
              <w:rPr>
                <w:rFonts w:ascii="宋体" w:hAnsi="宋体" w:cs="宋体"/>
                <w:b/>
                <w:bCs/>
                <w:sz w:val="24"/>
              </w:rPr>
            </w:pP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6C7E03">
            <w:pPr>
              <w:jc w:val="center"/>
              <w:rPr>
                <w:rFonts w:ascii="宋体" w:hAnsi="宋体" w:cs="宋体"/>
                <w:b/>
                <w:bCs/>
                <w:sz w:val="24"/>
              </w:rPr>
            </w:pP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82C79C">
            <w:pPr>
              <w:jc w:val="center"/>
              <w:rPr>
                <w:rFonts w:ascii="宋体" w:hAnsi="宋体" w:cs="宋体"/>
                <w:b/>
                <w:bCs/>
                <w:sz w:val="24"/>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CAD242">
            <w:pPr>
              <w:jc w:val="center"/>
              <w:rPr>
                <w:rFonts w:ascii="宋体" w:hAnsi="宋体" w:cs="宋体"/>
                <w:b/>
                <w:bCs/>
                <w:sz w:val="24"/>
              </w:rPr>
            </w:pPr>
          </w:p>
        </w:tc>
        <w:tc>
          <w:tcPr>
            <w:tcW w:w="8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4D5F53">
            <w:pPr>
              <w:jc w:val="center"/>
              <w:rPr>
                <w:rFonts w:ascii="宋体" w:hAnsi="宋体" w:cs="宋体"/>
                <w:b/>
                <w:bCs/>
                <w:sz w:val="24"/>
              </w:rPr>
            </w:pP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A06D95">
            <w:pPr>
              <w:jc w:val="center"/>
              <w:rPr>
                <w:rFonts w:ascii="宋体" w:hAnsi="宋体" w:cs="宋体"/>
                <w:b/>
                <w:bCs/>
                <w:sz w:val="24"/>
              </w:rPr>
            </w:pPr>
          </w:p>
        </w:tc>
      </w:tr>
      <w:tr w14:paraId="7A89D242">
        <w:tblPrEx>
          <w:tblCellMar>
            <w:top w:w="0" w:type="dxa"/>
            <w:left w:w="108" w:type="dxa"/>
            <w:bottom w:w="0" w:type="dxa"/>
            <w:right w:w="108" w:type="dxa"/>
          </w:tblCellMar>
        </w:tblPrEx>
        <w:trPr>
          <w:trHeight w:val="625" w:hRule="atLeast"/>
        </w:trPr>
        <w:tc>
          <w:tcPr>
            <w:tcW w:w="2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B2AE23">
            <w:pPr>
              <w:jc w:val="center"/>
              <w:rPr>
                <w:rFonts w:ascii="宋体" w:hAnsi="宋体" w:cs="宋体"/>
                <w:szCs w:val="21"/>
              </w:rPr>
            </w:pPr>
            <w:r>
              <w:rPr>
                <w:rFonts w:hint="eastAsia" w:ascii="宋体" w:hAnsi="宋体" w:cs="宋体"/>
                <w:sz w:val="24"/>
              </w:rPr>
              <w:t>冬装上衣</w:t>
            </w:r>
          </w:p>
        </w:tc>
        <w:tc>
          <w:tcPr>
            <w:tcW w:w="1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16AC52">
            <w:pPr>
              <w:jc w:val="center"/>
              <w:rPr>
                <w:rFonts w:ascii="宋体" w:hAnsi="宋体" w:cs="宋体"/>
                <w:b/>
                <w:bCs/>
                <w:sz w:val="24"/>
              </w:rPr>
            </w:pPr>
          </w:p>
        </w:tc>
        <w:tc>
          <w:tcPr>
            <w:tcW w:w="11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817917">
            <w:pPr>
              <w:jc w:val="center"/>
              <w:rPr>
                <w:rFonts w:ascii="宋体" w:hAnsi="宋体" w:cs="宋体"/>
                <w:b/>
                <w:bCs/>
                <w:sz w:val="24"/>
              </w:rPr>
            </w:pP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6DF8C6">
            <w:pPr>
              <w:jc w:val="center"/>
              <w:rPr>
                <w:rFonts w:ascii="宋体" w:hAnsi="宋体" w:cs="宋体"/>
                <w:b/>
                <w:bCs/>
                <w:sz w:val="24"/>
              </w:rPr>
            </w:pP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40B549">
            <w:pPr>
              <w:jc w:val="center"/>
              <w:rPr>
                <w:rFonts w:ascii="宋体" w:hAnsi="宋体" w:cs="宋体"/>
                <w:b/>
                <w:bCs/>
                <w:sz w:val="24"/>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2CFCF3">
            <w:pPr>
              <w:jc w:val="center"/>
              <w:rPr>
                <w:rFonts w:ascii="宋体" w:hAnsi="宋体" w:cs="宋体"/>
                <w:b/>
                <w:bCs/>
                <w:sz w:val="24"/>
              </w:rPr>
            </w:pPr>
          </w:p>
        </w:tc>
        <w:tc>
          <w:tcPr>
            <w:tcW w:w="8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95BB35">
            <w:pPr>
              <w:jc w:val="center"/>
              <w:rPr>
                <w:rFonts w:ascii="宋体" w:hAnsi="宋体" w:cs="宋体"/>
                <w:b/>
                <w:bCs/>
                <w:sz w:val="24"/>
              </w:rPr>
            </w:pP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7BD9CD">
            <w:pPr>
              <w:jc w:val="center"/>
              <w:rPr>
                <w:rFonts w:ascii="宋体" w:hAnsi="宋体" w:cs="宋体"/>
                <w:b/>
                <w:bCs/>
                <w:sz w:val="24"/>
              </w:rPr>
            </w:pPr>
          </w:p>
        </w:tc>
      </w:tr>
      <w:tr w14:paraId="2A0263FB">
        <w:tblPrEx>
          <w:tblCellMar>
            <w:top w:w="0" w:type="dxa"/>
            <w:left w:w="108" w:type="dxa"/>
            <w:bottom w:w="0" w:type="dxa"/>
            <w:right w:w="108" w:type="dxa"/>
          </w:tblCellMar>
        </w:tblPrEx>
        <w:trPr>
          <w:trHeight w:val="1045" w:hRule="atLeast"/>
        </w:trPr>
        <w:tc>
          <w:tcPr>
            <w:tcW w:w="9035"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673C83A8">
            <w:pPr>
              <w:widowControl/>
              <w:jc w:val="center"/>
              <w:textAlignment w:val="center"/>
              <w:rPr>
                <w:rFonts w:ascii="宋体" w:hAnsi="宋体" w:cs="宋体"/>
                <w:sz w:val="24"/>
              </w:rPr>
            </w:pPr>
            <w:r>
              <w:rPr>
                <w:rFonts w:hint="eastAsia" w:ascii="宋体" w:hAnsi="宋体" w:cs="宋体"/>
                <w:kern w:val="0"/>
                <w:sz w:val="24"/>
              </w:rPr>
              <w:t xml:space="preserve">总价：金额大写： </w:t>
            </w:r>
            <w:r>
              <w:rPr>
                <w:rStyle w:val="255"/>
                <w:rFonts w:hint="default"/>
                <w:color w:val="auto"/>
              </w:rPr>
              <w:t xml:space="preserve">                  元 (¥:               元)</w:t>
            </w:r>
          </w:p>
        </w:tc>
      </w:tr>
    </w:tbl>
    <w:p w14:paraId="3E0124A4">
      <w:pPr>
        <w:spacing w:line="440" w:lineRule="exact"/>
        <w:ind w:firstLine="480" w:firstLineChars="200"/>
        <w:jc w:val="left"/>
        <w:outlineLvl w:val="3"/>
        <w:rPr>
          <w:rFonts w:ascii="宋体" w:hAnsi="宋体" w:cs="宋体"/>
          <w:sz w:val="24"/>
        </w:rPr>
      </w:pPr>
    </w:p>
    <w:p w14:paraId="0E378C08">
      <w:pPr>
        <w:spacing w:line="440" w:lineRule="exact"/>
        <w:ind w:firstLine="480" w:firstLineChars="200"/>
        <w:jc w:val="left"/>
        <w:outlineLvl w:val="3"/>
        <w:rPr>
          <w:rFonts w:ascii="宋体" w:hAnsi="宋体" w:cs="宋体"/>
          <w:sz w:val="24"/>
        </w:rPr>
      </w:pPr>
      <w:r>
        <w:rPr>
          <w:rFonts w:hint="eastAsia" w:asciiTheme="minorEastAsia" w:hAnsiTheme="minorEastAsia" w:eastAsiaTheme="minorEastAsia" w:cstheme="minorEastAsia"/>
          <w:sz w:val="24"/>
        </w:rPr>
        <w:t>金家坝学校初中</w:t>
      </w:r>
    </w:p>
    <w:tbl>
      <w:tblPr>
        <w:tblStyle w:val="45"/>
        <w:tblW w:w="9035" w:type="dxa"/>
        <w:tblInd w:w="93" w:type="dxa"/>
        <w:tblLayout w:type="fixed"/>
        <w:tblCellMar>
          <w:top w:w="0" w:type="dxa"/>
          <w:left w:w="108" w:type="dxa"/>
          <w:bottom w:w="0" w:type="dxa"/>
          <w:right w:w="108" w:type="dxa"/>
        </w:tblCellMar>
      </w:tblPr>
      <w:tblGrid>
        <w:gridCol w:w="2220"/>
        <w:gridCol w:w="1431"/>
        <w:gridCol w:w="1198"/>
        <w:gridCol w:w="810"/>
        <w:gridCol w:w="730"/>
        <w:gridCol w:w="885"/>
        <w:gridCol w:w="849"/>
        <w:gridCol w:w="912"/>
      </w:tblGrid>
      <w:tr w14:paraId="1964F408">
        <w:tblPrEx>
          <w:tblCellMar>
            <w:top w:w="0" w:type="dxa"/>
            <w:left w:w="108" w:type="dxa"/>
            <w:bottom w:w="0" w:type="dxa"/>
            <w:right w:w="108" w:type="dxa"/>
          </w:tblCellMar>
        </w:tblPrEx>
        <w:trPr>
          <w:trHeight w:val="1216" w:hRule="atLeast"/>
        </w:trPr>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D5D06A">
            <w:pPr>
              <w:widowControl/>
              <w:jc w:val="center"/>
              <w:textAlignment w:val="center"/>
              <w:rPr>
                <w:rFonts w:ascii="宋体" w:hAnsi="宋体" w:cs="宋体"/>
                <w:b/>
                <w:bCs/>
                <w:sz w:val="24"/>
              </w:rPr>
            </w:pPr>
            <w:r>
              <w:rPr>
                <w:rFonts w:hint="eastAsia" w:ascii="宋体" w:hAnsi="宋体" w:cs="宋体"/>
                <w:b/>
                <w:bCs/>
                <w:kern w:val="0"/>
                <w:sz w:val="24"/>
              </w:rPr>
              <w:t>校服款式</w:t>
            </w:r>
          </w:p>
        </w:tc>
        <w:tc>
          <w:tcPr>
            <w:tcW w:w="1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59B393">
            <w:pPr>
              <w:widowControl/>
              <w:jc w:val="center"/>
              <w:textAlignment w:val="center"/>
              <w:rPr>
                <w:rFonts w:ascii="宋体" w:hAnsi="宋体" w:cs="宋体"/>
                <w:b/>
                <w:bCs/>
                <w:sz w:val="24"/>
              </w:rPr>
            </w:pPr>
            <w:r>
              <w:rPr>
                <w:rFonts w:hint="eastAsia" w:ascii="宋体" w:hAnsi="宋体" w:cs="宋体"/>
                <w:b/>
                <w:bCs/>
                <w:kern w:val="0"/>
                <w:sz w:val="24"/>
              </w:rPr>
              <w:t>品牌名称</w:t>
            </w:r>
          </w:p>
        </w:tc>
        <w:tc>
          <w:tcPr>
            <w:tcW w:w="11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C76EFC">
            <w:pPr>
              <w:widowControl/>
              <w:jc w:val="center"/>
              <w:textAlignment w:val="center"/>
              <w:rPr>
                <w:rFonts w:ascii="宋体" w:hAnsi="宋体" w:cs="宋体"/>
                <w:b/>
                <w:bCs/>
                <w:sz w:val="24"/>
              </w:rPr>
            </w:pPr>
            <w:r>
              <w:rPr>
                <w:rFonts w:hint="eastAsia" w:ascii="宋体" w:hAnsi="宋体" w:cs="宋体"/>
                <w:b/>
                <w:bCs/>
                <w:kern w:val="0"/>
                <w:sz w:val="24"/>
              </w:rPr>
              <w:t>材质</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446DF8">
            <w:pPr>
              <w:widowControl/>
              <w:jc w:val="center"/>
              <w:textAlignment w:val="center"/>
              <w:rPr>
                <w:rFonts w:ascii="宋体" w:hAnsi="宋体" w:cs="宋体"/>
                <w:b/>
                <w:bCs/>
                <w:sz w:val="24"/>
              </w:rPr>
            </w:pPr>
            <w:r>
              <w:rPr>
                <w:rFonts w:hint="eastAsia" w:ascii="宋体" w:hAnsi="宋体" w:cs="宋体"/>
                <w:b/>
                <w:bCs/>
                <w:kern w:val="0"/>
                <w:sz w:val="24"/>
              </w:rPr>
              <w:t>规格型号</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FBF549">
            <w:pPr>
              <w:widowControl/>
              <w:jc w:val="center"/>
              <w:textAlignment w:val="center"/>
              <w:rPr>
                <w:rFonts w:ascii="宋体" w:hAnsi="宋体" w:cs="宋体"/>
                <w:b/>
                <w:bCs/>
                <w:sz w:val="24"/>
              </w:rPr>
            </w:pPr>
            <w:r>
              <w:rPr>
                <w:rFonts w:hint="eastAsia" w:ascii="宋体" w:hAnsi="宋体" w:cs="宋体"/>
                <w:b/>
                <w:bCs/>
                <w:kern w:val="0"/>
                <w:sz w:val="24"/>
              </w:rPr>
              <w:t>单位</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426ADA">
            <w:pPr>
              <w:widowControl/>
              <w:jc w:val="center"/>
              <w:textAlignment w:val="center"/>
              <w:rPr>
                <w:rFonts w:ascii="宋体" w:hAnsi="宋体" w:cs="宋体"/>
                <w:b/>
                <w:bCs/>
                <w:sz w:val="24"/>
              </w:rPr>
            </w:pPr>
            <w:r>
              <w:rPr>
                <w:rFonts w:hint="eastAsia" w:ascii="宋体" w:hAnsi="宋体" w:cs="宋体"/>
                <w:b/>
                <w:bCs/>
                <w:kern w:val="0"/>
                <w:sz w:val="24"/>
              </w:rPr>
              <w:t>数量</w:t>
            </w:r>
          </w:p>
        </w:tc>
        <w:tc>
          <w:tcPr>
            <w:tcW w:w="8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A19684">
            <w:pPr>
              <w:widowControl/>
              <w:jc w:val="center"/>
              <w:textAlignment w:val="center"/>
              <w:rPr>
                <w:rFonts w:ascii="宋体" w:hAnsi="宋体" w:cs="宋体"/>
                <w:b/>
                <w:bCs/>
                <w:sz w:val="24"/>
              </w:rPr>
            </w:pPr>
            <w:r>
              <w:rPr>
                <w:rFonts w:hint="eastAsia" w:ascii="宋体" w:hAnsi="宋体" w:cs="宋体"/>
                <w:b/>
                <w:bCs/>
                <w:kern w:val="0"/>
                <w:sz w:val="24"/>
              </w:rPr>
              <w:t>单价</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A0E29F">
            <w:pPr>
              <w:widowControl/>
              <w:jc w:val="center"/>
              <w:textAlignment w:val="center"/>
              <w:rPr>
                <w:rFonts w:ascii="宋体" w:hAnsi="宋体" w:cs="宋体"/>
                <w:b/>
                <w:bCs/>
                <w:sz w:val="24"/>
              </w:rPr>
            </w:pPr>
            <w:r>
              <w:rPr>
                <w:rFonts w:hint="eastAsia" w:ascii="宋体" w:hAnsi="宋体" w:cs="宋体"/>
                <w:b/>
                <w:bCs/>
                <w:kern w:val="0"/>
                <w:sz w:val="24"/>
              </w:rPr>
              <w:t>合计金额</w:t>
            </w:r>
          </w:p>
        </w:tc>
      </w:tr>
      <w:tr w14:paraId="4D7A0309">
        <w:tblPrEx>
          <w:tblCellMar>
            <w:top w:w="0" w:type="dxa"/>
            <w:left w:w="108" w:type="dxa"/>
            <w:bottom w:w="0" w:type="dxa"/>
            <w:right w:w="108" w:type="dxa"/>
          </w:tblCellMar>
        </w:tblPrEx>
        <w:trPr>
          <w:trHeight w:val="625" w:hRule="atLeast"/>
        </w:trPr>
        <w:tc>
          <w:tcPr>
            <w:tcW w:w="2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2E7FA2">
            <w:pPr>
              <w:jc w:val="center"/>
              <w:rPr>
                <w:rFonts w:ascii="宋体" w:hAnsi="宋体" w:cs="宋体"/>
                <w:szCs w:val="21"/>
              </w:rPr>
            </w:pPr>
            <w:r>
              <w:rPr>
                <w:rFonts w:hint="eastAsia" w:ascii="宋体" w:hAnsi="宋体" w:cs="宋体"/>
                <w:sz w:val="24"/>
                <w:lang w:val="en-US" w:eastAsia="zh-CN"/>
              </w:rPr>
              <w:t>短袖</w:t>
            </w:r>
            <w:r>
              <w:rPr>
                <w:rFonts w:hint="eastAsia" w:ascii="宋体" w:hAnsi="宋体" w:cs="宋体"/>
                <w:sz w:val="24"/>
              </w:rPr>
              <w:t>T恤</w:t>
            </w:r>
          </w:p>
        </w:tc>
        <w:tc>
          <w:tcPr>
            <w:tcW w:w="1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6CCFDC">
            <w:pPr>
              <w:jc w:val="center"/>
              <w:rPr>
                <w:rFonts w:ascii="宋体" w:hAnsi="宋体" w:cs="宋体"/>
                <w:b/>
                <w:bCs/>
                <w:sz w:val="24"/>
              </w:rPr>
            </w:pPr>
          </w:p>
        </w:tc>
        <w:tc>
          <w:tcPr>
            <w:tcW w:w="11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F37D1D">
            <w:pPr>
              <w:jc w:val="center"/>
              <w:rPr>
                <w:rFonts w:ascii="宋体" w:hAnsi="宋体" w:cs="宋体"/>
                <w:b/>
                <w:bCs/>
                <w:sz w:val="24"/>
              </w:rPr>
            </w:pP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4076A4">
            <w:pPr>
              <w:jc w:val="center"/>
              <w:rPr>
                <w:rFonts w:ascii="宋体" w:hAnsi="宋体" w:cs="宋体"/>
                <w:b/>
                <w:bCs/>
                <w:sz w:val="24"/>
              </w:rPr>
            </w:pP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BD17AC">
            <w:pPr>
              <w:jc w:val="center"/>
              <w:rPr>
                <w:rFonts w:ascii="宋体" w:hAnsi="宋体" w:cs="宋体"/>
                <w:b/>
                <w:bCs/>
                <w:sz w:val="24"/>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3FD28A">
            <w:pPr>
              <w:jc w:val="center"/>
              <w:rPr>
                <w:rFonts w:ascii="宋体" w:hAnsi="宋体" w:cs="宋体"/>
                <w:b/>
                <w:bCs/>
                <w:sz w:val="24"/>
              </w:rPr>
            </w:pPr>
          </w:p>
        </w:tc>
        <w:tc>
          <w:tcPr>
            <w:tcW w:w="8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649DD0">
            <w:pPr>
              <w:jc w:val="center"/>
              <w:rPr>
                <w:rFonts w:ascii="宋体" w:hAnsi="宋体" w:cs="宋体"/>
                <w:b/>
                <w:bCs/>
                <w:sz w:val="24"/>
              </w:rPr>
            </w:pP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56E211">
            <w:pPr>
              <w:jc w:val="center"/>
              <w:rPr>
                <w:rFonts w:ascii="宋体" w:hAnsi="宋体" w:cs="宋体"/>
                <w:b/>
                <w:bCs/>
                <w:sz w:val="24"/>
              </w:rPr>
            </w:pPr>
          </w:p>
        </w:tc>
      </w:tr>
      <w:tr w14:paraId="7B82DE93">
        <w:tblPrEx>
          <w:tblCellMar>
            <w:top w:w="0" w:type="dxa"/>
            <w:left w:w="108" w:type="dxa"/>
            <w:bottom w:w="0" w:type="dxa"/>
            <w:right w:w="108" w:type="dxa"/>
          </w:tblCellMar>
        </w:tblPrEx>
        <w:trPr>
          <w:trHeight w:val="625" w:hRule="atLeast"/>
        </w:trPr>
        <w:tc>
          <w:tcPr>
            <w:tcW w:w="2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27AFFF">
            <w:pPr>
              <w:jc w:val="center"/>
              <w:rPr>
                <w:rFonts w:ascii="宋体" w:hAnsi="宋体" w:cs="宋体"/>
                <w:szCs w:val="21"/>
              </w:rPr>
            </w:pPr>
            <w:r>
              <w:rPr>
                <w:rFonts w:hint="eastAsia" w:ascii="宋体" w:hAnsi="宋体" w:cs="宋体"/>
                <w:sz w:val="24"/>
                <w:lang w:val="en-US" w:eastAsia="zh-CN"/>
              </w:rPr>
              <w:t>夏季</w:t>
            </w:r>
            <w:r>
              <w:rPr>
                <w:rFonts w:hint="eastAsia" w:ascii="宋体" w:hAnsi="宋体" w:cs="宋体"/>
                <w:sz w:val="24"/>
              </w:rPr>
              <w:t>长裤</w:t>
            </w:r>
          </w:p>
        </w:tc>
        <w:tc>
          <w:tcPr>
            <w:tcW w:w="1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A53201">
            <w:pPr>
              <w:jc w:val="center"/>
              <w:rPr>
                <w:rFonts w:ascii="宋体" w:hAnsi="宋体" w:cs="宋体"/>
                <w:b/>
                <w:bCs/>
                <w:sz w:val="24"/>
              </w:rPr>
            </w:pPr>
          </w:p>
        </w:tc>
        <w:tc>
          <w:tcPr>
            <w:tcW w:w="11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51922C">
            <w:pPr>
              <w:jc w:val="center"/>
              <w:rPr>
                <w:rFonts w:ascii="宋体" w:hAnsi="宋体" w:cs="宋体"/>
                <w:b/>
                <w:bCs/>
                <w:sz w:val="24"/>
              </w:rPr>
            </w:pP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6F99F9">
            <w:pPr>
              <w:jc w:val="center"/>
              <w:rPr>
                <w:rFonts w:ascii="宋体" w:hAnsi="宋体" w:cs="宋体"/>
                <w:b/>
                <w:bCs/>
                <w:sz w:val="24"/>
              </w:rPr>
            </w:pP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08AC9D">
            <w:pPr>
              <w:jc w:val="center"/>
              <w:rPr>
                <w:rFonts w:ascii="宋体" w:hAnsi="宋体" w:cs="宋体"/>
                <w:b/>
                <w:bCs/>
                <w:sz w:val="24"/>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A1512A">
            <w:pPr>
              <w:jc w:val="center"/>
              <w:rPr>
                <w:rFonts w:ascii="宋体" w:hAnsi="宋体" w:cs="宋体"/>
                <w:b/>
                <w:bCs/>
                <w:sz w:val="24"/>
              </w:rPr>
            </w:pPr>
          </w:p>
        </w:tc>
        <w:tc>
          <w:tcPr>
            <w:tcW w:w="8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D412D2">
            <w:pPr>
              <w:jc w:val="center"/>
              <w:rPr>
                <w:rFonts w:ascii="宋体" w:hAnsi="宋体" w:cs="宋体"/>
                <w:b/>
                <w:bCs/>
                <w:sz w:val="24"/>
              </w:rPr>
            </w:pP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72F00E">
            <w:pPr>
              <w:jc w:val="center"/>
              <w:rPr>
                <w:rFonts w:ascii="宋体" w:hAnsi="宋体" w:cs="宋体"/>
                <w:b/>
                <w:bCs/>
                <w:sz w:val="24"/>
              </w:rPr>
            </w:pPr>
          </w:p>
        </w:tc>
      </w:tr>
      <w:tr w14:paraId="34B9F562">
        <w:tblPrEx>
          <w:tblCellMar>
            <w:top w:w="0" w:type="dxa"/>
            <w:left w:w="108" w:type="dxa"/>
            <w:bottom w:w="0" w:type="dxa"/>
            <w:right w:w="108" w:type="dxa"/>
          </w:tblCellMar>
        </w:tblPrEx>
        <w:trPr>
          <w:trHeight w:val="625" w:hRule="atLeast"/>
        </w:trPr>
        <w:tc>
          <w:tcPr>
            <w:tcW w:w="2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381718">
            <w:pPr>
              <w:jc w:val="center"/>
              <w:rPr>
                <w:rFonts w:ascii="宋体" w:hAnsi="宋体" w:cs="宋体"/>
                <w:szCs w:val="21"/>
              </w:rPr>
            </w:pPr>
            <w:r>
              <w:rPr>
                <w:rFonts w:hint="eastAsia" w:ascii="宋体" w:hAnsi="宋体" w:cs="宋体"/>
                <w:snapToGrid w:val="0"/>
                <w:sz w:val="24"/>
                <w:lang w:eastAsia="en-US"/>
              </w:rPr>
              <w:t>运动上衣</w:t>
            </w:r>
          </w:p>
        </w:tc>
        <w:tc>
          <w:tcPr>
            <w:tcW w:w="1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C5DD07">
            <w:pPr>
              <w:jc w:val="center"/>
              <w:rPr>
                <w:rFonts w:ascii="宋体" w:hAnsi="宋体" w:cs="宋体"/>
                <w:b/>
                <w:bCs/>
                <w:sz w:val="24"/>
              </w:rPr>
            </w:pPr>
          </w:p>
        </w:tc>
        <w:tc>
          <w:tcPr>
            <w:tcW w:w="11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55C08F">
            <w:pPr>
              <w:jc w:val="center"/>
              <w:rPr>
                <w:rFonts w:ascii="宋体" w:hAnsi="宋体" w:cs="宋体"/>
                <w:b/>
                <w:bCs/>
                <w:sz w:val="24"/>
              </w:rPr>
            </w:pP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B8481F">
            <w:pPr>
              <w:jc w:val="center"/>
              <w:rPr>
                <w:rFonts w:ascii="宋体" w:hAnsi="宋体" w:cs="宋体"/>
                <w:b/>
                <w:bCs/>
                <w:sz w:val="24"/>
              </w:rPr>
            </w:pP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C432B2">
            <w:pPr>
              <w:jc w:val="center"/>
              <w:rPr>
                <w:rFonts w:ascii="宋体" w:hAnsi="宋体" w:cs="宋体"/>
                <w:b/>
                <w:bCs/>
                <w:sz w:val="24"/>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D8C8BB">
            <w:pPr>
              <w:jc w:val="center"/>
              <w:rPr>
                <w:rFonts w:ascii="宋体" w:hAnsi="宋体" w:cs="宋体"/>
                <w:b/>
                <w:bCs/>
                <w:sz w:val="24"/>
              </w:rPr>
            </w:pPr>
          </w:p>
        </w:tc>
        <w:tc>
          <w:tcPr>
            <w:tcW w:w="8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339E55">
            <w:pPr>
              <w:jc w:val="center"/>
              <w:rPr>
                <w:rFonts w:ascii="宋体" w:hAnsi="宋体" w:cs="宋体"/>
                <w:b/>
                <w:bCs/>
                <w:sz w:val="24"/>
              </w:rPr>
            </w:pP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A7D960">
            <w:pPr>
              <w:jc w:val="center"/>
              <w:rPr>
                <w:rFonts w:ascii="宋体" w:hAnsi="宋体" w:cs="宋体"/>
                <w:b/>
                <w:bCs/>
                <w:sz w:val="24"/>
              </w:rPr>
            </w:pPr>
          </w:p>
        </w:tc>
      </w:tr>
      <w:tr w14:paraId="3F7F145E">
        <w:tblPrEx>
          <w:tblCellMar>
            <w:top w:w="0" w:type="dxa"/>
            <w:left w:w="108" w:type="dxa"/>
            <w:bottom w:w="0" w:type="dxa"/>
            <w:right w:w="108" w:type="dxa"/>
          </w:tblCellMar>
        </w:tblPrEx>
        <w:trPr>
          <w:trHeight w:val="625" w:hRule="atLeast"/>
        </w:trPr>
        <w:tc>
          <w:tcPr>
            <w:tcW w:w="2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936FF6">
            <w:pPr>
              <w:jc w:val="center"/>
              <w:rPr>
                <w:rFonts w:ascii="宋体" w:hAnsi="宋体" w:cs="宋体"/>
                <w:szCs w:val="21"/>
              </w:rPr>
            </w:pPr>
            <w:r>
              <w:rPr>
                <w:rFonts w:hint="eastAsia" w:ascii="宋体" w:hAnsi="宋体" w:cs="宋体"/>
                <w:sz w:val="24"/>
                <w:lang w:eastAsia="en-US"/>
              </w:rPr>
              <w:t>运动</w:t>
            </w:r>
            <w:r>
              <w:rPr>
                <w:rFonts w:hint="eastAsia" w:ascii="宋体" w:hAnsi="宋体" w:cs="宋体"/>
                <w:sz w:val="24"/>
              </w:rPr>
              <w:t>长</w:t>
            </w:r>
            <w:r>
              <w:rPr>
                <w:rFonts w:hint="eastAsia" w:ascii="宋体" w:hAnsi="宋体" w:cs="宋体"/>
                <w:sz w:val="24"/>
                <w:lang w:eastAsia="en-US"/>
              </w:rPr>
              <w:t>裤</w:t>
            </w:r>
          </w:p>
        </w:tc>
        <w:tc>
          <w:tcPr>
            <w:tcW w:w="1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59CB95">
            <w:pPr>
              <w:jc w:val="center"/>
              <w:rPr>
                <w:rFonts w:ascii="宋体" w:hAnsi="宋体" w:cs="宋体"/>
                <w:b/>
                <w:bCs/>
                <w:sz w:val="24"/>
              </w:rPr>
            </w:pPr>
          </w:p>
        </w:tc>
        <w:tc>
          <w:tcPr>
            <w:tcW w:w="11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445268">
            <w:pPr>
              <w:jc w:val="center"/>
              <w:rPr>
                <w:rFonts w:ascii="宋体" w:hAnsi="宋体" w:cs="宋体"/>
                <w:b/>
                <w:bCs/>
                <w:sz w:val="24"/>
              </w:rPr>
            </w:pP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7043BC">
            <w:pPr>
              <w:jc w:val="center"/>
              <w:rPr>
                <w:rFonts w:ascii="宋体" w:hAnsi="宋体" w:cs="宋体"/>
                <w:b/>
                <w:bCs/>
                <w:sz w:val="24"/>
              </w:rPr>
            </w:pP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4FE14B">
            <w:pPr>
              <w:jc w:val="center"/>
              <w:rPr>
                <w:rFonts w:ascii="宋体" w:hAnsi="宋体" w:cs="宋体"/>
                <w:b/>
                <w:bCs/>
                <w:sz w:val="24"/>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FBFF05">
            <w:pPr>
              <w:jc w:val="center"/>
              <w:rPr>
                <w:rFonts w:ascii="宋体" w:hAnsi="宋体" w:cs="宋体"/>
                <w:b/>
                <w:bCs/>
                <w:sz w:val="24"/>
              </w:rPr>
            </w:pPr>
          </w:p>
        </w:tc>
        <w:tc>
          <w:tcPr>
            <w:tcW w:w="8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81F062">
            <w:pPr>
              <w:jc w:val="center"/>
              <w:rPr>
                <w:rFonts w:ascii="宋体" w:hAnsi="宋体" w:cs="宋体"/>
                <w:b/>
                <w:bCs/>
                <w:sz w:val="24"/>
              </w:rPr>
            </w:pP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AF6FD8">
            <w:pPr>
              <w:jc w:val="center"/>
              <w:rPr>
                <w:rFonts w:ascii="宋体" w:hAnsi="宋体" w:cs="宋体"/>
                <w:b/>
                <w:bCs/>
                <w:sz w:val="24"/>
              </w:rPr>
            </w:pPr>
          </w:p>
        </w:tc>
      </w:tr>
      <w:tr w14:paraId="29349724">
        <w:tblPrEx>
          <w:tblCellMar>
            <w:top w:w="0" w:type="dxa"/>
            <w:left w:w="108" w:type="dxa"/>
            <w:bottom w:w="0" w:type="dxa"/>
            <w:right w:w="108" w:type="dxa"/>
          </w:tblCellMar>
        </w:tblPrEx>
        <w:trPr>
          <w:trHeight w:val="625" w:hRule="atLeast"/>
        </w:trPr>
        <w:tc>
          <w:tcPr>
            <w:tcW w:w="22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B74AC2">
            <w:pPr>
              <w:jc w:val="center"/>
              <w:rPr>
                <w:rFonts w:ascii="宋体" w:hAnsi="宋体" w:cs="宋体"/>
                <w:szCs w:val="21"/>
              </w:rPr>
            </w:pPr>
            <w:r>
              <w:rPr>
                <w:rFonts w:hint="eastAsia" w:ascii="宋体" w:hAnsi="宋体" w:cs="宋体"/>
                <w:sz w:val="24"/>
              </w:rPr>
              <w:t>冬装上衣</w:t>
            </w:r>
          </w:p>
        </w:tc>
        <w:tc>
          <w:tcPr>
            <w:tcW w:w="14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A7F8D1">
            <w:pPr>
              <w:jc w:val="center"/>
              <w:rPr>
                <w:rFonts w:ascii="宋体" w:hAnsi="宋体" w:cs="宋体"/>
                <w:b/>
                <w:bCs/>
                <w:sz w:val="24"/>
              </w:rPr>
            </w:pPr>
          </w:p>
        </w:tc>
        <w:tc>
          <w:tcPr>
            <w:tcW w:w="11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EE3F56">
            <w:pPr>
              <w:jc w:val="center"/>
              <w:rPr>
                <w:rFonts w:ascii="宋体" w:hAnsi="宋体" w:cs="宋体"/>
                <w:b/>
                <w:bCs/>
                <w:sz w:val="24"/>
              </w:rPr>
            </w:pP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F4AED7">
            <w:pPr>
              <w:jc w:val="center"/>
              <w:rPr>
                <w:rFonts w:ascii="宋体" w:hAnsi="宋体" w:cs="宋体"/>
                <w:b/>
                <w:bCs/>
                <w:sz w:val="24"/>
              </w:rPr>
            </w:pP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2B16D0">
            <w:pPr>
              <w:jc w:val="center"/>
              <w:rPr>
                <w:rFonts w:ascii="宋体" w:hAnsi="宋体" w:cs="宋体"/>
                <w:b/>
                <w:bCs/>
                <w:sz w:val="24"/>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56826A">
            <w:pPr>
              <w:jc w:val="center"/>
              <w:rPr>
                <w:rFonts w:ascii="宋体" w:hAnsi="宋体" w:cs="宋体"/>
                <w:b/>
                <w:bCs/>
                <w:sz w:val="24"/>
              </w:rPr>
            </w:pPr>
          </w:p>
        </w:tc>
        <w:tc>
          <w:tcPr>
            <w:tcW w:w="8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A84BF8">
            <w:pPr>
              <w:jc w:val="center"/>
              <w:rPr>
                <w:rFonts w:ascii="宋体" w:hAnsi="宋体" w:cs="宋体"/>
                <w:b/>
                <w:bCs/>
                <w:sz w:val="24"/>
              </w:rPr>
            </w:pP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9AD193">
            <w:pPr>
              <w:jc w:val="center"/>
              <w:rPr>
                <w:rFonts w:ascii="宋体" w:hAnsi="宋体" w:cs="宋体"/>
                <w:b/>
                <w:bCs/>
                <w:sz w:val="24"/>
              </w:rPr>
            </w:pPr>
          </w:p>
        </w:tc>
      </w:tr>
      <w:tr w14:paraId="6DEF183A">
        <w:tblPrEx>
          <w:tblCellMar>
            <w:top w:w="0" w:type="dxa"/>
            <w:left w:w="108" w:type="dxa"/>
            <w:bottom w:w="0" w:type="dxa"/>
            <w:right w:w="108" w:type="dxa"/>
          </w:tblCellMar>
        </w:tblPrEx>
        <w:trPr>
          <w:trHeight w:val="1045" w:hRule="atLeast"/>
        </w:trPr>
        <w:tc>
          <w:tcPr>
            <w:tcW w:w="9035"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1F943F44">
            <w:pPr>
              <w:widowControl/>
              <w:jc w:val="center"/>
              <w:textAlignment w:val="center"/>
              <w:rPr>
                <w:rFonts w:ascii="宋体" w:hAnsi="宋体" w:cs="宋体"/>
                <w:sz w:val="24"/>
              </w:rPr>
            </w:pPr>
            <w:r>
              <w:rPr>
                <w:rFonts w:hint="eastAsia" w:ascii="宋体" w:hAnsi="宋体" w:cs="宋体"/>
                <w:kern w:val="0"/>
                <w:sz w:val="24"/>
              </w:rPr>
              <w:t xml:space="preserve">总价：金额大写： </w:t>
            </w:r>
            <w:r>
              <w:rPr>
                <w:rStyle w:val="255"/>
                <w:rFonts w:hint="default"/>
                <w:color w:val="auto"/>
              </w:rPr>
              <w:t xml:space="preserve">                  元 (¥:               元)</w:t>
            </w:r>
          </w:p>
        </w:tc>
      </w:tr>
    </w:tbl>
    <w:p w14:paraId="58004E08">
      <w:pPr>
        <w:spacing w:line="440" w:lineRule="exact"/>
        <w:ind w:firstLine="432"/>
        <w:jc w:val="left"/>
        <w:rPr>
          <w:rFonts w:ascii="宋体" w:hAnsi="宋体" w:cs="宋体"/>
          <w:sz w:val="24"/>
        </w:rPr>
      </w:pPr>
      <w:r>
        <w:rPr>
          <w:rFonts w:hint="eastAsia" w:ascii="宋体" w:hAnsi="宋体" w:cs="宋体"/>
          <w:sz w:val="24"/>
        </w:rPr>
        <w:t>备注：以上学生数量仅供投标参考，货款按家长实际订购数量结算。</w:t>
      </w:r>
    </w:p>
    <w:p w14:paraId="14CB277E">
      <w:pPr>
        <w:spacing w:line="440" w:lineRule="exact"/>
        <w:ind w:firstLine="432"/>
        <w:jc w:val="left"/>
        <w:rPr>
          <w:rFonts w:ascii="宋体" w:hAnsi="宋体" w:cs="宋体"/>
          <w:sz w:val="24"/>
        </w:rPr>
      </w:pPr>
      <w:r>
        <w:rPr>
          <w:rFonts w:hint="eastAsia" w:ascii="宋体" w:hAnsi="宋体" w:cs="宋体"/>
          <w:sz w:val="24"/>
        </w:rPr>
        <w:t>4.中标年限:1年(根据吴教办函〔2026〕1号要求，本项目实行“一年一采”)。</w:t>
      </w:r>
    </w:p>
    <w:p w14:paraId="4EEF9C43">
      <w:pPr>
        <w:spacing w:line="440" w:lineRule="exact"/>
        <w:ind w:firstLine="432"/>
        <w:jc w:val="left"/>
        <w:rPr>
          <w:rFonts w:ascii="宋体" w:hAnsi="宋体" w:cs="宋体"/>
          <w:sz w:val="24"/>
        </w:rPr>
      </w:pPr>
      <w:r>
        <w:rPr>
          <w:rFonts w:hint="eastAsia" w:ascii="宋体" w:hAnsi="宋体" w:cs="宋体"/>
          <w:sz w:val="24"/>
        </w:rPr>
        <w:t>5.售后服务期:3年(中标后3年内，2026级学生校服的维修、调换，以及零星补购由本次中标供应商提供）。</w:t>
      </w:r>
    </w:p>
    <w:p w14:paraId="765718F6">
      <w:pPr>
        <w:spacing w:line="440" w:lineRule="exact"/>
        <w:ind w:firstLine="422"/>
        <w:jc w:val="left"/>
        <w:rPr>
          <w:rFonts w:ascii="宋体" w:hAnsi="宋体" w:cs="宋体"/>
          <w:b/>
          <w:bCs/>
          <w:sz w:val="24"/>
        </w:rPr>
      </w:pPr>
      <w:r>
        <w:rPr>
          <w:rFonts w:hint="eastAsia" w:ascii="宋体" w:hAnsi="宋体" w:cs="宋体"/>
          <w:b/>
          <w:bCs/>
          <w:sz w:val="24"/>
        </w:rPr>
        <w:t>三、合同总价款</w:t>
      </w:r>
    </w:p>
    <w:p w14:paraId="45FAE97B">
      <w:pPr>
        <w:spacing w:line="440" w:lineRule="exact"/>
        <w:ind w:firstLine="420"/>
        <w:jc w:val="left"/>
        <w:rPr>
          <w:rFonts w:ascii="宋体" w:hAnsi="宋体" w:cs="宋体"/>
          <w:sz w:val="24"/>
        </w:rPr>
      </w:pPr>
      <w:r>
        <w:rPr>
          <w:rFonts w:hint="eastAsia" w:ascii="宋体" w:hAnsi="宋体" w:cs="宋体"/>
          <w:sz w:val="24"/>
        </w:rPr>
        <w:t>合同总价款：</w:t>
      </w:r>
      <w:r>
        <w:rPr>
          <w:rFonts w:hint="eastAsia" w:ascii="宋体" w:hAnsi="宋体" w:cs="宋体"/>
          <w:sz w:val="24"/>
          <w:u w:val="single"/>
        </w:rPr>
        <w:t>（大写）                  ，小写￥                    。</w:t>
      </w:r>
    </w:p>
    <w:p w14:paraId="644ACC9D">
      <w:pPr>
        <w:spacing w:line="440" w:lineRule="exact"/>
        <w:ind w:firstLine="432"/>
        <w:jc w:val="left"/>
        <w:rPr>
          <w:rFonts w:ascii="宋体" w:hAnsi="宋体" w:cs="宋体"/>
          <w:sz w:val="24"/>
        </w:rPr>
      </w:pPr>
      <w:r>
        <w:rPr>
          <w:rFonts w:hint="eastAsia" w:ascii="宋体" w:hAnsi="宋体" w:cs="宋体"/>
          <w:sz w:val="24"/>
        </w:rPr>
        <w:t>合同总价款：应包含所提供货物、保险、税费、包装、加工及加工损耗、运输、检测、验收、退换货等和交付后约定期限内免费维保及合同包含的所有风险、责任等各项应有费用。</w:t>
      </w:r>
    </w:p>
    <w:p w14:paraId="013F5DB4">
      <w:pPr>
        <w:spacing w:line="440" w:lineRule="exact"/>
        <w:ind w:firstLine="432"/>
        <w:jc w:val="left"/>
        <w:rPr>
          <w:rFonts w:ascii="宋体" w:hAnsi="宋体" w:cs="宋体"/>
          <w:sz w:val="24"/>
        </w:rPr>
      </w:pPr>
      <w:r>
        <w:rPr>
          <w:rFonts w:hint="eastAsia" w:ascii="宋体" w:hAnsi="宋体" w:cs="宋体"/>
          <w:sz w:val="24"/>
        </w:rPr>
        <w:t>对于甲方在招标文件中所要求的及乙方在响应文件中所承诺提供的服务，乙方应无条件提供，乙方在签订合同时已充分考虑了合同履行期间的所有风险，在项目实施过程中及项目实施完成后，乙方承诺不以任何理由向甲方提出增加费用的要求。</w:t>
      </w:r>
    </w:p>
    <w:p w14:paraId="48632AE0">
      <w:pPr>
        <w:spacing w:line="440" w:lineRule="exact"/>
        <w:ind w:firstLine="432"/>
        <w:jc w:val="left"/>
        <w:rPr>
          <w:rFonts w:ascii="宋体" w:hAnsi="宋体" w:cs="宋体"/>
          <w:sz w:val="24"/>
        </w:rPr>
      </w:pPr>
      <w:r>
        <w:rPr>
          <w:rFonts w:hint="eastAsia" w:ascii="宋体" w:hAnsi="宋体" w:cs="宋体"/>
          <w:sz w:val="24"/>
        </w:rPr>
        <w:t>合同最终结算价：按中标单价与甲方实际采购数量结算。中标单价为固定单价，合同履行期间不因原材料涨价、人工成本增加等任何理由调整。</w:t>
      </w:r>
    </w:p>
    <w:p w14:paraId="1C773FB2">
      <w:pPr>
        <w:spacing w:line="440" w:lineRule="exact"/>
        <w:ind w:firstLine="422"/>
        <w:jc w:val="left"/>
        <w:rPr>
          <w:rFonts w:ascii="宋体" w:hAnsi="宋体" w:cs="宋体"/>
          <w:b/>
          <w:bCs/>
          <w:sz w:val="24"/>
        </w:rPr>
      </w:pPr>
      <w:r>
        <w:rPr>
          <w:rFonts w:hint="eastAsia" w:ascii="宋体" w:hAnsi="宋体" w:cs="宋体"/>
          <w:b/>
          <w:bCs/>
          <w:sz w:val="24"/>
        </w:rPr>
        <w:t>四、校服质量标准</w:t>
      </w:r>
    </w:p>
    <w:p w14:paraId="74B8E581">
      <w:pPr>
        <w:spacing w:line="440" w:lineRule="exact"/>
        <w:ind w:firstLine="432"/>
        <w:jc w:val="left"/>
        <w:rPr>
          <w:rFonts w:ascii="宋体" w:hAnsi="宋体" w:cs="宋体"/>
          <w:sz w:val="24"/>
        </w:rPr>
      </w:pPr>
      <w:r>
        <w:rPr>
          <w:rFonts w:hint="eastAsia" w:ascii="宋体" w:hAnsi="宋体" w:cs="宋体"/>
          <w:sz w:val="24"/>
        </w:rPr>
        <w:t>乙方提供的校服须符合以下质量标准：</w:t>
      </w:r>
    </w:p>
    <w:p w14:paraId="7AD26C4F">
      <w:pPr>
        <w:spacing w:line="440" w:lineRule="exact"/>
        <w:ind w:firstLine="432"/>
        <w:jc w:val="left"/>
        <w:rPr>
          <w:rFonts w:ascii="宋体" w:hAnsi="宋体" w:cs="宋体"/>
          <w:sz w:val="24"/>
        </w:rPr>
      </w:pPr>
      <w:r>
        <w:rPr>
          <w:rFonts w:hint="eastAsia" w:ascii="宋体" w:hAnsi="宋体" w:cs="宋体"/>
          <w:sz w:val="24"/>
        </w:rPr>
        <w:t>1、国家标准：GB 18401-2010 《国家纺织产品基本安全技术规范》、GB 31701-2015 《婴幼儿及儿童纺织产品安全技术规范》、GB/T31888-2015 《中小学生校服》；</w:t>
      </w:r>
    </w:p>
    <w:p w14:paraId="2B7DCB96">
      <w:pPr>
        <w:spacing w:line="440" w:lineRule="exact"/>
        <w:ind w:firstLine="432"/>
        <w:jc w:val="left"/>
        <w:rPr>
          <w:rFonts w:ascii="宋体" w:hAnsi="宋体" w:cs="宋体"/>
          <w:sz w:val="24"/>
        </w:rPr>
      </w:pPr>
      <w:r>
        <w:rPr>
          <w:rFonts w:hint="eastAsia" w:ascii="宋体" w:hAnsi="宋体" w:cs="宋体"/>
          <w:sz w:val="24"/>
        </w:rPr>
        <w:t>2、其他标准：</w:t>
      </w:r>
    </w:p>
    <w:p w14:paraId="7F4121F1">
      <w:pPr>
        <w:spacing w:line="440" w:lineRule="exact"/>
        <w:ind w:firstLine="432"/>
        <w:jc w:val="left"/>
        <w:rPr>
          <w:rFonts w:ascii="宋体" w:hAnsi="宋体" w:cs="宋体"/>
          <w:sz w:val="24"/>
        </w:rPr>
      </w:pPr>
      <w:r>
        <w:rPr>
          <w:rFonts w:hint="eastAsia" w:ascii="宋体" w:hAnsi="宋体" w:cs="宋体"/>
          <w:sz w:val="24"/>
          <w:u w:val="single"/>
        </w:rPr>
        <w:t>/</w:t>
      </w:r>
      <w:r>
        <w:rPr>
          <w:rFonts w:hint="eastAsia" w:ascii="宋体" w:hAnsi="宋体" w:cs="宋体"/>
          <w:sz w:val="24"/>
        </w:rPr>
        <w:t>。</w:t>
      </w:r>
    </w:p>
    <w:p w14:paraId="6C84BD73">
      <w:pPr>
        <w:spacing w:line="440" w:lineRule="exact"/>
        <w:ind w:firstLine="432"/>
        <w:jc w:val="left"/>
        <w:rPr>
          <w:rFonts w:ascii="宋体" w:hAnsi="宋体" w:cs="宋体"/>
          <w:sz w:val="24"/>
        </w:rPr>
      </w:pPr>
      <w:r>
        <w:rPr>
          <w:rFonts w:hint="eastAsia" w:ascii="宋体" w:hAnsi="宋体" w:cs="宋体"/>
          <w:sz w:val="24"/>
        </w:rPr>
        <w:t>乙方提供的校服的标签必须符合‌GB/T 5296.4-2012《消费品使用说明 第4部分：纺织品和服装》要求，包含以下信息：a.制造商名称、地址及联系方式；b.产品名称;c.产品规格型号(耐久性)；d.纤维成分及含量(耐久性)；e.洗涤维护方法(耐久性)；f.产品标准编号;g.基本安全技术要求类别。校服产品耐久性标签须放于侧缝处，不允许在衣领处缝制任何标签。</w:t>
      </w:r>
    </w:p>
    <w:p w14:paraId="5D81910E">
      <w:pPr>
        <w:spacing w:line="440" w:lineRule="exact"/>
        <w:jc w:val="left"/>
        <w:rPr>
          <w:rFonts w:ascii="宋体" w:hAnsi="宋体" w:cs="宋体"/>
          <w:sz w:val="24"/>
        </w:rPr>
      </w:pPr>
      <w:r>
        <w:rPr>
          <w:rFonts w:hint="eastAsia" w:ascii="宋体" w:hAnsi="宋体" w:cs="宋体"/>
          <w:sz w:val="24"/>
        </w:rPr>
        <w:t>注：合同履行期间，如有最新质量标准出台，则须严格遵守最新标准；对此乙方无异议。</w:t>
      </w:r>
    </w:p>
    <w:p w14:paraId="6D60F8E7">
      <w:pPr>
        <w:spacing w:line="440" w:lineRule="exact"/>
        <w:ind w:firstLine="422"/>
        <w:jc w:val="left"/>
        <w:rPr>
          <w:rFonts w:ascii="宋体" w:hAnsi="宋体" w:cs="宋体"/>
          <w:b/>
          <w:bCs/>
          <w:sz w:val="24"/>
        </w:rPr>
      </w:pPr>
      <w:r>
        <w:rPr>
          <w:rFonts w:hint="eastAsia" w:ascii="宋体" w:hAnsi="宋体" w:cs="宋体"/>
          <w:b/>
          <w:bCs/>
          <w:sz w:val="24"/>
        </w:rPr>
        <w:t>五、校服的样式与封样</w:t>
      </w:r>
    </w:p>
    <w:p w14:paraId="3195BF53">
      <w:pPr>
        <w:spacing w:line="440" w:lineRule="exact"/>
        <w:ind w:firstLine="432"/>
        <w:jc w:val="left"/>
        <w:rPr>
          <w:rFonts w:ascii="宋体" w:hAnsi="宋体" w:cs="宋体"/>
          <w:sz w:val="24"/>
        </w:rPr>
      </w:pPr>
      <w:r>
        <w:rPr>
          <w:rFonts w:hint="eastAsia" w:ascii="宋体" w:hAnsi="宋体" w:cs="宋体"/>
          <w:sz w:val="24"/>
        </w:rPr>
        <w:t>1.校服的样式、面料材质、辅料材质、颜色等应与招标文件保持一致。</w:t>
      </w:r>
    </w:p>
    <w:p w14:paraId="4E239B1A">
      <w:pPr>
        <w:spacing w:line="440" w:lineRule="exact"/>
        <w:ind w:firstLine="432"/>
        <w:jc w:val="left"/>
        <w:rPr>
          <w:rFonts w:ascii="宋体" w:hAnsi="宋体" w:cs="宋体"/>
          <w:sz w:val="24"/>
        </w:rPr>
      </w:pPr>
      <w:r>
        <w:rPr>
          <w:rFonts w:hint="eastAsia" w:ascii="宋体" w:hAnsi="宋体" w:cs="宋体"/>
          <w:sz w:val="24"/>
        </w:rPr>
        <w:t>2.甲乙双方应将乙方在投标时提供的样衣封样保存。封样时，双方应当将样衣在密封的包装上标注“样衣”并加盖公章。经甲乙双方确认封样的样衣由甲方保管，作为履约验收的参考。</w:t>
      </w:r>
    </w:p>
    <w:p w14:paraId="57B7D1B9">
      <w:pPr>
        <w:spacing w:line="440" w:lineRule="exact"/>
        <w:ind w:firstLine="432"/>
        <w:jc w:val="left"/>
        <w:rPr>
          <w:rFonts w:ascii="宋体" w:hAnsi="宋体" w:cs="宋体"/>
          <w:b/>
          <w:bCs/>
          <w:sz w:val="24"/>
        </w:rPr>
      </w:pPr>
      <w:r>
        <w:rPr>
          <w:rFonts w:hint="eastAsia" w:ascii="宋体" w:hAnsi="宋体" w:cs="宋体"/>
          <w:b/>
          <w:bCs/>
          <w:sz w:val="24"/>
        </w:rPr>
        <w:t>六、校服的生产</w:t>
      </w:r>
    </w:p>
    <w:p w14:paraId="1D25BBEE">
      <w:pPr>
        <w:spacing w:line="440" w:lineRule="exact"/>
        <w:ind w:firstLine="432"/>
        <w:jc w:val="left"/>
        <w:rPr>
          <w:rFonts w:ascii="宋体" w:hAnsi="宋体" w:cs="宋体"/>
          <w:sz w:val="24"/>
        </w:rPr>
      </w:pPr>
      <w:r>
        <w:rPr>
          <w:rFonts w:hint="eastAsia" w:ascii="宋体" w:hAnsi="宋体" w:cs="宋体"/>
          <w:sz w:val="24"/>
        </w:rPr>
        <w:t>1.乙方生产前</w:t>
      </w:r>
      <w:r>
        <w:rPr>
          <w:rFonts w:hint="eastAsia" w:ascii="宋体" w:hAnsi="宋体" w:cs="宋体"/>
          <w:sz w:val="24"/>
          <w:u w:val="single"/>
        </w:rPr>
        <w:t>7</w:t>
      </w:r>
      <w:r>
        <w:rPr>
          <w:rFonts w:hint="eastAsia" w:ascii="宋体" w:hAnsi="宋体" w:cs="宋体"/>
          <w:sz w:val="24"/>
        </w:rPr>
        <w:t>日内通知甲方，甲方有权随机抽查生产过程。</w:t>
      </w:r>
    </w:p>
    <w:p w14:paraId="0E2EAB7B">
      <w:pPr>
        <w:spacing w:line="440" w:lineRule="exact"/>
        <w:ind w:firstLine="432"/>
        <w:jc w:val="left"/>
        <w:rPr>
          <w:rFonts w:ascii="宋体" w:hAnsi="宋体" w:cs="宋体"/>
          <w:sz w:val="24"/>
        </w:rPr>
      </w:pPr>
      <w:r>
        <w:rPr>
          <w:rFonts w:hint="eastAsia" w:ascii="宋体" w:hAnsi="宋体" w:cs="宋体"/>
          <w:sz w:val="24"/>
        </w:rPr>
        <w:t>2.乙方必须严格依照本合同约定的质量标准及双方确认的样衣，组织生产加工。</w:t>
      </w:r>
    </w:p>
    <w:p w14:paraId="00F079FD">
      <w:pPr>
        <w:spacing w:line="440" w:lineRule="exact"/>
        <w:ind w:firstLine="432"/>
        <w:jc w:val="left"/>
        <w:rPr>
          <w:rFonts w:ascii="宋体" w:hAnsi="宋体" w:cs="宋体"/>
          <w:sz w:val="24"/>
        </w:rPr>
      </w:pPr>
      <w:r>
        <w:rPr>
          <w:rFonts w:hint="eastAsia" w:ascii="宋体" w:hAnsi="宋体" w:cs="宋体"/>
          <w:sz w:val="24"/>
        </w:rPr>
        <w:t>3.乙方必须严格按照国家有关规定，以合格的工艺生产加工,确保校服的质量及安全。</w:t>
      </w:r>
    </w:p>
    <w:p w14:paraId="47C9B475">
      <w:pPr>
        <w:spacing w:line="440" w:lineRule="exact"/>
        <w:ind w:firstLine="432"/>
        <w:jc w:val="left"/>
        <w:rPr>
          <w:rFonts w:ascii="宋体" w:hAnsi="宋体" w:cs="宋体"/>
          <w:b/>
          <w:bCs/>
          <w:sz w:val="24"/>
        </w:rPr>
      </w:pPr>
      <w:r>
        <w:rPr>
          <w:rFonts w:hint="eastAsia" w:ascii="宋体" w:hAnsi="宋体" w:cs="宋体"/>
          <w:b/>
          <w:bCs/>
          <w:sz w:val="24"/>
        </w:rPr>
        <w:t>七、校服的交付</w:t>
      </w:r>
    </w:p>
    <w:p w14:paraId="3A79BAD8">
      <w:pPr>
        <w:spacing w:line="440" w:lineRule="exact"/>
        <w:ind w:firstLine="432"/>
        <w:jc w:val="left"/>
        <w:rPr>
          <w:rFonts w:ascii="宋体" w:hAnsi="宋体" w:cs="宋体"/>
          <w:sz w:val="24"/>
        </w:rPr>
      </w:pPr>
      <w:r>
        <w:rPr>
          <w:rFonts w:hint="eastAsia" w:ascii="宋体" w:hAnsi="宋体" w:cs="宋体"/>
          <w:sz w:val="24"/>
        </w:rPr>
        <w:t>1.交货期及交货地点:</w:t>
      </w:r>
    </w:p>
    <w:p w14:paraId="6CC70F1B">
      <w:pPr>
        <w:spacing w:line="440" w:lineRule="exact"/>
        <w:ind w:firstLine="432"/>
        <w:jc w:val="left"/>
        <w:rPr>
          <w:rFonts w:ascii="宋体" w:hAnsi="宋体" w:cs="宋体"/>
          <w:sz w:val="24"/>
        </w:rPr>
      </w:pPr>
      <w:r>
        <w:rPr>
          <w:rFonts w:hint="eastAsia" w:ascii="宋体" w:hAnsi="宋体" w:cs="宋体"/>
          <w:sz w:val="24"/>
        </w:rPr>
        <w:t>夏装应在</w:t>
      </w:r>
      <w:r>
        <w:rPr>
          <w:rFonts w:hint="eastAsia" w:ascii="宋体" w:hAnsi="宋体" w:cs="宋体"/>
          <w:sz w:val="24"/>
          <w:u w:val="single"/>
          <w:lang w:val="en-US" w:eastAsia="zh-CN"/>
        </w:rPr>
        <w:t xml:space="preserve">    </w:t>
      </w:r>
      <w:r>
        <w:rPr>
          <w:rFonts w:hint="eastAsia" w:ascii="宋体" w:hAnsi="宋体" w:cs="宋体"/>
          <w:sz w:val="24"/>
        </w:rPr>
        <w:t>年</w:t>
      </w:r>
      <w:r>
        <w:rPr>
          <w:rFonts w:hint="eastAsia" w:ascii="宋体" w:hAnsi="宋体" w:cs="宋体"/>
          <w:sz w:val="24"/>
          <w:u w:val="single"/>
          <w:lang w:val="en-US" w:eastAsia="zh-CN"/>
        </w:rPr>
        <w:t xml:space="preserve">   </w:t>
      </w:r>
      <w:r>
        <w:rPr>
          <w:rFonts w:hint="eastAsia" w:ascii="宋体" w:hAnsi="宋体" w:cs="宋体"/>
          <w:sz w:val="24"/>
        </w:rPr>
        <w:t>月</w:t>
      </w:r>
      <w:r>
        <w:rPr>
          <w:rFonts w:hint="eastAsia" w:ascii="宋体" w:hAnsi="宋体" w:cs="宋体"/>
          <w:sz w:val="24"/>
          <w:u w:val="single"/>
          <w:lang w:val="en-US" w:eastAsia="zh-CN"/>
        </w:rPr>
        <w:t xml:space="preserve">   </w:t>
      </w:r>
      <w:r>
        <w:rPr>
          <w:rFonts w:hint="eastAsia" w:ascii="宋体" w:hAnsi="宋体" w:cs="宋体"/>
          <w:sz w:val="24"/>
        </w:rPr>
        <w:t>日前交货，并送至</w:t>
      </w:r>
      <w:r>
        <w:rPr>
          <w:rFonts w:hint="eastAsia" w:ascii="宋体" w:hAnsi="宋体" w:cs="宋体"/>
          <w:sz w:val="24"/>
          <w:u w:val="single"/>
          <w:lang w:val="en-US" w:eastAsia="zh-CN"/>
        </w:rPr>
        <w:t xml:space="preserve">           </w:t>
      </w:r>
      <w:r>
        <w:rPr>
          <w:rFonts w:hint="eastAsia" w:ascii="宋体" w:hAnsi="宋体" w:cs="宋体"/>
          <w:sz w:val="24"/>
        </w:rPr>
        <w:t>。</w:t>
      </w:r>
    </w:p>
    <w:p w14:paraId="4CA904D0">
      <w:pPr>
        <w:spacing w:line="440" w:lineRule="exact"/>
        <w:ind w:firstLine="432"/>
        <w:jc w:val="left"/>
        <w:rPr>
          <w:rFonts w:ascii="宋体" w:hAnsi="宋体" w:cs="宋体"/>
          <w:sz w:val="24"/>
        </w:rPr>
      </w:pPr>
      <w:r>
        <w:rPr>
          <w:rFonts w:hint="eastAsia" w:ascii="宋体" w:hAnsi="宋体" w:cs="宋体"/>
          <w:sz w:val="24"/>
        </w:rPr>
        <w:t>春秋装应在</w:t>
      </w:r>
      <w:r>
        <w:rPr>
          <w:rFonts w:hint="eastAsia" w:ascii="宋体" w:hAnsi="宋体" w:cs="宋体"/>
          <w:sz w:val="24"/>
          <w:u w:val="single"/>
          <w:lang w:val="en-US" w:eastAsia="zh-CN"/>
        </w:rPr>
        <w:t xml:space="preserve">     </w:t>
      </w:r>
      <w:r>
        <w:rPr>
          <w:rFonts w:hint="eastAsia" w:ascii="宋体" w:hAnsi="宋体" w:cs="宋体"/>
          <w:sz w:val="24"/>
        </w:rPr>
        <w:t>年</w:t>
      </w:r>
      <w:r>
        <w:rPr>
          <w:rFonts w:hint="eastAsia" w:ascii="宋体" w:hAnsi="宋体" w:cs="宋体"/>
          <w:sz w:val="24"/>
          <w:u w:val="single"/>
          <w:lang w:val="en-US" w:eastAsia="zh-CN"/>
        </w:rPr>
        <w:t xml:space="preserve">   </w:t>
      </w:r>
      <w:r>
        <w:rPr>
          <w:rFonts w:hint="eastAsia" w:ascii="宋体" w:hAnsi="宋体" w:cs="宋体"/>
          <w:sz w:val="24"/>
        </w:rPr>
        <w:t>月</w:t>
      </w:r>
      <w:r>
        <w:rPr>
          <w:rFonts w:hint="eastAsia" w:ascii="宋体" w:hAnsi="宋体" w:cs="宋体"/>
          <w:sz w:val="24"/>
          <w:u w:val="single"/>
          <w:lang w:val="en-US" w:eastAsia="zh-CN"/>
        </w:rPr>
        <w:t xml:space="preserve">   </w:t>
      </w:r>
      <w:r>
        <w:rPr>
          <w:rFonts w:hint="eastAsia" w:ascii="宋体" w:hAnsi="宋体" w:cs="宋体"/>
          <w:sz w:val="24"/>
        </w:rPr>
        <w:t>日前交货，并送至</w:t>
      </w:r>
      <w:r>
        <w:rPr>
          <w:rFonts w:hint="eastAsia" w:ascii="宋体" w:hAnsi="宋体" w:cs="宋体"/>
          <w:sz w:val="24"/>
          <w:u w:val="single"/>
          <w:lang w:val="en-US" w:eastAsia="zh-CN"/>
        </w:rPr>
        <w:t xml:space="preserve">           </w:t>
      </w:r>
      <w:r>
        <w:rPr>
          <w:rFonts w:hint="eastAsia" w:ascii="宋体" w:hAnsi="宋体" w:cs="宋体"/>
          <w:sz w:val="24"/>
        </w:rPr>
        <w:t>。</w:t>
      </w:r>
    </w:p>
    <w:p w14:paraId="6F1A2528">
      <w:pPr>
        <w:spacing w:line="440" w:lineRule="exact"/>
        <w:ind w:firstLine="432"/>
        <w:jc w:val="left"/>
        <w:rPr>
          <w:rFonts w:ascii="宋体" w:hAnsi="宋体" w:cs="宋体"/>
          <w:sz w:val="24"/>
        </w:rPr>
      </w:pPr>
      <w:r>
        <w:rPr>
          <w:rFonts w:hint="eastAsia" w:ascii="宋体" w:hAnsi="宋体" w:cs="宋体"/>
          <w:sz w:val="24"/>
        </w:rPr>
        <w:t>冬装应在</w:t>
      </w:r>
      <w:r>
        <w:rPr>
          <w:rFonts w:hint="eastAsia" w:ascii="宋体" w:hAnsi="宋体" w:cs="宋体"/>
          <w:sz w:val="24"/>
          <w:u w:val="single"/>
          <w:lang w:val="en-US" w:eastAsia="zh-CN"/>
        </w:rPr>
        <w:t xml:space="preserve">    </w:t>
      </w:r>
      <w:r>
        <w:rPr>
          <w:rFonts w:hint="eastAsia" w:ascii="宋体" w:hAnsi="宋体" w:cs="宋体"/>
          <w:sz w:val="24"/>
        </w:rPr>
        <w:t>年</w:t>
      </w:r>
      <w:r>
        <w:rPr>
          <w:rFonts w:hint="eastAsia" w:ascii="宋体" w:hAnsi="宋体" w:cs="宋体"/>
          <w:sz w:val="24"/>
          <w:u w:val="single"/>
          <w:lang w:val="en-US" w:eastAsia="zh-CN"/>
        </w:rPr>
        <w:t xml:space="preserve">   </w:t>
      </w:r>
      <w:r>
        <w:rPr>
          <w:rFonts w:hint="eastAsia" w:ascii="宋体" w:hAnsi="宋体" w:cs="宋体"/>
          <w:sz w:val="24"/>
        </w:rPr>
        <w:t>月</w:t>
      </w:r>
      <w:r>
        <w:rPr>
          <w:rFonts w:hint="eastAsia" w:ascii="宋体" w:hAnsi="宋体" w:cs="宋体"/>
          <w:sz w:val="24"/>
          <w:u w:val="single"/>
          <w:lang w:val="en-US" w:eastAsia="zh-CN"/>
        </w:rPr>
        <w:t xml:space="preserve">   </w:t>
      </w:r>
      <w:r>
        <w:rPr>
          <w:rFonts w:hint="eastAsia" w:ascii="宋体" w:hAnsi="宋体" w:cs="宋体"/>
          <w:sz w:val="24"/>
        </w:rPr>
        <w:t>日前交货，并送至</w:t>
      </w:r>
      <w:r>
        <w:rPr>
          <w:rFonts w:hint="eastAsia" w:ascii="宋体" w:hAnsi="宋体" w:cs="宋体"/>
          <w:sz w:val="24"/>
          <w:u w:val="single"/>
          <w:lang w:val="en-US" w:eastAsia="zh-CN"/>
        </w:rPr>
        <w:t xml:space="preserve">           </w:t>
      </w:r>
      <w:r>
        <w:rPr>
          <w:rFonts w:hint="eastAsia" w:ascii="宋体" w:hAnsi="宋体" w:cs="宋体"/>
          <w:sz w:val="24"/>
        </w:rPr>
        <w:t>。</w:t>
      </w:r>
    </w:p>
    <w:p w14:paraId="43BB49E3">
      <w:pPr>
        <w:spacing w:line="440" w:lineRule="exact"/>
        <w:ind w:firstLine="432"/>
        <w:jc w:val="left"/>
        <w:rPr>
          <w:rFonts w:ascii="宋体" w:hAnsi="宋体" w:cs="宋体"/>
          <w:sz w:val="24"/>
        </w:rPr>
      </w:pPr>
      <w:r>
        <w:rPr>
          <w:rFonts w:hint="eastAsia" w:ascii="宋体" w:hAnsi="宋体" w:cs="宋体"/>
          <w:sz w:val="24"/>
        </w:rPr>
        <w:t>2.交货通知:乙方应在交货前</w:t>
      </w:r>
      <w:r>
        <w:rPr>
          <w:rFonts w:hint="eastAsia" w:ascii="宋体" w:hAnsi="宋体" w:cs="宋体"/>
          <w:sz w:val="24"/>
          <w:u w:val="single"/>
        </w:rPr>
        <w:t>3</w:t>
      </w:r>
      <w:r>
        <w:rPr>
          <w:rFonts w:hint="eastAsia" w:ascii="宋体" w:hAnsi="宋体" w:cs="宋体"/>
          <w:sz w:val="24"/>
        </w:rPr>
        <w:t>日内，将到货日期、交货数量、装箱规格等相关信息提前通知甲方，甲方应及时做好收验货准备；甲方应当在发货前两天提供交货地点、收货人及联系电话等，以便乙方制定送货计划，安排送货工作。</w:t>
      </w:r>
    </w:p>
    <w:p w14:paraId="2E7087D8">
      <w:pPr>
        <w:spacing w:line="440" w:lineRule="exact"/>
        <w:ind w:firstLine="432"/>
        <w:jc w:val="left"/>
        <w:rPr>
          <w:rFonts w:ascii="宋体" w:hAnsi="宋体" w:cs="宋体"/>
          <w:sz w:val="24"/>
        </w:rPr>
      </w:pPr>
      <w:r>
        <w:rPr>
          <w:rFonts w:hint="eastAsia" w:ascii="宋体" w:hAnsi="宋体" w:cs="宋体"/>
          <w:sz w:val="24"/>
        </w:rPr>
        <w:t>3.运费承担:产生的运费、搬运劳务费均由乙方承担。</w:t>
      </w:r>
    </w:p>
    <w:p w14:paraId="1C559F27">
      <w:pPr>
        <w:spacing w:line="440" w:lineRule="exact"/>
        <w:ind w:firstLine="432"/>
        <w:jc w:val="left"/>
        <w:rPr>
          <w:rFonts w:ascii="宋体" w:hAnsi="宋体" w:cs="宋体"/>
          <w:sz w:val="24"/>
        </w:rPr>
      </w:pPr>
      <w:r>
        <w:rPr>
          <w:rFonts w:hint="eastAsia" w:ascii="宋体" w:hAnsi="宋体" w:cs="宋体"/>
          <w:sz w:val="24"/>
        </w:rPr>
        <w:t>4.包装规格与包装要求:</w:t>
      </w:r>
    </w:p>
    <w:p w14:paraId="3DE2196B">
      <w:pPr>
        <w:spacing w:line="440" w:lineRule="exact"/>
        <w:ind w:firstLine="432"/>
        <w:jc w:val="left"/>
        <w:rPr>
          <w:rFonts w:ascii="宋体" w:hAnsi="宋体" w:cs="宋体"/>
          <w:sz w:val="24"/>
        </w:rPr>
      </w:pPr>
      <w:r>
        <w:rPr>
          <w:rFonts w:hint="eastAsia" w:ascii="宋体" w:hAnsi="宋体" w:cs="宋体"/>
          <w:sz w:val="24"/>
        </w:rPr>
        <w:t>（1）包装要求：独立包装（防尘袋/透明袋）、标签注明尺码和种类。</w:t>
      </w:r>
    </w:p>
    <w:p w14:paraId="4B7D3A30">
      <w:pPr>
        <w:spacing w:line="440" w:lineRule="exact"/>
        <w:ind w:firstLine="432"/>
        <w:jc w:val="left"/>
        <w:rPr>
          <w:rFonts w:ascii="宋体" w:hAnsi="宋体" w:cs="宋体"/>
          <w:sz w:val="24"/>
        </w:rPr>
      </w:pPr>
      <w:r>
        <w:rPr>
          <w:rFonts w:hint="eastAsia" w:ascii="宋体" w:hAnsi="宋体" w:cs="宋体"/>
          <w:sz w:val="24"/>
        </w:rPr>
        <w:t>（2）包装袋标识：每件校服需标注学校名称、年级/班级、学生姓名。</w:t>
      </w:r>
    </w:p>
    <w:p w14:paraId="1A4BEDBD">
      <w:pPr>
        <w:spacing w:line="440" w:lineRule="exact"/>
        <w:ind w:firstLine="432"/>
        <w:jc w:val="left"/>
        <w:rPr>
          <w:rFonts w:ascii="宋体" w:hAnsi="宋体" w:cs="宋体"/>
          <w:sz w:val="24"/>
        </w:rPr>
      </w:pPr>
      <w:r>
        <w:rPr>
          <w:rFonts w:hint="eastAsia" w:ascii="宋体" w:hAnsi="宋体" w:cs="宋体"/>
          <w:sz w:val="24"/>
        </w:rPr>
        <w:t>因包装不当致损坏，乙方</w:t>
      </w:r>
      <w:r>
        <w:rPr>
          <w:rFonts w:hint="eastAsia" w:ascii="宋体" w:hAnsi="宋体" w:cs="宋体"/>
          <w:sz w:val="24"/>
          <w:u w:val="single"/>
        </w:rPr>
        <w:t xml:space="preserve"> 7 </w:t>
      </w:r>
      <w:r>
        <w:rPr>
          <w:rFonts w:hint="eastAsia" w:ascii="宋体" w:hAnsi="宋体" w:cs="宋体"/>
          <w:sz w:val="24"/>
        </w:rPr>
        <w:t>日内无偿更换并承担额外费用。</w:t>
      </w:r>
    </w:p>
    <w:p w14:paraId="45D6AF74">
      <w:pPr>
        <w:spacing w:line="440" w:lineRule="exact"/>
        <w:ind w:firstLine="432"/>
        <w:jc w:val="left"/>
        <w:rPr>
          <w:rFonts w:ascii="宋体" w:hAnsi="宋体" w:cs="宋体"/>
          <w:sz w:val="24"/>
        </w:rPr>
      </w:pPr>
      <w:r>
        <w:rPr>
          <w:rFonts w:hint="eastAsia" w:ascii="宋体" w:hAnsi="宋体" w:cs="宋体"/>
          <w:sz w:val="24"/>
        </w:rPr>
        <w:t>5.送货到校时乙方应附有送货清单（一式两份，甲方、乙方各一份）。</w:t>
      </w:r>
    </w:p>
    <w:p w14:paraId="70E7F7A6">
      <w:pPr>
        <w:spacing w:line="440" w:lineRule="exact"/>
        <w:ind w:firstLine="432"/>
        <w:jc w:val="left"/>
        <w:rPr>
          <w:rFonts w:ascii="宋体" w:hAnsi="宋体" w:cs="宋体"/>
          <w:b/>
          <w:bCs/>
          <w:sz w:val="24"/>
        </w:rPr>
      </w:pPr>
      <w:r>
        <w:rPr>
          <w:rFonts w:hint="eastAsia" w:ascii="宋体" w:hAnsi="宋体" w:cs="宋体"/>
          <w:b/>
          <w:bCs/>
          <w:sz w:val="24"/>
        </w:rPr>
        <w:t>八、校服的验收与二次送检</w:t>
      </w:r>
    </w:p>
    <w:p w14:paraId="3B1DB95E">
      <w:pPr>
        <w:tabs>
          <w:tab w:val="left" w:pos="0"/>
        </w:tabs>
        <w:spacing w:line="420" w:lineRule="exact"/>
        <w:ind w:left="418"/>
        <w:jc w:val="left"/>
        <w:rPr>
          <w:rFonts w:ascii="宋体" w:hAnsi="宋体" w:cs="宋体"/>
          <w:bCs/>
          <w:sz w:val="24"/>
        </w:rPr>
      </w:pPr>
      <w:r>
        <w:rPr>
          <w:rFonts w:hint="eastAsia" w:ascii="宋体" w:hAnsi="宋体" w:cs="宋体"/>
          <w:sz w:val="24"/>
        </w:rPr>
        <w:t>1.</w:t>
      </w:r>
      <w:bookmarkStart w:id="800" w:name="OLE_LINK7"/>
      <w:bookmarkStart w:id="801" w:name="OLE_LINK6"/>
      <w:r>
        <w:rPr>
          <w:rFonts w:hint="eastAsia" w:ascii="宋体" w:hAnsi="宋体" w:cs="宋体"/>
          <w:sz w:val="24"/>
        </w:rPr>
        <w:t>乙方交付时，由甲方组织校服验收工作组</w:t>
      </w:r>
      <w:bookmarkStart w:id="802" w:name="OLE_LINK13"/>
      <w:bookmarkStart w:id="803" w:name="OLE_LINK14"/>
      <w:r>
        <w:rPr>
          <w:rFonts w:hint="eastAsia" w:ascii="宋体" w:hAnsi="宋体" w:cs="宋体"/>
          <w:sz w:val="24"/>
        </w:rPr>
        <w:t>对校服的种类、数量、外包装、标识、货品有无破损等进行查看，同时</w:t>
      </w:r>
      <w:r>
        <w:rPr>
          <w:rFonts w:hint="eastAsia" w:ascii="宋体" w:hAnsi="宋体" w:cs="宋体"/>
          <w:bCs/>
          <w:sz w:val="24"/>
        </w:rPr>
        <w:t>查阅乙方提交的检测报告，</w:t>
      </w:r>
      <w:r>
        <w:rPr>
          <w:rFonts w:hint="eastAsia" w:ascii="宋体" w:hAnsi="宋体" w:cs="宋体"/>
          <w:sz w:val="24"/>
        </w:rPr>
        <w:t>并按招标文件、本合同约定的质量标准及投标时提供的样衣对产品质量进行初步验收。</w:t>
      </w:r>
      <w:bookmarkEnd w:id="800"/>
      <w:bookmarkEnd w:id="801"/>
      <w:bookmarkEnd w:id="802"/>
      <w:bookmarkEnd w:id="803"/>
    </w:p>
    <w:p w14:paraId="26DD57C6">
      <w:pPr>
        <w:spacing w:line="440" w:lineRule="exact"/>
        <w:ind w:firstLine="432"/>
        <w:jc w:val="left"/>
        <w:rPr>
          <w:rFonts w:ascii="宋体" w:hAnsi="宋体" w:cs="宋体"/>
          <w:sz w:val="24"/>
        </w:rPr>
      </w:pPr>
      <w:r>
        <w:rPr>
          <w:rFonts w:hint="eastAsia" w:ascii="宋体" w:hAnsi="宋体" w:cs="宋体"/>
          <w:sz w:val="24"/>
        </w:rPr>
        <w:t>2.甲方如对乙方所交付的产品数量、质量、样式等存在异议，甲乙双方暂停交付工作，甲方在2个工作日内以书面形式向乙方提出存在问题；乙方应在甲方提出异议后2个工作日内予以答复并解决问题。双方待问题解决后继续履行交付工作。</w:t>
      </w:r>
    </w:p>
    <w:p w14:paraId="0B1A216B">
      <w:pPr>
        <w:spacing w:line="440" w:lineRule="exact"/>
        <w:ind w:firstLine="432"/>
        <w:jc w:val="left"/>
        <w:rPr>
          <w:rFonts w:ascii="宋体" w:hAnsi="宋体" w:cs="宋体"/>
          <w:sz w:val="24"/>
        </w:rPr>
      </w:pPr>
      <w:r>
        <w:rPr>
          <w:rFonts w:hint="eastAsia" w:ascii="宋体" w:hAnsi="宋体" w:cs="宋体"/>
          <w:sz w:val="24"/>
        </w:rPr>
        <w:t>3.在校服发放前，甲方验收工作组从乙方交付的校服中随机进行抽样，送交由省、直辖市及以上“技术监督部门依法授权的服装质检部门”进行二次检验，检验费用由甲方承担。</w:t>
      </w:r>
    </w:p>
    <w:p w14:paraId="089E2EF3">
      <w:pPr>
        <w:spacing w:line="440" w:lineRule="exact"/>
        <w:ind w:firstLine="432"/>
        <w:jc w:val="left"/>
        <w:rPr>
          <w:rFonts w:ascii="宋体" w:hAnsi="宋体" w:cs="宋体"/>
          <w:sz w:val="24"/>
        </w:rPr>
      </w:pPr>
      <w:r>
        <w:rPr>
          <w:rFonts w:hint="eastAsia" w:ascii="宋体" w:hAnsi="宋体" w:cs="宋体"/>
          <w:sz w:val="24"/>
        </w:rPr>
        <w:t>二次送检的检测包括以下项目：</w:t>
      </w:r>
    </w:p>
    <w:p w14:paraId="55228F0B">
      <w:pPr>
        <w:spacing w:line="440" w:lineRule="exact"/>
        <w:ind w:firstLine="432"/>
        <w:jc w:val="left"/>
        <w:rPr>
          <w:rFonts w:ascii="宋体" w:hAnsi="宋体" w:cs="宋体"/>
          <w:sz w:val="24"/>
          <w:u w:val="single"/>
        </w:rPr>
      </w:pPr>
      <w:r>
        <w:rPr>
          <w:rFonts w:hint="eastAsia" w:ascii="宋体" w:hAnsi="宋体" w:cs="宋体"/>
          <w:sz w:val="24"/>
          <w:u w:val="single"/>
        </w:rPr>
        <w:t>包括但不限于甲醛含量、PH值、可分解致癌芳香胺染料、耐水色牢度、耐酸汗渍色牢度、耐碱汗渍色牢度、耐干摩擦色牢度、耐湿摩擦色牢度、纤维含量、耐光色牢度、耐皂洗色牢度、起球、平方米重量等关键指标。甲方还可根据实际情况对水洗尺寸变化率、水洗后扭曲率、后裆接缝强力、拼接互染程度、外观、缝制及标识标注等项目进行检测。</w:t>
      </w:r>
    </w:p>
    <w:p w14:paraId="693A1F5F">
      <w:pPr>
        <w:spacing w:line="440" w:lineRule="exact"/>
        <w:ind w:firstLine="432"/>
        <w:jc w:val="left"/>
        <w:rPr>
          <w:rFonts w:ascii="宋体" w:hAnsi="宋体" w:cs="宋体"/>
          <w:sz w:val="24"/>
        </w:rPr>
      </w:pPr>
      <w:r>
        <w:rPr>
          <w:rFonts w:hint="eastAsia" w:ascii="宋体" w:hAnsi="宋体" w:cs="宋体"/>
          <w:sz w:val="24"/>
        </w:rPr>
        <w:t>4.如二次送检存在不合格项目，按以下</w:t>
      </w:r>
      <w:r>
        <w:rPr>
          <w:rFonts w:hint="eastAsia" w:ascii="宋体" w:hAnsi="宋体" w:cs="宋体"/>
          <w:sz w:val="24"/>
          <w:u w:val="single"/>
        </w:rPr>
        <w:t>（二）</w:t>
      </w:r>
      <w:r>
        <w:rPr>
          <w:rFonts w:hint="eastAsia" w:ascii="宋体" w:hAnsi="宋体" w:cs="宋体"/>
          <w:sz w:val="24"/>
        </w:rPr>
        <w:t>方式处理：</w:t>
      </w:r>
    </w:p>
    <w:p w14:paraId="57C3EB51">
      <w:pPr>
        <w:spacing w:line="440" w:lineRule="exact"/>
        <w:ind w:firstLine="432"/>
        <w:jc w:val="left"/>
        <w:rPr>
          <w:rFonts w:ascii="宋体" w:hAnsi="宋体" w:cs="宋体"/>
          <w:sz w:val="24"/>
        </w:rPr>
      </w:pPr>
      <w:r>
        <w:rPr>
          <w:rFonts w:hint="eastAsia" w:ascii="宋体" w:hAnsi="宋体" w:cs="宋体"/>
          <w:sz w:val="24"/>
        </w:rPr>
        <w:t>（一）甲方有权直接解除合同，退回所有校服，并向上级主管部门汇报。</w:t>
      </w:r>
    </w:p>
    <w:p w14:paraId="2CDCF61C">
      <w:pPr>
        <w:spacing w:line="440" w:lineRule="exact"/>
        <w:ind w:firstLine="432"/>
        <w:jc w:val="left"/>
        <w:rPr>
          <w:rFonts w:ascii="宋体" w:hAnsi="宋体" w:cs="宋体"/>
          <w:sz w:val="24"/>
        </w:rPr>
      </w:pPr>
      <w:r>
        <w:rPr>
          <w:rFonts w:hint="eastAsia" w:ascii="宋体" w:hAnsi="宋体" w:cs="宋体"/>
          <w:sz w:val="24"/>
        </w:rPr>
        <w:t>（二）乙方书面形式提出复检，经甲方及家长同意后，委托省级以上检验机构复检，检测费用由乙方承担。甲、乙双方需服从复检结论，仍有项目不合格的，甲方有权直接解除合同、退回所有校服，并向上级主管部门汇报。</w:t>
      </w:r>
    </w:p>
    <w:p w14:paraId="6207563C">
      <w:pPr>
        <w:spacing w:line="440" w:lineRule="exact"/>
        <w:ind w:firstLine="432"/>
        <w:jc w:val="left"/>
        <w:rPr>
          <w:rFonts w:ascii="宋体" w:hAnsi="宋体" w:cs="宋体"/>
          <w:sz w:val="24"/>
        </w:rPr>
      </w:pPr>
      <w:r>
        <w:rPr>
          <w:rFonts w:hint="eastAsia" w:ascii="宋体" w:hAnsi="宋体" w:cs="宋体"/>
          <w:sz w:val="24"/>
        </w:rPr>
        <w:t>5.验收：甲、乙双方共同验收，验收合格签字之日即为验收合格日。</w:t>
      </w:r>
    </w:p>
    <w:p w14:paraId="5FF06A91">
      <w:pPr>
        <w:spacing w:line="440" w:lineRule="exact"/>
        <w:ind w:firstLine="432"/>
        <w:jc w:val="left"/>
        <w:rPr>
          <w:rFonts w:ascii="宋体" w:hAnsi="宋体" w:cs="宋体"/>
          <w:sz w:val="24"/>
        </w:rPr>
      </w:pPr>
      <w:r>
        <w:rPr>
          <w:rFonts w:hint="eastAsia" w:ascii="宋体" w:hAnsi="宋体" w:cs="宋体"/>
          <w:sz w:val="24"/>
        </w:rPr>
        <w:t>6.验收合格后，乙方须协助甲方向学生发放校服。</w:t>
      </w:r>
    </w:p>
    <w:p w14:paraId="56303325">
      <w:pPr>
        <w:spacing w:line="440" w:lineRule="exact"/>
        <w:ind w:firstLine="432"/>
        <w:jc w:val="left"/>
        <w:rPr>
          <w:rFonts w:ascii="宋体" w:hAnsi="宋体" w:cs="宋体"/>
          <w:sz w:val="24"/>
        </w:rPr>
      </w:pPr>
      <w:r>
        <w:rPr>
          <w:rFonts w:hint="eastAsia" w:ascii="宋体" w:hAnsi="宋体" w:cs="宋体"/>
          <w:sz w:val="24"/>
        </w:rPr>
        <w:t>7.备查要求：根据学校制定的留样封存制度，每批次产品每款校服要随机抽取不少于2件留样，并封存一年，以备待检。</w:t>
      </w:r>
    </w:p>
    <w:p w14:paraId="317F2C5E">
      <w:pPr>
        <w:tabs>
          <w:tab w:val="left" w:pos="312"/>
        </w:tabs>
        <w:spacing w:line="440" w:lineRule="exact"/>
        <w:ind w:left="482"/>
        <w:jc w:val="left"/>
        <w:rPr>
          <w:rFonts w:ascii="宋体" w:hAnsi="宋体" w:cs="宋体"/>
          <w:b/>
          <w:bCs/>
          <w:sz w:val="24"/>
        </w:rPr>
      </w:pPr>
      <w:r>
        <w:rPr>
          <w:rFonts w:hint="eastAsia" w:ascii="宋体" w:hAnsi="宋体" w:cs="宋体"/>
          <w:b/>
          <w:bCs/>
          <w:sz w:val="24"/>
        </w:rPr>
        <w:t>九、双方责任</w:t>
      </w:r>
    </w:p>
    <w:p w14:paraId="7403C542">
      <w:pPr>
        <w:spacing w:line="440" w:lineRule="exact"/>
        <w:ind w:firstLine="432"/>
        <w:jc w:val="left"/>
        <w:rPr>
          <w:rFonts w:ascii="宋体" w:hAnsi="宋体" w:cs="宋体"/>
          <w:sz w:val="24"/>
        </w:rPr>
      </w:pPr>
      <w:r>
        <w:rPr>
          <w:rFonts w:hint="eastAsia" w:ascii="宋体" w:hAnsi="宋体" w:cs="宋体"/>
          <w:sz w:val="24"/>
        </w:rPr>
        <w:t>1.甲、乙任何一方不得擅自将本合同所列内容及权利义务转让给第三方，同时不得将在执行此合同期间得到的任何其它相关信息透露给任何第三方；如有则视为违约。</w:t>
      </w:r>
    </w:p>
    <w:p w14:paraId="447C03B0">
      <w:pPr>
        <w:spacing w:line="440" w:lineRule="exact"/>
        <w:ind w:firstLine="432"/>
        <w:jc w:val="left"/>
        <w:rPr>
          <w:rFonts w:ascii="宋体" w:hAnsi="宋体" w:cs="宋体"/>
          <w:sz w:val="24"/>
        </w:rPr>
      </w:pPr>
      <w:bookmarkStart w:id="804" w:name="_Toc20469"/>
      <w:r>
        <w:rPr>
          <w:rFonts w:hint="eastAsia" w:ascii="宋体" w:hAnsi="宋体" w:cs="宋体"/>
          <w:sz w:val="24"/>
        </w:rPr>
        <w:t>2.乙方责任</w:t>
      </w:r>
      <w:bookmarkEnd w:id="804"/>
    </w:p>
    <w:p w14:paraId="65C6D9F2">
      <w:pPr>
        <w:spacing w:line="440" w:lineRule="exact"/>
        <w:ind w:firstLine="432"/>
        <w:jc w:val="left"/>
        <w:rPr>
          <w:rFonts w:ascii="宋体" w:hAnsi="宋体" w:cs="宋体"/>
          <w:sz w:val="24"/>
        </w:rPr>
      </w:pPr>
      <w:r>
        <w:rPr>
          <w:rFonts w:hint="eastAsia" w:ascii="宋体" w:hAnsi="宋体" w:cs="宋体"/>
          <w:sz w:val="24"/>
        </w:rPr>
        <w:t>（1）合同正式签订后，乙方不得更改合同中所订产品的任一资料/数据/标准。</w:t>
      </w:r>
    </w:p>
    <w:p w14:paraId="177A988A">
      <w:pPr>
        <w:spacing w:line="440" w:lineRule="exact"/>
        <w:ind w:firstLine="432"/>
        <w:jc w:val="left"/>
        <w:rPr>
          <w:rFonts w:ascii="宋体" w:hAnsi="宋体" w:cs="宋体"/>
          <w:sz w:val="24"/>
        </w:rPr>
      </w:pPr>
      <w:r>
        <w:rPr>
          <w:rFonts w:hint="eastAsia" w:ascii="宋体" w:hAnsi="宋体" w:cs="宋体"/>
          <w:sz w:val="24"/>
        </w:rPr>
        <w:t>（2）乙方有责任提供优质的货物及良好的售后服务。</w:t>
      </w:r>
    </w:p>
    <w:p w14:paraId="7F094490">
      <w:pPr>
        <w:spacing w:line="440" w:lineRule="exact"/>
        <w:ind w:firstLine="432"/>
        <w:jc w:val="left"/>
        <w:rPr>
          <w:rFonts w:ascii="宋体" w:hAnsi="宋体" w:cs="宋体"/>
          <w:sz w:val="24"/>
        </w:rPr>
      </w:pPr>
      <w:r>
        <w:rPr>
          <w:rFonts w:hint="eastAsia" w:ascii="宋体" w:hAnsi="宋体" w:cs="宋体"/>
          <w:sz w:val="24"/>
        </w:rPr>
        <w:t>（3）乙方产品实行三包原则（包退、包换、包赔），并对因产品质量问题给甲方及实际使用人造成的损失承担赔偿责任。</w:t>
      </w:r>
    </w:p>
    <w:p w14:paraId="6ADA02CD">
      <w:pPr>
        <w:spacing w:line="440" w:lineRule="exact"/>
        <w:ind w:firstLine="432"/>
        <w:jc w:val="left"/>
        <w:rPr>
          <w:rFonts w:ascii="宋体" w:hAnsi="宋体" w:cs="宋体"/>
          <w:sz w:val="24"/>
        </w:rPr>
      </w:pPr>
      <w:r>
        <w:rPr>
          <w:rFonts w:hint="eastAsia" w:ascii="宋体" w:hAnsi="宋体" w:cs="宋体"/>
          <w:sz w:val="24"/>
        </w:rPr>
        <w:t>（4）乙方所有提供的货物如有质量问题，应在接到甲方通知后 2小时内到现场解决，特殊情况须 24 小时到现场解决，且对于有质量问题的产品必须尽快给予免费调换。逾期未处理，甲方可委托第三方解决，产生费用由乙方承担，并且乙方须额外支付产生费用</w:t>
      </w:r>
      <w:r>
        <w:rPr>
          <w:rFonts w:hint="eastAsia" w:ascii="宋体" w:hAnsi="宋体" w:cs="宋体"/>
          <w:sz w:val="24"/>
          <w:u w:val="single"/>
        </w:rPr>
        <w:t>10%</w:t>
      </w:r>
      <w:r>
        <w:rPr>
          <w:rFonts w:hint="eastAsia" w:ascii="宋体" w:hAnsi="宋体" w:cs="宋体"/>
          <w:sz w:val="24"/>
        </w:rPr>
        <w:t>的违约金。</w:t>
      </w:r>
    </w:p>
    <w:p w14:paraId="77E8BE1C">
      <w:pPr>
        <w:spacing w:line="440" w:lineRule="exact"/>
        <w:ind w:firstLine="432"/>
        <w:jc w:val="left"/>
        <w:rPr>
          <w:rFonts w:ascii="宋体" w:hAnsi="宋体" w:cs="宋体"/>
          <w:sz w:val="24"/>
        </w:rPr>
      </w:pPr>
      <w:r>
        <w:rPr>
          <w:rFonts w:hint="eastAsia" w:ascii="宋体" w:hAnsi="宋体" w:cs="宋体"/>
          <w:sz w:val="24"/>
        </w:rPr>
        <w:t>（5）乙方必须严格按照年月日在</w:t>
      </w:r>
      <w:r>
        <w:rPr>
          <w:rFonts w:hint="eastAsia" w:ascii="宋体" w:hAnsi="宋体" w:cs="宋体"/>
          <w:sz w:val="24"/>
          <w:u w:val="single"/>
        </w:rPr>
        <w:t xml:space="preserve">    （项目名称）  </w:t>
      </w:r>
      <w:r>
        <w:rPr>
          <w:rFonts w:hint="eastAsia" w:ascii="宋体" w:hAnsi="宋体" w:cs="宋体"/>
          <w:sz w:val="24"/>
        </w:rPr>
        <w:t>项目招标文件、乙方投标文件的要求以及本合同约定执行。尤其是对所提供货物的质量要求，必须严格遵守。</w:t>
      </w:r>
    </w:p>
    <w:p w14:paraId="57739BB2">
      <w:pPr>
        <w:spacing w:line="440" w:lineRule="exact"/>
        <w:ind w:firstLine="432"/>
        <w:jc w:val="left"/>
        <w:rPr>
          <w:rFonts w:ascii="宋体" w:hAnsi="宋体" w:cs="宋体"/>
          <w:sz w:val="24"/>
        </w:rPr>
      </w:pPr>
      <w:r>
        <w:rPr>
          <w:rFonts w:hint="eastAsia" w:ascii="宋体" w:hAnsi="宋体" w:cs="宋体"/>
          <w:sz w:val="24"/>
        </w:rPr>
        <w:t>（6）如本合同内容与教育主管部门政策相违背，则甲方有权解除合同且不承担违约责任；乙方对此充分知晓且无异议。</w:t>
      </w:r>
    </w:p>
    <w:p w14:paraId="6E5EF9D7">
      <w:pPr>
        <w:spacing w:line="440" w:lineRule="exact"/>
        <w:ind w:firstLine="432"/>
        <w:jc w:val="left"/>
        <w:rPr>
          <w:rFonts w:ascii="宋体" w:hAnsi="宋体" w:cs="宋体"/>
          <w:sz w:val="24"/>
        </w:rPr>
      </w:pPr>
      <w:r>
        <w:rPr>
          <w:rFonts w:hint="eastAsia" w:ascii="宋体" w:hAnsi="宋体" w:cs="宋体"/>
          <w:sz w:val="24"/>
        </w:rPr>
        <w:t>3.知识产权约定：</w:t>
      </w:r>
    </w:p>
    <w:p w14:paraId="60A70F97">
      <w:pPr>
        <w:spacing w:line="440" w:lineRule="exact"/>
        <w:ind w:firstLine="432"/>
        <w:jc w:val="left"/>
        <w:rPr>
          <w:rFonts w:ascii="宋体" w:hAnsi="宋体" w:cs="宋体"/>
          <w:sz w:val="24"/>
        </w:rPr>
      </w:pPr>
      <w:r>
        <w:rPr>
          <w:rFonts w:hint="eastAsia" w:ascii="宋体" w:hAnsi="宋体" w:cs="宋体"/>
          <w:sz w:val="24"/>
        </w:rPr>
        <w:t>甲乙双方就校服款式知识产权以下条款执行：</w:t>
      </w:r>
    </w:p>
    <w:p w14:paraId="1C1BA151">
      <w:pPr>
        <w:spacing w:line="440" w:lineRule="exact"/>
        <w:ind w:firstLine="432"/>
        <w:jc w:val="left"/>
        <w:rPr>
          <w:rFonts w:ascii="宋体" w:hAnsi="宋体" w:cs="宋体"/>
          <w:sz w:val="24"/>
        </w:rPr>
      </w:pPr>
      <w:bookmarkStart w:id="805" w:name="OLE_LINK8"/>
      <w:bookmarkStart w:id="806" w:name="OLE_LINK9"/>
      <w:r>
        <w:rPr>
          <w:rFonts w:hint="eastAsia" w:ascii="宋体" w:hAnsi="宋体" w:cs="宋体"/>
          <w:sz w:val="24"/>
        </w:rPr>
        <w:t>本次采购的校服款式著作权归原厂商所有，甲方已取得永久无偿使用授权，可任意遴选供应商生产同款校服。中标乙方仅限合同期内为甲方生产校服使用该款式，不得外传版型图纸、不得私自申请该款式知识产权；售后服务期满后乙方须销货全部款式资料，禁止复刻使用。乙方擅自传播款式、改动设计引发侵权的，承担全部赔偿责任。</w:t>
      </w:r>
    </w:p>
    <w:p w14:paraId="745600A1">
      <w:pPr>
        <w:spacing w:line="440" w:lineRule="exact"/>
        <w:ind w:firstLine="432"/>
        <w:jc w:val="left"/>
        <w:rPr>
          <w:rFonts w:ascii="宋体" w:hAnsi="宋体" w:cs="宋体"/>
          <w:sz w:val="24"/>
        </w:rPr>
      </w:pPr>
      <w:r>
        <w:rPr>
          <w:rFonts w:hint="eastAsia" w:ascii="宋体" w:hAnsi="宋体" w:cs="宋体"/>
          <w:sz w:val="24"/>
        </w:rPr>
        <w:t>合同期限届满后，甲方在办学存续期间可持续沿用本款校服款式组织采购，乙方不得基于知识产权理由阻挠甲方另行招标、更换供应商。</w:t>
      </w:r>
    </w:p>
    <w:bookmarkEnd w:id="805"/>
    <w:bookmarkEnd w:id="806"/>
    <w:p w14:paraId="7DF0BC11">
      <w:pPr>
        <w:spacing w:line="440" w:lineRule="exact"/>
        <w:ind w:firstLine="482" w:firstLineChars="200"/>
        <w:jc w:val="left"/>
        <w:rPr>
          <w:rFonts w:ascii="宋体" w:hAnsi="宋体" w:cs="宋体"/>
          <w:b/>
          <w:sz w:val="24"/>
        </w:rPr>
      </w:pPr>
      <w:r>
        <w:rPr>
          <w:rFonts w:hint="eastAsia" w:ascii="宋体" w:hAnsi="宋体" w:cs="宋体"/>
          <w:b/>
          <w:sz w:val="24"/>
        </w:rPr>
        <w:t>十、支付方式：</w:t>
      </w:r>
    </w:p>
    <w:p w14:paraId="67FB21E1">
      <w:pPr>
        <w:spacing w:line="440" w:lineRule="exact"/>
        <w:ind w:firstLine="432"/>
        <w:jc w:val="left"/>
        <w:rPr>
          <w:rFonts w:ascii="宋体" w:hAnsi="宋体" w:cs="宋体"/>
          <w:sz w:val="24"/>
        </w:rPr>
      </w:pPr>
      <w:r>
        <w:rPr>
          <w:rFonts w:hint="eastAsia" w:ascii="宋体" w:hAnsi="宋体" w:cs="宋体"/>
          <w:sz w:val="24"/>
        </w:rPr>
        <w:t>1.货到后，乙方须向甲方提供申请验收资料。</w:t>
      </w:r>
    </w:p>
    <w:p w14:paraId="0E679783">
      <w:pPr>
        <w:spacing w:line="440" w:lineRule="exact"/>
        <w:ind w:firstLine="432"/>
        <w:jc w:val="left"/>
        <w:rPr>
          <w:rFonts w:ascii="宋体" w:hAnsi="宋体" w:cs="宋体"/>
          <w:sz w:val="24"/>
        </w:rPr>
      </w:pPr>
      <w:r>
        <w:rPr>
          <w:rFonts w:hint="eastAsia" w:ascii="宋体" w:hAnsi="宋体" w:cs="宋体"/>
          <w:sz w:val="24"/>
        </w:rPr>
        <w:t>2.付款方式：</w:t>
      </w:r>
      <w:r>
        <w:rPr>
          <w:rFonts w:hint="eastAsia" w:ascii="宋体" w:hAnsi="宋体" w:cs="宋体"/>
          <w:sz w:val="24"/>
          <w:u w:val="single"/>
        </w:rPr>
        <w:t xml:space="preserve"> 校服费用由学生家长承担。学校按照本级财政要求的方式进行代收代付，专款专用，严禁挪用、截留。在校服验收合格并全部发放完成后一次性付清全部采购款。</w:t>
      </w:r>
    </w:p>
    <w:p w14:paraId="64D72D3A">
      <w:pPr>
        <w:spacing w:line="440" w:lineRule="exact"/>
        <w:ind w:firstLine="432"/>
        <w:jc w:val="left"/>
        <w:rPr>
          <w:rFonts w:ascii="宋体" w:hAnsi="宋体" w:cs="宋体"/>
          <w:sz w:val="24"/>
        </w:rPr>
      </w:pPr>
      <w:r>
        <w:rPr>
          <w:rFonts w:hint="eastAsia" w:ascii="宋体" w:hAnsi="宋体" w:cs="宋体"/>
          <w:sz w:val="24"/>
        </w:rPr>
        <w:t>3.上述款项由甲方负责办理支付。</w:t>
      </w:r>
    </w:p>
    <w:p w14:paraId="1D06C0BC">
      <w:pPr>
        <w:spacing w:line="440" w:lineRule="exact"/>
        <w:ind w:firstLine="432"/>
        <w:jc w:val="left"/>
        <w:rPr>
          <w:rFonts w:ascii="宋体" w:hAnsi="宋体" w:cs="宋体"/>
          <w:sz w:val="24"/>
        </w:rPr>
      </w:pPr>
      <w:r>
        <w:rPr>
          <w:rFonts w:hint="eastAsia" w:ascii="宋体" w:hAnsi="宋体" w:cs="宋体"/>
          <w:sz w:val="24"/>
        </w:rPr>
        <w:t>4.甲方付款前，乙方应提供符合甲方要求的等额发票，否则，甲方可以顺延付款且不承担任何责任。同时乙方应保证在资金未到位的情况下不追溯甲方延期支付资金的责任，并保证不影响服务质量与进度。如发票不合规甲方拒收，乙方须在10日内按甲方要求重开；逾期未开视为违约，付10%违约金，甲方有权直接予以抵扣。</w:t>
      </w:r>
    </w:p>
    <w:p w14:paraId="0C24E63C">
      <w:pPr>
        <w:spacing w:line="440" w:lineRule="exact"/>
        <w:ind w:firstLine="482" w:firstLineChars="200"/>
        <w:jc w:val="left"/>
        <w:rPr>
          <w:rFonts w:ascii="宋体" w:hAnsi="宋体" w:cs="宋体"/>
          <w:b/>
          <w:sz w:val="24"/>
        </w:rPr>
      </w:pPr>
      <w:r>
        <w:rPr>
          <w:rFonts w:hint="eastAsia" w:ascii="宋体" w:hAnsi="宋体" w:cs="宋体"/>
          <w:b/>
          <w:sz w:val="24"/>
        </w:rPr>
        <w:t>十一、质保及售后服务</w:t>
      </w:r>
    </w:p>
    <w:p w14:paraId="190BB8BA">
      <w:pPr>
        <w:spacing w:line="440" w:lineRule="exact"/>
        <w:ind w:firstLine="432"/>
        <w:jc w:val="left"/>
        <w:rPr>
          <w:rFonts w:ascii="宋体" w:hAnsi="宋体" w:cs="宋体"/>
          <w:sz w:val="24"/>
        </w:rPr>
      </w:pPr>
      <w:r>
        <w:rPr>
          <w:rFonts w:hint="eastAsia" w:ascii="宋体" w:hAnsi="宋体" w:cs="宋体"/>
          <w:sz w:val="24"/>
        </w:rPr>
        <w:t>1.质保服务：乙方对所有产品提供不少于一年的免费质保。校服交付发放后，若出现尺码不合、做工瑕疵、面料破损等问题，乙方需在收到退换申请后</w:t>
      </w:r>
      <w:r>
        <w:rPr>
          <w:rFonts w:hint="eastAsia" w:ascii="宋体" w:hAnsi="宋体" w:cs="宋体"/>
          <w:sz w:val="24"/>
          <w:u w:val="single"/>
        </w:rPr>
        <w:t xml:space="preserve"> 7 </w:t>
      </w:r>
      <w:r>
        <w:rPr>
          <w:rFonts w:hint="eastAsia" w:ascii="宋体" w:hAnsi="宋体" w:cs="宋体"/>
          <w:sz w:val="24"/>
        </w:rPr>
        <w:t>个工作日内完成免费退换，往返物流费用由乙方承担。学生穿着一年内，出现非人为因素造成的质量缺陷（如非正常开线、严重色牢度不达标褪色、面料撕裂（拔丝）、严重起球、变形缩水等，质量判定标准执行 GB/T31888-2015《中小学生校服》），乙方须提供免费维修或更换。质保期从需方代表签字验收合格之日起执行。</w:t>
      </w:r>
    </w:p>
    <w:p w14:paraId="0DAE0E12">
      <w:pPr>
        <w:spacing w:line="440" w:lineRule="exact"/>
        <w:ind w:firstLine="432"/>
        <w:jc w:val="left"/>
        <w:rPr>
          <w:rFonts w:ascii="宋体" w:hAnsi="宋体" w:cs="宋体"/>
          <w:sz w:val="24"/>
        </w:rPr>
      </w:pPr>
      <w:r>
        <w:rPr>
          <w:rFonts w:hint="eastAsia" w:ascii="宋体" w:hAnsi="宋体" w:cs="宋体"/>
          <w:sz w:val="24"/>
        </w:rPr>
        <w:t>2.售后服务：乙方应建立以学校为单位的校服服务体系并提供</w:t>
      </w:r>
      <w:r>
        <w:rPr>
          <w:rFonts w:hint="eastAsia" w:ascii="宋体" w:hAnsi="宋体" w:cs="宋体"/>
          <w:sz w:val="24"/>
          <w:u w:val="single"/>
        </w:rPr>
        <w:t xml:space="preserve"> 三 </w:t>
      </w:r>
      <w:r>
        <w:rPr>
          <w:rFonts w:hint="eastAsia" w:ascii="宋体" w:hAnsi="宋体" w:cs="宋体"/>
          <w:sz w:val="24"/>
        </w:rPr>
        <w:t>年售后服务，提供相对固定的购买渠道（如线下门店或线上小程序等），备足货源，方便学生家长调换、修补、零星购买，在收到家长售后申请后</w:t>
      </w:r>
      <w:r>
        <w:rPr>
          <w:rFonts w:hint="eastAsia" w:ascii="宋体" w:hAnsi="宋体" w:cs="宋体"/>
          <w:sz w:val="24"/>
          <w:u w:val="single"/>
        </w:rPr>
        <w:t xml:space="preserve"> 7 </w:t>
      </w:r>
      <w:r>
        <w:rPr>
          <w:rFonts w:hint="eastAsia" w:ascii="宋体" w:hAnsi="宋体" w:cs="宋体"/>
          <w:sz w:val="24"/>
        </w:rPr>
        <w:t>个工作日内乙方应完成售后服务。对家长后期增补购买的校服价格不得高于中标价，包装费、快递费等由乙方承担。售后服务期从需方代表签字验收合格之日起执行。</w:t>
      </w:r>
    </w:p>
    <w:p w14:paraId="4425ACCE">
      <w:pPr>
        <w:spacing w:line="440" w:lineRule="exact"/>
        <w:ind w:firstLine="482" w:firstLineChars="200"/>
        <w:jc w:val="left"/>
        <w:rPr>
          <w:rFonts w:ascii="宋体" w:hAnsi="宋体" w:cs="宋体"/>
          <w:sz w:val="24"/>
        </w:rPr>
      </w:pPr>
      <w:r>
        <w:rPr>
          <w:rFonts w:hint="eastAsia" w:ascii="宋体" w:hAnsi="宋体" w:cs="宋体"/>
          <w:b/>
          <w:sz w:val="24"/>
        </w:rPr>
        <w:t>十二、不可抗力</w:t>
      </w:r>
    </w:p>
    <w:p w14:paraId="23ED648F">
      <w:pPr>
        <w:spacing w:line="440" w:lineRule="exact"/>
        <w:ind w:firstLine="432"/>
        <w:jc w:val="left"/>
        <w:rPr>
          <w:rFonts w:ascii="宋体" w:hAnsi="宋体" w:cs="宋体"/>
          <w:sz w:val="24"/>
        </w:rPr>
      </w:pPr>
      <w:r>
        <w:rPr>
          <w:rFonts w:hint="eastAsia" w:ascii="宋体" w:hAnsi="宋体" w:cs="宋体"/>
          <w:sz w:val="24"/>
        </w:rPr>
        <w:t>1.遇人为不可抗拒因素以及其它经双方同意属于不可抗力的事故，而导致延迟交货，乙方不承担责任。</w:t>
      </w:r>
    </w:p>
    <w:p w14:paraId="1BB1E4E4">
      <w:pPr>
        <w:spacing w:line="440" w:lineRule="exact"/>
        <w:ind w:firstLine="432"/>
        <w:jc w:val="left"/>
        <w:rPr>
          <w:rFonts w:ascii="宋体" w:hAnsi="宋体" w:cs="宋体"/>
          <w:sz w:val="24"/>
        </w:rPr>
      </w:pPr>
      <w:r>
        <w:rPr>
          <w:rFonts w:hint="eastAsia" w:ascii="宋体" w:hAnsi="宋体" w:cs="宋体"/>
          <w:sz w:val="24"/>
        </w:rPr>
        <w:t>2.遇不可抗力导致延迟交货时，双方应通过友好协商在合理的时间内达成进一步履行合同的协议。乙方须在</w:t>
      </w:r>
      <w:r>
        <w:rPr>
          <w:rFonts w:hint="eastAsia" w:ascii="宋体" w:hAnsi="宋体" w:cs="宋体"/>
          <w:sz w:val="24"/>
          <w:u w:val="single"/>
        </w:rPr>
        <w:t xml:space="preserve"> 7 </w:t>
      </w:r>
      <w:r>
        <w:rPr>
          <w:rFonts w:hint="eastAsia" w:ascii="宋体" w:hAnsi="宋体" w:cs="宋体"/>
          <w:sz w:val="24"/>
        </w:rPr>
        <w:t>日内书面向甲方申请并提供证明，逾期不视为不可抗力。</w:t>
      </w:r>
    </w:p>
    <w:p w14:paraId="670FF3C0">
      <w:pPr>
        <w:spacing w:line="440" w:lineRule="exact"/>
        <w:ind w:firstLine="482" w:firstLineChars="200"/>
        <w:jc w:val="left"/>
        <w:rPr>
          <w:rFonts w:ascii="宋体" w:hAnsi="宋体" w:cs="宋体"/>
          <w:b/>
          <w:sz w:val="24"/>
        </w:rPr>
      </w:pPr>
      <w:r>
        <w:rPr>
          <w:rFonts w:hint="eastAsia" w:ascii="宋体" w:hAnsi="宋体" w:cs="宋体"/>
          <w:b/>
          <w:sz w:val="24"/>
        </w:rPr>
        <w:t>十三、违约责任（除已有约定外）</w:t>
      </w:r>
    </w:p>
    <w:p w14:paraId="6AB5FA7D">
      <w:pPr>
        <w:spacing w:line="440" w:lineRule="exact"/>
        <w:ind w:firstLine="432"/>
        <w:jc w:val="left"/>
        <w:rPr>
          <w:rFonts w:ascii="宋体" w:hAnsi="宋体" w:cs="宋体"/>
          <w:sz w:val="24"/>
        </w:rPr>
      </w:pPr>
      <w:r>
        <w:rPr>
          <w:rFonts w:hint="eastAsia" w:ascii="宋体" w:hAnsi="宋体" w:cs="宋体"/>
          <w:sz w:val="24"/>
        </w:rPr>
        <w:t>甲乙双方如有违约都应承担经济和法律责任。</w:t>
      </w:r>
    </w:p>
    <w:p w14:paraId="44D3CF9B">
      <w:pPr>
        <w:spacing w:line="440" w:lineRule="exact"/>
        <w:ind w:firstLine="432"/>
        <w:jc w:val="left"/>
        <w:rPr>
          <w:rFonts w:ascii="宋体" w:hAnsi="宋体" w:cs="宋体"/>
          <w:sz w:val="24"/>
        </w:rPr>
      </w:pPr>
      <w:r>
        <w:rPr>
          <w:rFonts w:hint="eastAsia" w:ascii="宋体" w:hAnsi="宋体" w:cs="宋体"/>
          <w:sz w:val="24"/>
        </w:rPr>
        <w:t>1.如果因乙方责任，乙方无法按合同规定的时间交付，乙方应按以下方式赔偿损失：</w:t>
      </w:r>
    </w:p>
    <w:p w14:paraId="1A9B994D">
      <w:pPr>
        <w:spacing w:line="440" w:lineRule="exact"/>
        <w:ind w:firstLine="432"/>
        <w:jc w:val="left"/>
        <w:rPr>
          <w:rFonts w:ascii="宋体" w:hAnsi="宋体" w:cs="宋体"/>
          <w:sz w:val="24"/>
        </w:rPr>
      </w:pPr>
      <w:r>
        <w:rPr>
          <w:rFonts w:hint="eastAsia" w:ascii="宋体" w:hAnsi="宋体" w:cs="宋体"/>
          <w:sz w:val="24"/>
        </w:rPr>
        <w:t>每延期到货一日，按合同总标的</w:t>
      </w:r>
      <w:r>
        <w:rPr>
          <w:rFonts w:hint="eastAsia" w:ascii="宋体" w:hAnsi="宋体" w:cs="宋体"/>
          <w:sz w:val="24"/>
          <w:u w:val="single"/>
        </w:rPr>
        <w:t>1 %</w:t>
      </w:r>
      <w:r>
        <w:rPr>
          <w:rFonts w:hint="eastAsia" w:ascii="宋体" w:hAnsi="宋体" w:cs="宋体"/>
          <w:sz w:val="24"/>
        </w:rPr>
        <w:t>支付违约金；超出</w:t>
      </w:r>
      <w:r>
        <w:rPr>
          <w:rFonts w:hint="eastAsia" w:ascii="宋体" w:hAnsi="宋体" w:cs="宋体"/>
          <w:sz w:val="24"/>
          <w:u w:val="single"/>
        </w:rPr>
        <w:t>15</w:t>
      </w:r>
      <w:r>
        <w:rPr>
          <w:rFonts w:hint="eastAsia" w:ascii="宋体" w:hAnsi="宋体" w:cs="宋体"/>
          <w:sz w:val="24"/>
        </w:rPr>
        <w:t>日乙方仍无法交货的，甲方有权解除合同及按前述标准主张违约金。</w:t>
      </w:r>
    </w:p>
    <w:p w14:paraId="1AF85898">
      <w:pPr>
        <w:spacing w:line="440" w:lineRule="exact"/>
        <w:ind w:firstLine="432"/>
        <w:jc w:val="left"/>
        <w:rPr>
          <w:rFonts w:ascii="宋体" w:hAnsi="宋体" w:cs="宋体"/>
          <w:sz w:val="24"/>
        </w:rPr>
      </w:pPr>
      <w:r>
        <w:rPr>
          <w:rFonts w:hint="eastAsia" w:ascii="宋体" w:hAnsi="宋体" w:cs="宋体"/>
          <w:sz w:val="24"/>
        </w:rPr>
        <w:t>2.如果因甲方责任，甲方无法按合同规定的时间交付规定期内款项，甲方应按以下方式赔偿损失。</w:t>
      </w:r>
    </w:p>
    <w:p w14:paraId="62475956">
      <w:pPr>
        <w:spacing w:line="440" w:lineRule="exact"/>
        <w:ind w:firstLine="432"/>
        <w:jc w:val="left"/>
        <w:rPr>
          <w:rFonts w:ascii="宋体" w:hAnsi="宋体" w:cs="宋体"/>
          <w:sz w:val="24"/>
        </w:rPr>
      </w:pPr>
      <w:r>
        <w:rPr>
          <w:rFonts w:hint="eastAsia" w:ascii="宋体" w:hAnsi="宋体" w:cs="宋体"/>
          <w:sz w:val="24"/>
        </w:rPr>
        <w:t>每延期付款一周（不足一周的按一周计算），按合同总标的0.5%支付违约金，延期支付违约金总额不超过合同总标的</w:t>
      </w:r>
      <w:r>
        <w:rPr>
          <w:rFonts w:hint="eastAsia" w:ascii="宋体" w:hAnsi="宋体" w:cs="宋体"/>
          <w:sz w:val="24"/>
          <w:u w:val="single"/>
        </w:rPr>
        <w:t>10  %</w:t>
      </w:r>
      <w:r>
        <w:rPr>
          <w:rFonts w:hint="eastAsia" w:ascii="宋体" w:hAnsi="宋体" w:cs="宋体"/>
          <w:sz w:val="24"/>
        </w:rPr>
        <w:t>。鉴于甲方付款依托于家长缴费与财政拨付，如遇家长缴费与财政拨付计划有变动，以款项实际到账时间为准。因此导致甲方实际付款时间迟于合同约定的，不构成甲方违约，甲方无需承担任何责任。</w:t>
      </w:r>
    </w:p>
    <w:p w14:paraId="7F2DE3AC">
      <w:pPr>
        <w:spacing w:line="440" w:lineRule="exact"/>
        <w:ind w:firstLine="432"/>
        <w:jc w:val="left"/>
        <w:rPr>
          <w:rFonts w:ascii="宋体" w:hAnsi="宋体" w:cs="宋体"/>
          <w:sz w:val="24"/>
        </w:rPr>
      </w:pPr>
      <w:r>
        <w:rPr>
          <w:rFonts w:hint="eastAsia" w:ascii="宋体" w:hAnsi="宋体" w:cs="宋体"/>
          <w:sz w:val="24"/>
        </w:rPr>
        <w:t>3.如果乙方毫无理由的拖延交货，甲方有权解除合同及按本条第1款主张违约金。</w:t>
      </w:r>
    </w:p>
    <w:p w14:paraId="39BB3CC9">
      <w:pPr>
        <w:spacing w:line="440" w:lineRule="exact"/>
        <w:ind w:firstLine="432"/>
        <w:jc w:val="left"/>
        <w:rPr>
          <w:rFonts w:ascii="宋体" w:hAnsi="宋体" w:cs="宋体"/>
          <w:sz w:val="24"/>
        </w:rPr>
      </w:pPr>
      <w:r>
        <w:rPr>
          <w:rFonts w:hint="eastAsia" w:ascii="宋体" w:hAnsi="宋体" w:cs="宋体"/>
          <w:sz w:val="24"/>
        </w:rPr>
        <w:t>4.乙方交付产品数量短缺的，应当在接到甲方通知后</w:t>
      </w:r>
      <w:r>
        <w:rPr>
          <w:rFonts w:hint="eastAsia" w:ascii="宋体" w:hAnsi="宋体" w:cs="宋体"/>
          <w:sz w:val="24"/>
          <w:u w:val="single"/>
        </w:rPr>
        <w:t xml:space="preserve"> 7 </w:t>
      </w:r>
      <w:r>
        <w:rPr>
          <w:rFonts w:hint="eastAsia" w:ascii="宋体" w:hAnsi="宋体" w:cs="宋体"/>
          <w:sz w:val="24"/>
        </w:rPr>
        <w:t>日内补足，逾期未能补足的，乙方除补足短缺校服外，还应向甲方支付短缺校服价款</w:t>
      </w:r>
      <w:r>
        <w:rPr>
          <w:rFonts w:hint="eastAsia" w:ascii="宋体" w:hAnsi="宋体" w:cs="宋体"/>
          <w:sz w:val="24"/>
          <w:u w:val="single"/>
        </w:rPr>
        <w:t>10%</w:t>
      </w:r>
      <w:r>
        <w:rPr>
          <w:rFonts w:hint="eastAsia" w:ascii="宋体" w:hAnsi="宋体" w:cs="宋体"/>
          <w:sz w:val="24"/>
        </w:rPr>
        <w:t>的违约金。</w:t>
      </w:r>
    </w:p>
    <w:p w14:paraId="2D47D490">
      <w:pPr>
        <w:spacing w:line="440" w:lineRule="exact"/>
        <w:ind w:firstLine="432"/>
        <w:jc w:val="left"/>
        <w:rPr>
          <w:rFonts w:ascii="宋体" w:hAnsi="宋体" w:cs="宋体"/>
          <w:sz w:val="24"/>
        </w:rPr>
      </w:pPr>
      <w:r>
        <w:rPr>
          <w:rFonts w:hint="eastAsia" w:ascii="宋体" w:hAnsi="宋体" w:cs="宋体"/>
          <w:sz w:val="24"/>
        </w:rPr>
        <w:t>5.乙方交付产品规格不符合本合同约定的，应当在接到甲方通知后的</w:t>
      </w:r>
      <w:r>
        <w:rPr>
          <w:rFonts w:hint="eastAsia" w:ascii="宋体" w:hAnsi="宋体" w:cs="宋体"/>
          <w:sz w:val="24"/>
          <w:u w:val="single"/>
        </w:rPr>
        <w:t xml:space="preserve"> 7 </w:t>
      </w:r>
      <w:r>
        <w:rPr>
          <w:rFonts w:hint="eastAsia" w:ascii="宋体" w:hAnsi="宋体" w:cs="宋体"/>
          <w:sz w:val="24"/>
        </w:rPr>
        <w:t>日内予以调换，逾期未能调换的，乙方除调换规格不符的校服外，还应当向甲方支付不符合规格的校服价款的</w:t>
      </w:r>
      <w:r>
        <w:rPr>
          <w:rFonts w:hint="eastAsia" w:ascii="宋体" w:hAnsi="宋体" w:cs="宋体"/>
          <w:sz w:val="24"/>
          <w:u w:val="single"/>
        </w:rPr>
        <w:t>10%</w:t>
      </w:r>
      <w:r>
        <w:rPr>
          <w:rFonts w:hint="eastAsia" w:ascii="宋体" w:hAnsi="宋体" w:cs="宋体"/>
          <w:sz w:val="24"/>
        </w:rPr>
        <w:t>的违约金。因质量问题甲方提出修补，更换面料等要求的，产生的费用由乙方承担。</w:t>
      </w:r>
    </w:p>
    <w:p w14:paraId="3B490374">
      <w:pPr>
        <w:spacing w:line="440" w:lineRule="exact"/>
        <w:ind w:firstLine="432"/>
        <w:jc w:val="left"/>
        <w:rPr>
          <w:rFonts w:ascii="宋体" w:hAnsi="宋体" w:cs="宋体"/>
          <w:sz w:val="24"/>
        </w:rPr>
      </w:pPr>
      <w:r>
        <w:rPr>
          <w:rFonts w:hint="eastAsia" w:ascii="宋体" w:hAnsi="宋体" w:cs="宋体"/>
          <w:sz w:val="24"/>
        </w:rPr>
        <w:t>6.乙方交付产品经法定检测机构检验不合格的，甲方有权解除本合同并退回所有校服、不予支付任何款项，乙方还应当向甲方支付总价款</w:t>
      </w:r>
      <w:r>
        <w:rPr>
          <w:rFonts w:hint="eastAsia" w:ascii="宋体" w:hAnsi="宋体" w:cs="宋体"/>
          <w:sz w:val="24"/>
          <w:u w:val="single"/>
        </w:rPr>
        <w:t>10%</w:t>
      </w:r>
      <w:r>
        <w:rPr>
          <w:rFonts w:hint="eastAsia" w:ascii="宋体" w:hAnsi="宋体" w:cs="宋体"/>
          <w:sz w:val="24"/>
        </w:rPr>
        <w:t>的违约金。</w:t>
      </w:r>
    </w:p>
    <w:p w14:paraId="1B555482">
      <w:pPr>
        <w:spacing w:line="440" w:lineRule="exact"/>
        <w:ind w:firstLine="432"/>
        <w:jc w:val="left"/>
        <w:rPr>
          <w:rFonts w:ascii="宋体" w:hAnsi="宋体" w:cs="宋体"/>
          <w:sz w:val="24"/>
        </w:rPr>
      </w:pPr>
      <w:r>
        <w:rPr>
          <w:rFonts w:hint="eastAsia" w:ascii="宋体" w:hAnsi="宋体" w:cs="宋体"/>
          <w:sz w:val="24"/>
        </w:rPr>
        <w:t>7.因乙方原因造成甲方被第三方因侵犯专利权、商标权或其它知识产权追诉的，甲方有权解除本合同及要求乙方全额返还已付价款，并支付总价款</w:t>
      </w:r>
      <w:r>
        <w:rPr>
          <w:rFonts w:hint="eastAsia" w:ascii="宋体" w:hAnsi="宋体" w:cs="宋体"/>
          <w:sz w:val="24"/>
          <w:u w:val="single"/>
        </w:rPr>
        <w:t>10%</w:t>
      </w:r>
      <w:r>
        <w:rPr>
          <w:rFonts w:hint="eastAsia" w:ascii="宋体" w:hAnsi="宋体" w:cs="宋体"/>
          <w:sz w:val="24"/>
        </w:rPr>
        <w:t>的违约金。</w:t>
      </w:r>
    </w:p>
    <w:p w14:paraId="5A69EA6A">
      <w:pPr>
        <w:spacing w:line="440" w:lineRule="exact"/>
        <w:ind w:firstLine="432"/>
        <w:jc w:val="left"/>
        <w:rPr>
          <w:rFonts w:ascii="宋体" w:hAnsi="宋体" w:cs="宋体"/>
          <w:sz w:val="24"/>
        </w:rPr>
      </w:pPr>
      <w:r>
        <w:rPr>
          <w:rFonts w:hint="eastAsia" w:ascii="宋体" w:hAnsi="宋体" w:cs="宋体"/>
          <w:sz w:val="24"/>
        </w:rPr>
        <w:t>8.如果因乙方产品质量、服务等方面出现问题造成不良影响的，导致出现社会舆情、投诉或信访问题（包括但不限于发生舆情、社会评价降低、发生12345接诉即办等），甲方有权随时单方解除本合同、不予支付任何款项，甲方不负违约责任，所有后果由乙方负责，并由乙方承担由此给甲方带来的全部损失（包括但不限于经济损失、声誉损失），由乙方按合同总价款的</w:t>
      </w:r>
      <w:r>
        <w:rPr>
          <w:rFonts w:hint="eastAsia" w:ascii="宋体" w:hAnsi="宋体" w:cs="宋体"/>
          <w:sz w:val="24"/>
          <w:u w:val="single"/>
        </w:rPr>
        <w:t xml:space="preserve"> 20%</w:t>
      </w:r>
      <w:r>
        <w:rPr>
          <w:rFonts w:hint="eastAsia" w:ascii="宋体" w:hAnsi="宋体" w:cs="宋体"/>
          <w:sz w:val="24"/>
        </w:rPr>
        <w:t>向甲方支付违约金。</w:t>
      </w:r>
    </w:p>
    <w:p w14:paraId="712F99E9">
      <w:pPr>
        <w:spacing w:line="440" w:lineRule="exact"/>
        <w:ind w:firstLine="432"/>
        <w:jc w:val="left"/>
        <w:rPr>
          <w:rFonts w:ascii="宋体" w:hAnsi="宋体" w:cs="宋体"/>
          <w:sz w:val="24"/>
        </w:rPr>
      </w:pPr>
      <w:r>
        <w:rPr>
          <w:rFonts w:hint="eastAsia" w:ascii="宋体" w:hAnsi="宋体" w:cs="宋体"/>
          <w:sz w:val="24"/>
        </w:rPr>
        <w:t>9.乙方应保证所交付的货物质量符合本合同规定的质量标准及技术要求，无论是否在质量保证期内，凡因乙方产品质量问题而使甲方造成损失或因产品质量对学生健康造成伤害的，甲方均有权要求乙方支付合同总价款</w:t>
      </w:r>
      <w:r>
        <w:rPr>
          <w:rFonts w:hint="eastAsia" w:ascii="宋体" w:hAnsi="宋体" w:cs="宋体"/>
          <w:sz w:val="24"/>
          <w:u w:val="single"/>
        </w:rPr>
        <w:t>20 %</w:t>
      </w:r>
      <w:r>
        <w:rPr>
          <w:rFonts w:hint="eastAsia" w:ascii="宋体" w:hAnsi="宋体" w:cs="宋体"/>
          <w:sz w:val="24"/>
        </w:rPr>
        <w:t xml:space="preserve">的违约金并赔偿由此造成的一切损失，包括但不限于损害赔偿金、律师费、诉讼费等，且由乙方承担全部法律责任。 </w:t>
      </w:r>
    </w:p>
    <w:p w14:paraId="40D191C2">
      <w:pPr>
        <w:spacing w:line="440" w:lineRule="exact"/>
        <w:ind w:firstLine="432"/>
        <w:jc w:val="left"/>
        <w:rPr>
          <w:rFonts w:ascii="宋体" w:hAnsi="宋体" w:cs="宋体"/>
          <w:sz w:val="24"/>
        </w:rPr>
      </w:pPr>
      <w:r>
        <w:rPr>
          <w:rFonts w:hint="eastAsia" w:ascii="宋体" w:hAnsi="宋体" w:cs="宋体"/>
          <w:sz w:val="24"/>
        </w:rPr>
        <w:t>10.乙方不得将本合同项下任何权利义务向第三方转让、分包或转包，乙方违约的，甲方有权自发现之日随时解除合同且乙方应当向甲方支付合同总价款</w:t>
      </w:r>
      <w:r>
        <w:rPr>
          <w:rFonts w:hint="eastAsia" w:ascii="宋体" w:hAnsi="宋体" w:cs="宋体"/>
          <w:sz w:val="24"/>
          <w:u w:val="single"/>
        </w:rPr>
        <w:t>20 %</w:t>
      </w:r>
      <w:r>
        <w:rPr>
          <w:rFonts w:hint="eastAsia" w:ascii="宋体" w:hAnsi="宋体" w:cs="宋体"/>
          <w:sz w:val="24"/>
        </w:rPr>
        <w:t>的违约金并赔偿由此造成的一切损失，未付货款甲方有权选择退货或者减半支付。</w:t>
      </w:r>
    </w:p>
    <w:p w14:paraId="51BCEFA0">
      <w:pPr>
        <w:spacing w:line="440" w:lineRule="exact"/>
        <w:ind w:firstLine="432"/>
        <w:jc w:val="left"/>
        <w:rPr>
          <w:rFonts w:ascii="宋体" w:hAnsi="宋体" w:cs="宋体"/>
          <w:sz w:val="24"/>
        </w:rPr>
      </w:pPr>
      <w:r>
        <w:rPr>
          <w:rFonts w:hint="eastAsia" w:ascii="宋体" w:hAnsi="宋体" w:cs="宋体"/>
          <w:sz w:val="24"/>
        </w:rPr>
        <w:t>11.上述违约金、损害赔偿金（包括但不限于直接损失、甲方向第三方的违约或赔偿损失、误工费、鉴定费、损失的评估费、律师费、诉讼费或仲裁费、保全费、公告费、执行费等全部损失）等乙方已经知悉且同意甲方从合同价款中直接扣除，不足部分应由乙方补足。</w:t>
      </w:r>
    </w:p>
    <w:p w14:paraId="064C0268">
      <w:pPr>
        <w:spacing w:line="440" w:lineRule="exact"/>
        <w:ind w:firstLine="432"/>
        <w:jc w:val="left"/>
        <w:rPr>
          <w:rFonts w:ascii="宋体" w:hAnsi="宋体" w:cs="宋体"/>
          <w:sz w:val="24"/>
        </w:rPr>
      </w:pPr>
      <w:r>
        <w:rPr>
          <w:rFonts w:hint="eastAsia" w:ascii="宋体" w:hAnsi="宋体" w:cs="宋体"/>
          <w:sz w:val="24"/>
        </w:rPr>
        <w:t>12.乙方完全遵守《中华人民共和国妇女权益保障法》中关于“劳动和社会保障权益”的有关要求。</w:t>
      </w:r>
    </w:p>
    <w:p w14:paraId="163E8456">
      <w:pPr>
        <w:spacing w:line="440" w:lineRule="exact"/>
        <w:ind w:firstLine="482" w:firstLineChars="200"/>
        <w:jc w:val="left"/>
        <w:rPr>
          <w:rFonts w:ascii="宋体" w:hAnsi="宋体" w:cs="宋体"/>
          <w:b/>
          <w:sz w:val="24"/>
        </w:rPr>
      </w:pPr>
      <w:r>
        <w:rPr>
          <w:rFonts w:hint="eastAsia" w:ascii="宋体" w:hAnsi="宋体" w:cs="宋体"/>
          <w:b/>
          <w:sz w:val="24"/>
        </w:rPr>
        <w:t>十四、诉讼</w:t>
      </w:r>
    </w:p>
    <w:p w14:paraId="0C142AC4">
      <w:pPr>
        <w:spacing w:line="440" w:lineRule="exact"/>
        <w:ind w:firstLine="432"/>
        <w:jc w:val="left"/>
        <w:rPr>
          <w:rFonts w:ascii="宋体" w:hAnsi="宋体" w:cs="宋体"/>
          <w:sz w:val="24"/>
        </w:rPr>
      </w:pPr>
      <w:r>
        <w:rPr>
          <w:rFonts w:hint="eastAsia" w:ascii="宋体" w:hAnsi="宋体" w:cs="宋体"/>
          <w:sz w:val="24"/>
        </w:rPr>
        <w:t>有关本合同的一切争议和纠纷，甲乙双方应协商解决，若协商不能解决，甲乙任何一方均可向苏州市吴江区人民法院提起诉讼。</w:t>
      </w:r>
    </w:p>
    <w:p w14:paraId="18E999DE">
      <w:pPr>
        <w:spacing w:line="440" w:lineRule="exact"/>
        <w:ind w:firstLine="482" w:firstLineChars="200"/>
        <w:jc w:val="left"/>
        <w:rPr>
          <w:rFonts w:ascii="宋体" w:hAnsi="宋体" w:cs="宋体"/>
          <w:b/>
          <w:sz w:val="24"/>
        </w:rPr>
      </w:pPr>
      <w:r>
        <w:rPr>
          <w:rFonts w:hint="eastAsia" w:ascii="宋体" w:hAnsi="宋体" w:cs="宋体"/>
          <w:b/>
          <w:sz w:val="24"/>
        </w:rPr>
        <w:t>十五、附则</w:t>
      </w:r>
    </w:p>
    <w:p w14:paraId="18509BCD">
      <w:pPr>
        <w:spacing w:line="440" w:lineRule="exact"/>
        <w:ind w:firstLine="432"/>
        <w:jc w:val="left"/>
        <w:rPr>
          <w:rFonts w:ascii="宋体" w:hAnsi="宋体" w:cs="宋体"/>
          <w:sz w:val="24"/>
        </w:rPr>
      </w:pPr>
      <w:r>
        <w:rPr>
          <w:rFonts w:hint="eastAsia" w:ascii="宋体" w:hAnsi="宋体" w:cs="宋体"/>
          <w:sz w:val="24"/>
        </w:rPr>
        <w:t>1.其他需要明确的事项：如乙方存在送检不合格两次或以上或有市场监管部门较大行政处罚的将列入“黑名单”，五年内不得供应校服。核定有陪标串标行为的企业，终生不得参与校服供货。</w:t>
      </w:r>
    </w:p>
    <w:p w14:paraId="338D5C62">
      <w:pPr>
        <w:spacing w:line="440" w:lineRule="exact"/>
        <w:ind w:firstLine="432"/>
        <w:jc w:val="left"/>
        <w:rPr>
          <w:rFonts w:ascii="宋体" w:hAnsi="宋体" w:cs="宋体"/>
          <w:sz w:val="24"/>
        </w:rPr>
      </w:pPr>
      <w:r>
        <w:rPr>
          <w:rFonts w:hint="eastAsia" w:ascii="宋体" w:hAnsi="宋体" w:cs="宋体"/>
          <w:sz w:val="24"/>
        </w:rPr>
        <w:t>2.若有未尽事宜，甲乙双方可视具体情况，结合有关规定协商一致后签署备忘录和补充协议，备忘录和补充协议与本合同具有同等法律效力。</w:t>
      </w:r>
    </w:p>
    <w:p w14:paraId="7160FE15">
      <w:pPr>
        <w:spacing w:line="440" w:lineRule="exact"/>
        <w:ind w:firstLine="432"/>
        <w:jc w:val="left"/>
        <w:rPr>
          <w:rFonts w:ascii="宋体" w:hAnsi="宋体" w:cs="宋体"/>
          <w:sz w:val="24"/>
        </w:rPr>
      </w:pPr>
      <w:r>
        <w:rPr>
          <w:rFonts w:hint="eastAsia" w:ascii="宋体" w:hAnsi="宋体" w:cs="宋体"/>
          <w:sz w:val="24"/>
        </w:rPr>
        <w:t>3.执行本合同中乙方发生的一切事故，均由乙方负责。</w:t>
      </w:r>
    </w:p>
    <w:p w14:paraId="0208757E">
      <w:pPr>
        <w:spacing w:line="440" w:lineRule="exact"/>
        <w:ind w:firstLine="432"/>
        <w:jc w:val="left"/>
        <w:rPr>
          <w:rFonts w:ascii="宋体" w:hAnsi="宋体" w:cs="宋体"/>
          <w:sz w:val="24"/>
        </w:rPr>
      </w:pPr>
      <w:r>
        <w:rPr>
          <w:rFonts w:hint="eastAsia" w:ascii="宋体" w:hAnsi="宋体" w:cs="宋体"/>
          <w:sz w:val="24"/>
        </w:rPr>
        <w:t>4.验收单一式六份，验收合格后，甲乙双方签字盖章，表示验收通过。</w:t>
      </w:r>
    </w:p>
    <w:p w14:paraId="635A02BF">
      <w:pPr>
        <w:spacing w:line="440" w:lineRule="exact"/>
        <w:ind w:firstLine="432"/>
        <w:jc w:val="left"/>
        <w:rPr>
          <w:rFonts w:ascii="宋体" w:hAnsi="宋体" w:cs="宋体"/>
          <w:sz w:val="24"/>
        </w:rPr>
      </w:pPr>
      <w:r>
        <w:rPr>
          <w:rFonts w:hint="eastAsia" w:ascii="宋体" w:hAnsi="宋体" w:cs="宋体"/>
          <w:sz w:val="24"/>
        </w:rPr>
        <w:t>5.本合同一式六份，甲方四份，乙方、招标代理有限公司办各执一份，经双方签字并盖章后立即生效。</w:t>
      </w:r>
    </w:p>
    <w:p w14:paraId="4E880444">
      <w:pPr>
        <w:spacing w:line="440" w:lineRule="exact"/>
        <w:ind w:left="1" w:firstLine="480" w:firstLineChars="200"/>
        <w:jc w:val="left"/>
        <w:rPr>
          <w:rFonts w:ascii="宋体" w:hAnsi="宋体" w:cs="宋体"/>
          <w:sz w:val="24"/>
        </w:rPr>
      </w:pPr>
      <w:r>
        <w:rPr>
          <w:rFonts w:hint="eastAsia" w:ascii="宋体" w:hAnsi="宋体" w:cs="宋体"/>
          <w:sz w:val="24"/>
        </w:rPr>
        <w:t>6.附件：《中小学校服采购廉洁协议》</w:t>
      </w:r>
    </w:p>
    <w:p w14:paraId="057826AF">
      <w:pPr>
        <w:spacing w:line="440" w:lineRule="exact"/>
        <w:jc w:val="left"/>
        <w:rPr>
          <w:rFonts w:ascii="宋体" w:hAnsi="宋体" w:cs="宋体"/>
          <w:sz w:val="24"/>
        </w:rPr>
      </w:pPr>
    </w:p>
    <w:p w14:paraId="337E2B0A">
      <w:pPr>
        <w:spacing w:line="440" w:lineRule="exact"/>
        <w:ind w:left="1" w:firstLine="480" w:firstLineChars="200"/>
        <w:jc w:val="left"/>
        <w:rPr>
          <w:rFonts w:ascii="宋体" w:hAnsi="宋体" w:cs="宋体"/>
          <w:sz w:val="24"/>
        </w:rPr>
      </w:pPr>
      <w:r>
        <w:rPr>
          <w:rFonts w:hint="eastAsia" w:ascii="宋体" w:hAnsi="宋体" w:cs="宋体"/>
          <w:sz w:val="24"/>
        </w:rPr>
        <w:t>（以下无正文。）</w:t>
      </w:r>
    </w:p>
    <w:p w14:paraId="523CF21F">
      <w:pPr>
        <w:spacing w:line="440" w:lineRule="exact"/>
        <w:ind w:left="1" w:firstLine="480" w:firstLineChars="200"/>
        <w:jc w:val="left"/>
        <w:rPr>
          <w:rFonts w:ascii="宋体" w:hAnsi="宋体" w:cs="宋体"/>
          <w:sz w:val="24"/>
        </w:rPr>
      </w:pPr>
    </w:p>
    <w:p w14:paraId="6315F43A">
      <w:pPr>
        <w:spacing w:line="440" w:lineRule="exact"/>
        <w:ind w:left="1" w:firstLine="480" w:firstLineChars="200"/>
        <w:jc w:val="left"/>
        <w:rPr>
          <w:rFonts w:ascii="宋体" w:hAnsi="宋体" w:cs="宋体"/>
          <w:sz w:val="24"/>
        </w:rPr>
      </w:pPr>
    </w:p>
    <w:p w14:paraId="0BDDE6D7">
      <w:pPr>
        <w:spacing w:line="440" w:lineRule="exact"/>
        <w:ind w:left="1" w:firstLine="480" w:firstLineChars="200"/>
        <w:jc w:val="left"/>
        <w:rPr>
          <w:rFonts w:ascii="宋体" w:hAnsi="宋体" w:cs="宋体"/>
          <w:sz w:val="24"/>
        </w:rPr>
      </w:pPr>
    </w:p>
    <w:tbl>
      <w:tblPr>
        <w:tblStyle w:val="46"/>
        <w:tblW w:w="9072"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4536"/>
        <w:gridCol w:w="4536"/>
      </w:tblGrid>
      <w:tr w14:paraId="070CC2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4536" w:type="dxa"/>
            <w:vAlign w:val="center"/>
          </w:tcPr>
          <w:p w14:paraId="5A3FE8AB">
            <w:pPr>
              <w:rPr>
                <w:rFonts w:ascii="宋体" w:hAnsi="宋体"/>
                <w:sz w:val="24"/>
              </w:rPr>
            </w:pPr>
          </w:p>
          <w:p w14:paraId="03C5C7F5">
            <w:pPr>
              <w:ind w:left="1680" w:hanging="1680" w:hangingChars="700"/>
              <w:rPr>
                <w:rFonts w:ascii="宋体" w:hAnsi="宋体"/>
                <w:sz w:val="24"/>
              </w:rPr>
            </w:pPr>
            <w:r>
              <w:rPr>
                <w:rFonts w:hint="eastAsia" w:ascii="宋体" w:hAnsi="宋体"/>
                <w:sz w:val="24"/>
              </w:rPr>
              <w:t xml:space="preserve">甲方（盖章）： </w:t>
            </w:r>
          </w:p>
        </w:tc>
        <w:tc>
          <w:tcPr>
            <w:tcW w:w="4536" w:type="dxa"/>
            <w:vAlign w:val="center"/>
          </w:tcPr>
          <w:p w14:paraId="216BA767">
            <w:pPr>
              <w:rPr>
                <w:rFonts w:ascii="宋体" w:hAnsi="宋体"/>
                <w:sz w:val="24"/>
              </w:rPr>
            </w:pPr>
            <w:r>
              <w:rPr>
                <w:rFonts w:hint="eastAsia" w:ascii="宋体" w:hAnsi="宋体"/>
                <w:sz w:val="24"/>
              </w:rPr>
              <w:t>乙方（盖章）：</w:t>
            </w:r>
          </w:p>
        </w:tc>
      </w:tr>
      <w:tr w14:paraId="082DF1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4536" w:type="dxa"/>
            <w:vAlign w:val="center"/>
          </w:tcPr>
          <w:p w14:paraId="708A403E">
            <w:pPr>
              <w:rPr>
                <w:rFonts w:ascii="宋体" w:hAnsi="宋体"/>
                <w:sz w:val="24"/>
              </w:rPr>
            </w:pPr>
          </w:p>
          <w:p w14:paraId="5C2BDD51">
            <w:pPr>
              <w:rPr>
                <w:rFonts w:ascii="宋体" w:hAnsi="宋体"/>
                <w:sz w:val="24"/>
              </w:rPr>
            </w:pPr>
            <w:r>
              <w:rPr>
                <w:rFonts w:hint="eastAsia" w:ascii="宋体" w:hAnsi="宋体"/>
                <w:sz w:val="24"/>
              </w:rPr>
              <w:t>法定代表人</w:t>
            </w:r>
          </w:p>
          <w:p w14:paraId="30E907DF">
            <w:pPr>
              <w:rPr>
                <w:rFonts w:ascii="宋体" w:hAnsi="宋体"/>
                <w:sz w:val="24"/>
              </w:rPr>
            </w:pPr>
            <w:r>
              <w:rPr>
                <w:rFonts w:hint="eastAsia" w:ascii="宋体" w:hAnsi="宋体"/>
                <w:sz w:val="24"/>
              </w:rPr>
              <w:t>或代理人（签字或盖章）：</w:t>
            </w:r>
          </w:p>
        </w:tc>
        <w:tc>
          <w:tcPr>
            <w:tcW w:w="4536" w:type="dxa"/>
            <w:vAlign w:val="center"/>
          </w:tcPr>
          <w:p w14:paraId="29D33E88">
            <w:pPr>
              <w:rPr>
                <w:rFonts w:ascii="宋体" w:hAnsi="宋体"/>
                <w:sz w:val="24"/>
              </w:rPr>
            </w:pPr>
          </w:p>
          <w:p w14:paraId="3B34D788">
            <w:pPr>
              <w:rPr>
                <w:rFonts w:ascii="宋体" w:hAnsi="宋体"/>
                <w:sz w:val="24"/>
              </w:rPr>
            </w:pPr>
            <w:r>
              <w:rPr>
                <w:rFonts w:hint="eastAsia" w:ascii="宋体" w:hAnsi="宋体"/>
                <w:sz w:val="24"/>
              </w:rPr>
              <w:t>法定代表人</w:t>
            </w:r>
          </w:p>
          <w:p w14:paraId="6794555F">
            <w:pPr>
              <w:rPr>
                <w:rFonts w:ascii="宋体" w:hAnsi="宋体"/>
                <w:sz w:val="24"/>
              </w:rPr>
            </w:pPr>
            <w:r>
              <w:rPr>
                <w:rFonts w:hint="eastAsia" w:ascii="宋体" w:hAnsi="宋体"/>
                <w:sz w:val="24"/>
              </w:rPr>
              <w:t>或代理人（签字或盖章）：</w:t>
            </w:r>
          </w:p>
        </w:tc>
      </w:tr>
      <w:tr w14:paraId="233F30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4536" w:type="dxa"/>
            <w:vAlign w:val="center"/>
          </w:tcPr>
          <w:p w14:paraId="78268BB9">
            <w:pPr>
              <w:rPr>
                <w:rFonts w:ascii="宋体" w:hAnsi="宋体"/>
                <w:sz w:val="24"/>
              </w:rPr>
            </w:pPr>
          </w:p>
          <w:p w14:paraId="75B53E0A">
            <w:pPr>
              <w:rPr>
                <w:rFonts w:ascii="宋体" w:hAnsi="宋体"/>
                <w:sz w:val="24"/>
              </w:rPr>
            </w:pPr>
            <w:r>
              <w:rPr>
                <w:rFonts w:hint="eastAsia" w:ascii="宋体" w:hAnsi="宋体"/>
                <w:sz w:val="24"/>
              </w:rPr>
              <w:t>地址：</w:t>
            </w:r>
          </w:p>
        </w:tc>
        <w:tc>
          <w:tcPr>
            <w:tcW w:w="4536" w:type="dxa"/>
            <w:vAlign w:val="center"/>
          </w:tcPr>
          <w:p w14:paraId="68C1C6CB">
            <w:pPr>
              <w:rPr>
                <w:rFonts w:ascii="宋体" w:hAnsi="宋体"/>
                <w:sz w:val="24"/>
              </w:rPr>
            </w:pPr>
          </w:p>
          <w:p w14:paraId="454A88C2">
            <w:pPr>
              <w:rPr>
                <w:rFonts w:ascii="宋体" w:hAnsi="宋体"/>
                <w:sz w:val="24"/>
              </w:rPr>
            </w:pPr>
            <w:r>
              <w:rPr>
                <w:rFonts w:hint="eastAsia" w:ascii="宋体" w:hAnsi="宋体"/>
                <w:sz w:val="24"/>
              </w:rPr>
              <w:t>地址：</w:t>
            </w:r>
          </w:p>
        </w:tc>
      </w:tr>
      <w:tr w14:paraId="13E9CE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4536" w:type="dxa"/>
            <w:vAlign w:val="center"/>
          </w:tcPr>
          <w:p w14:paraId="6B088B9D">
            <w:pPr>
              <w:rPr>
                <w:rFonts w:ascii="宋体" w:hAnsi="宋体"/>
                <w:sz w:val="24"/>
              </w:rPr>
            </w:pPr>
          </w:p>
          <w:p w14:paraId="5161D146">
            <w:pPr>
              <w:rPr>
                <w:rFonts w:ascii="宋体" w:hAnsi="宋体"/>
                <w:sz w:val="24"/>
              </w:rPr>
            </w:pPr>
            <w:r>
              <w:rPr>
                <w:rFonts w:hint="eastAsia" w:ascii="宋体" w:hAnsi="宋体"/>
                <w:sz w:val="24"/>
              </w:rPr>
              <w:t>电话：</w:t>
            </w:r>
          </w:p>
        </w:tc>
        <w:tc>
          <w:tcPr>
            <w:tcW w:w="4536" w:type="dxa"/>
            <w:vAlign w:val="center"/>
          </w:tcPr>
          <w:p w14:paraId="7CDB784B">
            <w:pPr>
              <w:rPr>
                <w:rFonts w:ascii="宋体" w:hAnsi="宋体"/>
                <w:sz w:val="24"/>
              </w:rPr>
            </w:pPr>
          </w:p>
          <w:p w14:paraId="06351C98">
            <w:pPr>
              <w:rPr>
                <w:rFonts w:ascii="宋体" w:hAnsi="宋体"/>
                <w:sz w:val="24"/>
              </w:rPr>
            </w:pPr>
            <w:r>
              <w:rPr>
                <w:rFonts w:hint="eastAsia" w:ascii="宋体" w:hAnsi="宋体"/>
                <w:sz w:val="24"/>
              </w:rPr>
              <w:t>电话：</w:t>
            </w:r>
          </w:p>
        </w:tc>
      </w:tr>
      <w:tr w14:paraId="00F1EA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4536" w:type="dxa"/>
            <w:vAlign w:val="center"/>
          </w:tcPr>
          <w:p w14:paraId="17C6830E">
            <w:pPr>
              <w:rPr>
                <w:rFonts w:ascii="宋体" w:hAnsi="宋体"/>
                <w:sz w:val="24"/>
              </w:rPr>
            </w:pPr>
          </w:p>
          <w:p w14:paraId="5E583952">
            <w:pPr>
              <w:rPr>
                <w:rFonts w:ascii="宋体" w:hAnsi="宋体"/>
                <w:sz w:val="24"/>
              </w:rPr>
            </w:pPr>
            <w:r>
              <w:rPr>
                <w:rFonts w:hint="eastAsia" w:ascii="宋体" w:hAnsi="宋体"/>
                <w:sz w:val="24"/>
              </w:rPr>
              <w:t>邮政编码：</w:t>
            </w:r>
          </w:p>
        </w:tc>
        <w:tc>
          <w:tcPr>
            <w:tcW w:w="4536" w:type="dxa"/>
            <w:vAlign w:val="center"/>
          </w:tcPr>
          <w:p w14:paraId="44852B77">
            <w:pPr>
              <w:rPr>
                <w:rFonts w:ascii="宋体" w:hAnsi="宋体"/>
                <w:sz w:val="24"/>
              </w:rPr>
            </w:pPr>
          </w:p>
          <w:p w14:paraId="682E2DC6">
            <w:pPr>
              <w:rPr>
                <w:rFonts w:ascii="宋体" w:hAnsi="宋体"/>
                <w:sz w:val="24"/>
              </w:rPr>
            </w:pPr>
            <w:r>
              <w:rPr>
                <w:rFonts w:hint="eastAsia" w:ascii="宋体" w:hAnsi="宋体"/>
                <w:sz w:val="24"/>
              </w:rPr>
              <w:t>邮政编码：</w:t>
            </w:r>
          </w:p>
        </w:tc>
      </w:tr>
      <w:tr w14:paraId="1CF279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4536" w:type="dxa"/>
            <w:vAlign w:val="center"/>
          </w:tcPr>
          <w:p w14:paraId="1CC24933">
            <w:pPr>
              <w:rPr>
                <w:rFonts w:ascii="宋体" w:hAnsi="宋体"/>
                <w:sz w:val="24"/>
              </w:rPr>
            </w:pPr>
          </w:p>
        </w:tc>
        <w:tc>
          <w:tcPr>
            <w:tcW w:w="4536" w:type="dxa"/>
            <w:vAlign w:val="center"/>
          </w:tcPr>
          <w:p w14:paraId="6D159D5A">
            <w:pPr>
              <w:rPr>
                <w:rFonts w:ascii="宋体" w:hAnsi="宋体"/>
                <w:sz w:val="24"/>
              </w:rPr>
            </w:pPr>
          </w:p>
          <w:p w14:paraId="11081E58">
            <w:pPr>
              <w:rPr>
                <w:rFonts w:ascii="宋体" w:hAnsi="宋体"/>
                <w:sz w:val="24"/>
              </w:rPr>
            </w:pPr>
            <w:r>
              <w:rPr>
                <w:rFonts w:hint="eastAsia" w:ascii="宋体" w:hAnsi="宋体"/>
                <w:sz w:val="24"/>
              </w:rPr>
              <w:t>开户名：</w:t>
            </w:r>
          </w:p>
        </w:tc>
      </w:tr>
      <w:tr w14:paraId="091866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4536" w:type="dxa"/>
            <w:vAlign w:val="center"/>
          </w:tcPr>
          <w:p w14:paraId="410C5B47">
            <w:pPr>
              <w:rPr>
                <w:rFonts w:ascii="宋体" w:hAnsi="宋体"/>
                <w:sz w:val="24"/>
              </w:rPr>
            </w:pPr>
          </w:p>
        </w:tc>
        <w:tc>
          <w:tcPr>
            <w:tcW w:w="4536" w:type="dxa"/>
            <w:vAlign w:val="center"/>
          </w:tcPr>
          <w:p w14:paraId="43BFEF9E">
            <w:pPr>
              <w:rPr>
                <w:rFonts w:ascii="宋体" w:hAnsi="宋体"/>
                <w:sz w:val="24"/>
              </w:rPr>
            </w:pPr>
          </w:p>
          <w:p w14:paraId="7BFF20EE">
            <w:pPr>
              <w:rPr>
                <w:rFonts w:ascii="宋体" w:hAnsi="宋体"/>
                <w:sz w:val="24"/>
              </w:rPr>
            </w:pPr>
            <w:r>
              <w:rPr>
                <w:rFonts w:hint="eastAsia" w:ascii="宋体" w:hAnsi="宋体"/>
                <w:sz w:val="24"/>
              </w:rPr>
              <w:t>开户行：</w:t>
            </w:r>
          </w:p>
        </w:tc>
      </w:tr>
      <w:tr w14:paraId="6F44D4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4536" w:type="dxa"/>
            <w:vAlign w:val="center"/>
          </w:tcPr>
          <w:p w14:paraId="6E12529C">
            <w:pPr>
              <w:rPr>
                <w:rFonts w:ascii="宋体" w:hAnsi="宋体"/>
                <w:sz w:val="24"/>
              </w:rPr>
            </w:pPr>
          </w:p>
        </w:tc>
        <w:tc>
          <w:tcPr>
            <w:tcW w:w="4536" w:type="dxa"/>
            <w:vAlign w:val="center"/>
          </w:tcPr>
          <w:p w14:paraId="4FEC11F3">
            <w:pPr>
              <w:rPr>
                <w:rFonts w:ascii="宋体" w:hAnsi="宋体"/>
                <w:sz w:val="24"/>
              </w:rPr>
            </w:pPr>
          </w:p>
          <w:p w14:paraId="490D6C85">
            <w:pPr>
              <w:rPr>
                <w:rFonts w:ascii="宋体" w:hAnsi="宋体"/>
                <w:sz w:val="24"/>
              </w:rPr>
            </w:pPr>
            <w:r>
              <w:rPr>
                <w:rFonts w:hint="eastAsia" w:ascii="宋体" w:hAnsi="宋体"/>
                <w:sz w:val="24"/>
              </w:rPr>
              <w:t>账号：</w:t>
            </w:r>
          </w:p>
        </w:tc>
      </w:tr>
      <w:tr w14:paraId="0E35CE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4536" w:type="dxa"/>
            <w:vAlign w:val="center"/>
          </w:tcPr>
          <w:p w14:paraId="2BBF5067">
            <w:pPr>
              <w:rPr>
                <w:rFonts w:ascii="宋体" w:hAnsi="宋体"/>
                <w:sz w:val="24"/>
              </w:rPr>
            </w:pPr>
          </w:p>
        </w:tc>
        <w:tc>
          <w:tcPr>
            <w:tcW w:w="4536" w:type="dxa"/>
            <w:vAlign w:val="center"/>
          </w:tcPr>
          <w:p w14:paraId="1C93F0A4">
            <w:pPr>
              <w:rPr>
                <w:rFonts w:ascii="宋体" w:hAnsi="宋体"/>
                <w:sz w:val="24"/>
              </w:rPr>
            </w:pPr>
          </w:p>
          <w:p w14:paraId="4BDA46DF">
            <w:pPr>
              <w:rPr>
                <w:rFonts w:ascii="宋体" w:hAnsi="宋体"/>
                <w:sz w:val="24"/>
              </w:rPr>
            </w:pPr>
            <w:r>
              <w:rPr>
                <w:rFonts w:hint="eastAsia" w:ascii="宋体" w:hAnsi="宋体"/>
                <w:sz w:val="24"/>
              </w:rPr>
              <w:t>开户行行号：</w:t>
            </w:r>
          </w:p>
        </w:tc>
      </w:tr>
    </w:tbl>
    <w:p w14:paraId="700AC31B">
      <w:pPr>
        <w:pStyle w:val="18"/>
        <w:spacing w:before="7"/>
        <w:jc w:val="left"/>
        <w:rPr>
          <w:rFonts w:ascii="仿宋_GB2312" w:hAnsi="仿宋_GB2312" w:eastAsia="仿宋_GB2312" w:cs="仿宋_GB2312"/>
          <w:bCs/>
          <w:sz w:val="32"/>
          <w:szCs w:val="32"/>
          <w:lang w:bidi="zh-CN"/>
        </w:rPr>
      </w:pPr>
    </w:p>
    <w:p w14:paraId="4FDDD55E">
      <w:pPr>
        <w:pStyle w:val="18"/>
        <w:spacing w:before="7"/>
        <w:jc w:val="left"/>
        <w:rPr>
          <w:rFonts w:hint="eastAsia" w:ascii="仿宋_GB2312" w:hAnsi="仿宋_GB2312" w:eastAsia="仿宋_GB2312" w:cs="仿宋_GB2312"/>
          <w:bCs/>
          <w:sz w:val="32"/>
          <w:szCs w:val="32"/>
          <w:lang w:bidi="zh-CN"/>
        </w:rPr>
      </w:pPr>
    </w:p>
    <w:p w14:paraId="09040225">
      <w:pPr>
        <w:pStyle w:val="18"/>
        <w:spacing w:before="7"/>
        <w:jc w:val="left"/>
        <w:rPr>
          <w:rFonts w:hint="eastAsia" w:ascii="仿宋_GB2312" w:hAnsi="仿宋_GB2312" w:eastAsia="仿宋_GB2312" w:cs="仿宋_GB2312"/>
          <w:bCs/>
          <w:sz w:val="32"/>
          <w:szCs w:val="32"/>
          <w:lang w:bidi="zh-CN"/>
        </w:rPr>
      </w:pPr>
    </w:p>
    <w:p w14:paraId="5A61150E">
      <w:pPr>
        <w:pStyle w:val="18"/>
        <w:spacing w:before="7"/>
        <w:jc w:val="left"/>
        <w:rPr>
          <w:rFonts w:ascii="仿宋_GB2312" w:hAnsi="仿宋_GB2312" w:eastAsia="仿宋_GB2312" w:cs="仿宋_GB2312"/>
          <w:bCs/>
          <w:sz w:val="32"/>
          <w:szCs w:val="32"/>
          <w:lang w:bidi="zh-CN"/>
        </w:rPr>
      </w:pPr>
      <w:r>
        <w:rPr>
          <w:rFonts w:hint="eastAsia" w:ascii="仿宋_GB2312" w:hAnsi="仿宋_GB2312" w:eastAsia="仿宋_GB2312" w:cs="仿宋_GB2312"/>
          <w:bCs/>
          <w:sz w:val="32"/>
          <w:szCs w:val="32"/>
          <w:lang w:bidi="zh-CN"/>
        </w:rPr>
        <w:t>附件</w:t>
      </w:r>
    </w:p>
    <w:p w14:paraId="15394A10">
      <w:pPr>
        <w:pStyle w:val="18"/>
        <w:spacing w:before="7"/>
        <w:jc w:val="center"/>
        <w:rPr>
          <w:rFonts w:ascii="方正小标宋_GBK" w:hAnsi="方正小标宋_GBK" w:eastAsia="方正小标宋_GBK" w:cs="方正小标宋_GBK"/>
          <w:bCs/>
          <w:sz w:val="44"/>
          <w:szCs w:val="44"/>
          <w:lang w:val="zh-CN" w:bidi="zh-CN"/>
        </w:rPr>
      </w:pPr>
      <w:r>
        <w:rPr>
          <w:rFonts w:hint="eastAsia" w:ascii="方正小标宋_GBK" w:hAnsi="方正小标宋_GBK" w:eastAsia="方正小标宋_GBK" w:cs="方正小标宋_GBK"/>
          <w:bCs/>
          <w:sz w:val="44"/>
          <w:szCs w:val="44"/>
          <w:lang w:bidi="zh-CN"/>
        </w:rPr>
        <w:t>中小学校服采购</w:t>
      </w:r>
      <w:r>
        <w:rPr>
          <w:rFonts w:hint="eastAsia" w:ascii="方正小标宋_GBK" w:hAnsi="方正小标宋_GBK" w:eastAsia="方正小标宋_GBK" w:cs="方正小标宋_GBK"/>
          <w:bCs/>
          <w:sz w:val="44"/>
          <w:szCs w:val="44"/>
          <w:lang w:val="zh-CN" w:bidi="zh-CN"/>
        </w:rPr>
        <w:t>廉洁协议</w:t>
      </w:r>
    </w:p>
    <w:p w14:paraId="647E124D">
      <w:pPr>
        <w:pStyle w:val="18"/>
        <w:autoSpaceDE w:val="0"/>
        <w:autoSpaceDN w:val="0"/>
        <w:snapToGrid w:val="0"/>
        <w:spacing w:before="0" w:line="440" w:lineRule="exact"/>
        <w:ind w:firstLine="530" w:firstLineChars="220"/>
        <w:rPr>
          <w:b/>
        </w:rPr>
      </w:pPr>
    </w:p>
    <w:p w14:paraId="3D71F2EF">
      <w:pPr>
        <w:pStyle w:val="18"/>
        <w:autoSpaceDE w:val="0"/>
        <w:autoSpaceDN w:val="0"/>
        <w:snapToGrid w:val="0"/>
        <w:spacing w:before="0" w:line="440" w:lineRule="exact"/>
        <w:jc w:val="left"/>
        <w:rPr>
          <w:rFonts w:asciiTheme="minorEastAsia" w:hAnsiTheme="minorEastAsia" w:eastAsiaTheme="minorEastAsia" w:cstheme="minorEastAsia"/>
        </w:rPr>
      </w:pPr>
      <w:r>
        <w:rPr>
          <w:rFonts w:hint="eastAsia" w:asciiTheme="minorEastAsia" w:hAnsiTheme="minorEastAsia" w:eastAsiaTheme="minorEastAsia" w:cstheme="minorEastAsia"/>
        </w:rPr>
        <w:t>采购单位：（以下简称甲方）</w:t>
      </w:r>
    </w:p>
    <w:p w14:paraId="1F09EC2E">
      <w:pPr>
        <w:pStyle w:val="18"/>
        <w:autoSpaceDE w:val="0"/>
        <w:autoSpaceDN w:val="0"/>
        <w:snapToGrid w:val="0"/>
        <w:spacing w:before="0" w:line="440" w:lineRule="exact"/>
        <w:jc w:val="left"/>
        <w:rPr>
          <w:rFonts w:asciiTheme="minorEastAsia" w:hAnsiTheme="minorEastAsia" w:eastAsiaTheme="minorEastAsia" w:cstheme="minorEastAsia"/>
        </w:rPr>
      </w:pPr>
      <w:r>
        <w:rPr>
          <w:rFonts w:hint="eastAsia" w:asciiTheme="minorEastAsia" w:hAnsiTheme="minorEastAsia" w:eastAsiaTheme="minorEastAsia" w:cstheme="minorEastAsia"/>
        </w:rPr>
        <w:t>中标供应商 ：（以下简称乙方）</w:t>
      </w:r>
    </w:p>
    <w:p w14:paraId="48EA5D4D">
      <w:pPr>
        <w:pStyle w:val="18"/>
        <w:autoSpaceDE w:val="0"/>
        <w:autoSpaceDN w:val="0"/>
        <w:snapToGrid w:val="0"/>
        <w:spacing w:before="0" w:line="440" w:lineRule="exact"/>
        <w:ind w:firstLine="480" w:firstLineChars="200"/>
        <w:jc w:val="left"/>
        <w:rPr>
          <w:rFonts w:asciiTheme="minorEastAsia" w:hAnsiTheme="minorEastAsia" w:eastAsiaTheme="minorEastAsia" w:cstheme="minorEastAsia"/>
        </w:rPr>
      </w:pPr>
    </w:p>
    <w:p w14:paraId="5E58E5DD">
      <w:pPr>
        <w:pStyle w:val="18"/>
        <w:autoSpaceDE w:val="0"/>
        <w:autoSpaceDN w:val="0"/>
        <w:snapToGrid w:val="0"/>
        <w:spacing w:before="0" w:line="440" w:lineRule="exact"/>
        <w:ind w:firstLine="480" w:firstLineChars="200"/>
        <w:jc w:val="left"/>
        <w:rPr>
          <w:rFonts w:asciiTheme="minorEastAsia" w:hAnsiTheme="minorEastAsia" w:eastAsiaTheme="minorEastAsia" w:cstheme="minorEastAsia"/>
        </w:rPr>
      </w:pPr>
      <w:r>
        <w:rPr>
          <w:rFonts w:hint="eastAsia" w:asciiTheme="minorEastAsia" w:hAnsiTheme="minorEastAsia" w:eastAsiaTheme="minorEastAsia" w:cstheme="minorEastAsia"/>
        </w:rPr>
        <w:t>为了促进</w:t>
      </w:r>
      <w:r>
        <w:rPr>
          <w:rFonts w:hint="eastAsia" w:asciiTheme="minorEastAsia" w:hAnsiTheme="minorEastAsia" w:eastAsiaTheme="minorEastAsia" w:cstheme="minorEastAsia"/>
          <w:u w:val="single"/>
        </w:rPr>
        <w:t xml:space="preserve">                   校服采购项目</w:t>
      </w:r>
      <w:r>
        <w:rPr>
          <w:rFonts w:hint="eastAsia" w:asciiTheme="minorEastAsia" w:hAnsiTheme="minorEastAsia" w:eastAsiaTheme="minorEastAsia" w:cstheme="minorEastAsia"/>
        </w:rPr>
        <w:t>工作有序、规范地开展，经双方确认，一致同意应保持廉洁自律的工作作风，防止各种不正当行为及犯罪行为的发生。根据国务院《关于实行党风廉政建设责任制的规定》和省、市有关廉政建设的各项规定，结合双方工作性质及特点，特订立本协议如下：</w:t>
      </w:r>
    </w:p>
    <w:p w14:paraId="5F89770F">
      <w:pPr>
        <w:pStyle w:val="18"/>
        <w:autoSpaceDE w:val="0"/>
        <w:autoSpaceDN w:val="0"/>
        <w:snapToGrid w:val="0"/>
        <w:spacing w:before="0" w:line="440" w:lineRule="exact"/>
        <w:ind w:firstLine="482" w:firstLineChars="200"/>
        <w:jc w:val="left"/>
        <w:rPr>
          <w:rFonts w:asciiTheme="minorEastAsia" w:hAnsiTheme="minorEastAsia" w:eastAsiaTheme="minorEastAsia" w:cstheme="minorEastAsia"/>
          <w:b/>
          <w:bCs/>
        </w:rPr>
      </w:pPr>
      <w:r>
        <w:rPr>
          <w:rFonts w:hint="eastAsia" w:asciiTheme="minorEastAsia" w:hAnsiTheme="minorEastAsia" w:eastAsiaTheme="minorEastAsia" w:cstheme="minorEastAsia"/>
          <w:b/>
          <w:bCs/>
        </w:rPr>
        <w:t>一、甲方及其工作人员应遵守下列条款：</w:t>
      </w:r>
    </w:p>
    <w:p w14:paraId="73CB65DB">
      <w:pPr>
        <w:pStyle w:val="18"/>
        <w:autoSpaceDE w:val="0"/>
        <w:autoSpaceDN w:val="0"/>
        <w:snapToGrid w:val="0"/>
        <w:spacing w:before="0" w:line="440" w:lineRule="exact"/>
        <w:ind w:firstLine="480" w:firstLineChars="200"/>
        <w:jc w:val="left"/>
        <w:rPr>
          <w:rFonts w:asciiTheme="minorEastAsia" w:hAnsiTheme="minorEastAsia" w:eastAsiaTheme="minorEastAsia" w:cstheme="minorEastAsia"/>
        </w:rPr>
      </w:pPr>
      <w:r>
        <w:rPr>
          <w:rFonts w:hint="eastAsia" w:asciiTheme="minorEastAsia" w:hAnsiTheme="minorEastAsia" w:eastAsiaTheme="minorEastAsia" w:cstheme="minorEastAsia"/>
        </w:rPr>
        <w:t>1.甲方不得索取或接受乙方及乙方的供应商、服务商、潜在供应商和潜在服务商馈赠给甲方及其工作人员所有有价值的馈赠。</w:t>
      </w:r>
    </w:p>
    <w:p w14:paraId="794BE2EE">
      <w:pPr>
        <w:pStyle w:val="18"/>
        <w:autoSpaceDE w:val="0"/>
        <w:autoSpaceDN w:val="0"/>
        <w:snapToGrid w:val="0"/>
        <w:spacing w:before="0" w:line="440" w:lineRule="exact"/>
        <w:ind w:firstLine="480" w:firstLineChars="200"/>
        <w:jc w:val="left"/>
        <w:rPr>
          <w:rFonts w:asciiTheme="minorEastAsia" w:hAnsiTheme="minorEastAsia" w:eastAsiaTheme="minorEastAsia" w:cstheme="minorEastAsia"/>
        </w:rPr>
      </w:pPr>
      <w:r>
        <w:rPr>
          <w:rFonts w:hint="eastAsia" w:asciiTheme="minorEastAsia" w:hAnsiTheme="minorEastAsia" w:eastAsiaTheme="minorEastAsia" w:cstheme="minorEastAsia"/>
        </w:rPr>
        <w:t>2.甲方及其工作人员不得泄露涉及乙方商业机密的信息，这些信息包括投标信息、采购和其他财务信息等。</w:t>
      </w:r>
    </w:p>
    <w:p w14:paraId="08BD1661">
      <w:pPr>
        <w:pStyle w:val="18"/>
        <w:autoSpaceDE w:val="0"/>
        <w:autoSpaceDN w:val="0"/>
        <w:snapToGrid w:val="0"/>
        <w:spacing w:before="0" w:line="440" w:lineRule="exact"/>
        <w:ind w:firstLine="480" w:firstLineChars="200"/>
        <w:jc w:val="left"/>
        <w:rPr>
          <w:rFonts w:asciiTheme="minorEastAsia" w:hAnsiTheme="minorEastAsia" w:eastAsiaTheme="minorEastAsia" w:cstheme="minorEastAsia"/>
        </w:rPr>
      </w:pPr>
      <w:r>
        <w:rPr>
          <w:rFonts w:hint="eastAsia" w:asciiTheme="minorEastAsia" w:hAnsiTheme="minorEastAsia" w:eastAsiaTheme="minorEastAsia" w:cstheme="minorEastAsia"/>
        </w:rPr>
        <w:t>3.甲方及其工作人员不得弄虚作假（掩盖乙方工作过失、知情不报等）。</w:t>
      </w:r>
    </w:p>
    <w:p w14:paraId="1404772A">
      <w:pPr>
        <w:pStyle w:val="18"/>
        <w:autoSpaceDE w:val="0"/>
        <w:autoSpaceDN w:val="0"/>
        <w:snapToGrid w:val="0"/>
        <w:spacing w:before="0" w:line="440" w:lineRule="exact"/>
        <w:ind w:firstLine="480" w:firstLineChars="200"/>
        <w:jc w:val="left"/>
        <w:rPr>
          <w:rFonts w:asciiTheme="minorEastAsia" w:hAnsiTheme="minorEastAsia" w:eastAsiaTheme="minorEastAsia" w:cstheme="minorEastAsia"/>
        </w:rPr>
      </w:pPr>
      <w:r>
        <w:rPr>
          <w:rFonts w:hint="eastAsia" w:asciiTheme="minorEastAsia" w:hAnsiTheme="minorEastAsia" w:eastAsiaTheme="minorEastAsia" w:cstheme="minorEastAsia"/>
        </w:rPr>
        <w:t>4.甲方及其工作人员不得参加可能对公正执行工作业务有影响的宴请娱乐等活动。</w:t>
      </w:r>
    </w:p>
    <w:p w14:paraId="115331EF">
      <w:pPr>
        <w:pStyle w:val="18"/>
        <w:autoSpaceDE w:val="0"/>
        <w:autoSpaceDN w:val="0"/>
        <w:snapToGrid w:val="0"/>
        <w:spacing w:before="0" w:line="440" w:lineRule="exact"/>
        <w:ind w:firstLine="480" w:firstLineChars="200"/>
        <w:jc w:val="left"/>
        <w:rPr>
          <w:rFonts w:asciiTheme="minorEastAsia" w:hAnsiTheme="minorEastAsia" w:eastAsiaTheme="minorEastAsia" w:cstheme="minorEastAsia"/>
        </w:rPr>
      </w:pPr>
      <w:r>
        <w:rPr>
          <w:rFonts w:hint="eastAsia" w:asciiTheme="minorEastAsia" w:hAnsiTheme="minorEastAsia" w:eastAsiaTheme="minorEastAsia" w:cstheme="minorEastAsia"/>
        </w:rPr>
        <w:t>5.甲方及其工作人员不得要求或者接受乙方为其住房的装修、安排婚丧嫁娶、安排家属和子女的工作以及要求或接受乙方安排外出旅游或者出国等提供方便。</w:t>
      </w:r>
    </w:p>
    <w:p w14:paraId="2F1BE01A">
      <w:pPr>
        <w:pStyle w:val="18"/>
        <w:autoSpaceDE w:val="0"/>
        <w:autoSpaceDN w:val="0"/>
        <w:snapToGrid w:val="0"/>
        <w:spacing w:before="0" w:line="440" w:lineRule="exact"/>
        <w:ind w:firstLine="480" w:firstLineChars="200"/>
        <w:jc w:val="left"/>
        <w:rPr>
          <w:rFonts w:asciiTheme="minorEastAsia" w:hAnsiTheme="minorEastAsia" w:eastAsiaTheme="minorEastAsia" w:cstheme="minorEastAsia"/>
        </w:rPr>
      </w:pPr>
      <w:r>
        <w:rPr>
          <w:rFonts w:hint="eastAsia" w:asciiTheme="minorEastAsia" w:hAnsiTheme="minorEastAsia" w:eastAsiaTheme="minorEastAsia" w:cstheme="minorEastAsia"/>
        </w:rPr>
        <w:t>6.甲方及其工作人员不得将自己的亲属、亲友安排到乙方的单位工作。</w:t>
      </w:r>
    </w:p>
    <w:p w14:paraId="72AB578F">
      <w:pPr>
        <w:pStyle w:val="18"/>
        <w:autoSpaceDE w:val="0"/>
        <w:autoSpaceDN w:val="0"/>
        <w:snapToGrid w:val="0"/>
        <w:spacing w:before="0" w:line="440" w:lineRule="exact"/>
        <w:ind w:firstLine="482" w:firstLineChars="200"/>
        <w:jc w:val="left"/>
        <w:rPr>
          <w:rFonts w:asciiTheme="minorEastAsia" w:hAnsiTheme="minorEastAsia" w:eastAsiaTheme="minorEastAsia" w:cstheme="minorEastAsia"/>
          <w:b/>
          <w:bCs/>
        </w:rPr>
      </w:pPr>
      <w:r>
        <w:rPr>
          <w:rFonts w:hint="eastAsia" w:asciiTheme="minorEastAsia" w:hAnsiTheme="minorEastAsia" w:eastAsiaTheme="minorEastAsia" w:cstheme="minorEastAsia"/>
          <w:b/>
          <w:bCs/>
        </w:rPr>
        <w:t>二、乙方及其工作人员应遵守下列条款：</w:t>
      </w:r>
    </w:p>
    <w:p w14:paraId="00F300A5">
      <w:pPr>
        <w:pStyle w:val="18"/>
        <w:autoSpaceDE w:val="0"/>
        <w:autoSpaceDN w:val="0"/>
        <w:snapToGrid w:val="0"/>
        <w:spacing w:before="0" w:line="440" w:lineRule="exact"/>
        <w:ind w:firstLine="480" w:firstLineChars="200"/>
        <w:jc w:val="left"/>
        <w:rPr>
          <w:rFonts w:asciiTheme="minorEastAsia" w:hAnsiTheme="minorEastAsia" w:eastAsiaTheme="minorEastAsia" w:cstheme="minorEastAsia"/>
        </w:rPr>
      </w:pPr>
      <w:r>
        <w:rPr>
          <w:rFonts w:hint="eastAsia" w:asciiTheme="minorEastAsia" w:hAnsiTheme="minorEastAsia" w:eastAsiaTheme="minorEastAsia" w:cstheme="minorEastAsia"/>
        </w:rPr>
        <w:t>1.乙方应严格遵守工作的规定，通过正常途径与甲方进行业务沟通，遵守廉洁规定。不得因违反规定、出现质量问题向甲方通过输送利益减轻处罚或免予处罚。</w:t>
      </w:r>
    </w:p>
    <w:p w14:paraId="46549BA5">
      <w:pPr>
        <w:pStyle w:val="18"/>
        <w:autoSpaceDE w:val="0"/>
        <w:autoSpaceDN w:val="0"/>
        <w:snapToGrid w:val="0"/>
        <w:spacing w:before="0" w:line="440" w:lineRule="exact"/>
        <w:ind w:firstLine="480" w:firstLineChars="200"/>
        <w:jc w:val="left"/>
        <w:rPr>
          <w:rFonts w:asciiTheme="minorEastAsia" w:hAnsiTheme="minorEastAsia" w:eastAsiaTheme="minorEastAsia" w:cstheme="minorEastAsia"/>
        </w:rPr>
      </w:pPr>
      <w:r>
        <w:rPr>
          <w:rFonts w:hint="eastAsia" w:asciiTheme="minorEastAsia" w:hAnsiTheme="minorEastAsia" w:eastAsiaTheme="minorEastAsia" w:cstheme="minorEastAsia"/>
        </w:rPr>
        <w:t>2.乙方不得宴请甲方工作人员，如确因工作需要，必须征得甲方负责人同意（公务活动除外）。</w:t>
      </w:r>
    </w:p>
    <w:p w14:paraId="72975517">
      <w:pPr>
        <w:pStyle w:val="18"/>
        <w:autoSpaceDE w:val="0"/>
        <w:autoSpaceDN w:val="0"/>
        <w:snapToGrid w:val="0"/>
        <w:spacing w:before="0" w:line="440" w:lineRule="exact"/>
        <w:ind w:firstLine="480" w:firstLineChars="200"/>
        <w:jc w:val="left"/>
        <w:rPr>
          <w:rFonts w:asciiTheme="minorEastAsia" w:hAnsiTheme="minorEastAsia" w:eastAsiaTheme="minorEastAsia" w:cstheme="minorEastAsia"/>
        </w:rPr>
      </w:pPr>
      <w:r>
        <w:rPr>
          <w:rFonts w:hint="eastAsia" w:asciiTheme="minorEastAsia" w:hAnsiTheme="minorEastAsia" w:eastAsiaTheme="minorEastAsia" w:cstheme="minorEastAsia"/>
        </w:rPr>
        <w:t>3.乙方应严格遵守招投标文件、合同等条款，不得为谋取私利擅自与相关工作人员就校服供货质量、价格、数量等问题的处理进行私下商榷及输送经济利益。</w:t>
      </w:r>
    </w:p>
    <w:p w14:paraId="5A8ABA9D">
      <w:pPr>
        <w:pStyle w:val="18"/>
        <w:autoSpaceDE w:val="0"/>
        <w:autoSpaceDN w:val="0"/>
        <w:snapToGrid w:val="0"/>
        <w:spacing w:before="0" w:line="440" w:lineRule="exact"/>
        <w:ind w:firstLine="480" w:firstLineChars="200"/>
        <w:jc w:val="left"/>
        <w:rPr>
          <w:rFonts w:asciiTheme="minorEastAsia" w:hAnsiTheme="minorEastAsia" w:eastAsiaTheme="minorEastAsia" w:cstheme="minorEastAsia"/>
        </w:rPr>
      </w:pPr>
      <w:r>
        <w:rPr>
          <w:rFonts w:hint="eastAsia" w:asciiTheme="minorEastAsia" w:hAnsiTheme="minorEastAsia" w:eastAsiaTheme="minorEastAsia" w:cstheme="minorEastAsia"/>
        </w:rPr>
        <w:t>4.乙方不得以洽谈业务、签订经济协议为借口，邀请甲方工作人员外出旅游或者出国等。</w:t>
      </w:r>
    </w:p>
    <w:p w14:paraId="14EBE51E">
      <w:pPr>
        <w:pStyle w:val="18"/>
        <w:autoSpaceDE w:val="0"/>
        <w:autoSpaceDN w:val="0"/>
        <w:snapToGrid w:val="0"/>
        <w:spacing w:before="0" w:line="440" w:lineRule="exact"/>
        <w:ind w:firstLine="480" w:firstLineChars="200"/>
        <w:jc w:val="left"/>
        <w:rPr>
          <w:rFonts w:asciiTheme="minorEastAsia" w:hAnsiTheme="minorEastAsia" w:eastAsiaTheme="minorEastAsia" w:cstheme="minorEastAsia"/>
        </w:rPr>
      </w:pPr>
      <w:r>
        <w:rPr>
          <w:rFonts w:hint="eastAsia" w:asciiTheme="minorEastAsia" w:hAnsiTheme="minorEastAsia" w:eastAsiaTheme="minorEastAsia" w:cstheme="minorEastAsia"/>
        </w:rPr>
        <w:t>5.乙方工作人员应如实提供校服产品的信息以及票据，配合甲方需要的情况调查，不得以维护自身利益为缘由而采取弄虚作假（提供虚假证明、虚假发票、伪造文书、篡改价格等）等行为。</w:t>
      </w:r>
    </w:p>
    <w:p w14:paraId="1345E67A">
      <w:pPr>
        <w:pStyle w:val="18"/>
        <w:autoSpaceDE w:val="0"/>
        <w:autoSpaceDN w:val="0"/>
        <w:snapToGrid w:val="0"/>
        <w:spacing w:before="0" w:line="440" w:lineRule="exact"/>
        <w:ind w:firstLine="482" w:firstLineChars="200"/>
        <w:jc w:val="left"/>
        <w:rPr>
          <w:rFonts w:asciiTheme="minorEastAsia" w:hAnsiTheme="minorEastAsia" w:eastAsiaTheme="minorEastAsia" w:cstheme="minorEastAsia"/>
          <w:b/>
          <w:bCs/>
        </w:rPr>
      </w:pPr>
      <w:r>
        <w:rPr>
          <w:rFonts w:hint="eastAsia" w:asciiTheme="minorEastAsia" w:hAnsiTheme="minorEastAsia" w:eastAsiaTheme="minorEastAsia" w:cstheme="minorEastAsia"/>
          <w:b/>
          <w:bCs/>
        </w:rPr>
        <w:t>三、处罚条款：</w:t>
      </w:r>
    </w:p>
    <w:p w14:paraId="7B7D4296">
      <w:pPr>
        <w:pStyle w:val="18"/>
        <w:autoSpaceDE w:val="0"/>
        <w:autoSpaceDN w:val="0"/>
        <w:snapToGrid w:val="0"/>
        <w:spacing w:before="0" w:line="440" w:lineRule="exact"/>
        <w:ind w:firstLine="480" w:firstLineChars="200"/>
        <w:jc w:val="left"/>
        <w:rPr>
          <w:rFonts w:asciiTheme="minorEastAsia" w:hAnsiTheme="minorEastAsia" w:eastAsiaTheme="minorEastAsia" w:cstheme="minorEastAsia"/>
        </w:rPr>
      </w:pPr>
      <w:r>
        <w:rPr>
          <w:rFonts w:hint="eastAsia" w:asciiTheme="minorEastAsia" w:hAnsiTheme="minorEastAsia" w:eastAsiaTheme="minorEastAsia" w:cstheme="minorEastAsia"/>
        </w:rPr>
        <w:t>1.甲方工作人员若被举报有违反本协议，甲方应认真进行核查并严肃处理，情节严重的对直接负责的主管人员和其他直接责任人员依法处理；造成经济损失的，依法承担赔偿责任；构成犯罪的，依法追究刑事责任。甲方将依照其行为的严重程度采取相应的制裁措施并保留诉讼的权利。对于因此而解聘的甲方工作人员，甲方将存档留底，并向未来对其进行背景调查的公司提供真实、完整的信息。触犯党纪国法的，依纪依法严肃处理。</w:t>
      </w:r>
    </w:p>
    <w:p w14:paraId="0FE53C3F">
      <w:pPr>
        <w:pStyle w:val="18"/>
        <w:autoSpaceDE w:val="0"/>
        <w:autoSpaceDN w:val="0"/>
        <w:snapToGrid w:val="0"/>
        <w:spacing w:before="0" w:line="440" w:lineRule="exact"/>
        <w:ind w:firstLine="480" w:firstLineChars="200"/>
        <w:jc w:val="left"/>
        <w:rPr>
          <w:rFonts w:asciiTheme="minorEastAsia" w:hAnsiTheme="minorEastAsia" w:eastAsiaTheme="minorEastAsia" w:cstheme="minorEastAsia"/>
        </w:rPr>
      </w:pPr>
      <w:r>
        <w:rPr>
          <w:rFonts w:hint="eastAsia" w:asciiTheme="minorEastAsia" w:hAnsiTheme="minorEastAsia" w:eastAsiaTheme="minorEastAsia" w:cstheme="minorEastAsia"/>
        </w:rPr>
        <w:t>2.乙方发生违反本协议行为，甲方有权解除合同并向上级部门汇报将其列入“黑名单”，在一定范围内公布，五年内不得参加苏州市吴江区范围内的校服采购活动。</w:t>
      </w:r>
    </w:p>
    <w:p w14:paraId="46F7DEE9">
      <w:pPr>
        <w:pStyle w:val="18"/>
        <w:autoSpaceDE w:val="0"/>
        <w:autoSpaceDN w:val="0"/>
        <w:snapToGrid w:val="0"/>
        <w:spacing w:before="0" w:line="440" w:lineRule="exact"/>
        <w:ind w:firstLine="482" w:firstLineChars="200"/>
        <w:jc w:val="left"/>
        <w:rPr>
          <w:rFonts w:asciiTheme="minorEastAsia" w:hAnsiTheme="minorEastAsia" w:eastAsiaTheme="minorEastAsia" w:cstheme="minorEastAsia"/>
          <w:b/>
          <w:bCs/>
        </w:rPr>
      </w:pPr>
      <w:r>
        <w:rPr>
          <w:rFonts w:hint="eastAsia" w:asciiTheme="minorEastAsia" w:hAnsiTheme="minorEastAsia" w:eastAsiaTheme="minorEastAsia" w:cstheme="minorEastAsia"/>
          <w:b/>
          <w:bCs/>
        </w:rPr>
        <w:t>四、其他：</w:t>
      </w:r>
    </w:p>
    <w:p w14:paraId="06BCF115">
      <w:pPr>
        <w:pStyle w:val="18"/>
        <w:autoSpaceDE w:val="0"/>
        <w:autoSpaceDN w:val="0"/>
        <w:snapToGrid w:val="0"/>
        <w:spacing w:before="0" w:line="440" w:lineRule="exact"/>
        <w:ind w:firstLine="480" w:firstLineChars="200"/>
        <w:jc w:val="left"/>
        <w:rPr>
          <w:rFonts w:asciiTheme="minorEastAsia" w:hAnsiTheme="minorEastAsia" w:eastAsiaTheme="minorEastAsia" w:cstheme="minorEastAsia"/>
        </w:rPr>
      </w:pPr>
      <w:r>
        <w:rPr>
          <w:rFonts w:hint="eastAsia" w:asciiTheme="minorEastAsia" w:hAnsiTheme="minorEastAsia" w:eastAsiaTheme="minorEastAsia" w:cstheme="minorEastAsia"/>
        </w:rPr>
        <w:t>1.本协议作为合同的附件，与合同具有同等的法律效力。经协议双方签署后立即生效。</w:t>
      </w:r>
    </w:p>
    <w:p w14:paraId="6AD3FEA0">
      <w:pPr>
        <w:pStyle w:val="18"/>
        <w:autoSpaceDE w:val="0"/>
        <w:autoSpaceDN w:val="0"/>
        <w:snapToGrid w:val="0"/>
        <w:spacing w:before="0" w:line="440" w:lineRule="exact"/>
        <w:ind w:firstLine="480" w:firstLineChars="200"/>
        <w:jc w:val="left"/>
        <w:rPr>
          <w:rFonts w:asciiTheme="minorEastAsia" w:hAnsiTheme="minorEastAsia" w:eastAsiaTheme="minorEastAsia" w:cstheme="minorEastAsia"/>
        </w:rPr>
      </w:pPr>
      <w:r>
        <w:rPr>
          <w:rFonts w:hint="eastAsia" w:asciiTheme="minorEastAsia" w:hAnsiTheme="minorEastAsia" w:eastAsiaTheme="minorEastAsia" w:cstheme="minorEastAsia"/>
        </w:rPr>
        <w:t>2.本协议一式六份，甲方四份，乙方、招标代理有限公司办各执一份，各份具有同等法律效力。</w:t>
      </w:r>
    </w:p>
    <w:p w14:paraId="1D4388A7">
      <w:pPr>
        <w:pStyle w:val="75"/>
        <w:tabs>
          <w:tab w:val="left" w:pos="970"/>
        </w:tabs>
        <w:autoSpaceDE w:val="0"/>
        <w:autoSpaceDN w:val="0"/>
        <w:snapToGrid w:val="0"/>
        <w:spacing w:line="440" w:lineRule="exact"/>
        <w:ind w:firstLine="0" w:firstLineChars="0"/>
        <w:jc w:val="left"/>
        <w:rPr>
          <w:rFonts w:asciiTheme="minorEastAsia" w:hAnsiTheme="minorEastAsia" w:eastAsiaTheme="minorEastAsia" w:cstheme="minorEastAsia"/>
          <w:sz w:val="24"/>
          <w:szCs w:val="24"/>
        </w:rPr>
      </w:pPr>
    </w:p>
    <w:p w14:paraId="725F884B">
      <w:pPr>
        <w:pStyle w:val="75"/>
        <w:tabs>
          <w:tab w:val="left" w:pos="970"/>
        </w:tabs>
        <w:autoSpaceDE w:val="0"/>
        <w:autoSpaceDN w:val="0"/>
        <w:snapToGrid w:val="0"/>
        <w:spacing w:line="440" w:lineRule="exact"/>
        <w:ind w:firstLine="0" w:firstLineChars="0"/>
        <w:jc w:val="left"/>
        <w:rPr>
          <w:rFonts w:asciiTheme="minorEastAsia" w:hAnsiTheme="minorEastAsia" w:eastAsiaTheme="minorEastAsia" w:cstheme="minorEastAsia"/>
          <w:sz w:val="24"/>
          <w:szCs w:val="24"/>
        </w:rPr>
      </w:pPr>
    </w:p>
    <w:p w14:paraId="0BB53DDF">
      <w:pPr>
        <w:pStyle w:val="75"/>
        <w:tabs>
          <w:tab w:val="left" w:pos="970"/>
        </w:tabs>
        <w:autoSpaceDE w:val="0"/>
        <w:autoSpaceDN w:val="0"/>
        <w:snapToGrid w:val="0"/>
        <w:spacing w:line="440" w:lineRule="exact"/>
        <w:ind w:firstLine="0" w:firstLineChars="0"/>
        <w:jc w:val="left"/>
        <w:rPr>
          <w:rFonts w:asciiTheme="minorEastAsia" w:hAnsiTheme="minorEastAsia" w:eastAsiaTheme="minorEastAsia" w:cstheme="minorEastAsia"/>
          <w:sz w:val="24"/>
          <w:szCs w:val="24"/>
        </w:rPr>
      </w:pPr>
    </w:p>
    <w:p w14:paraId="26798078">
      <w:pPr>
        <w:pStyle w:val="75"/>
        <w:tabs>
          <w:tab w:val="left" w:pos="970"/>
        </w:tabs>
        <w:autoSpaceDE w:val="0"/>
        <w:autoSpaceDN w:val="0"/>
        <w:snapToGrid w:val="0"/>
        <w:spacing w:line="440" w:lineRule="exact"/>
        <w:ind w:firstLine="0" w:firstLineChars="0"/>
        <w:jc w:val="left"/>
        <w:rPr>
          <w:rFonts w:asciiTheme="minorEastAsia" w:hAnsiTheme="minorEastAsia" w:eastAsiaTheme="minorEastAsia" w:cstheme="minorEastAsia"/>
          <w:sz w:val="24"/>
          <w:szCs w:val="24"/>
        </w:rPr>
      </w:pPr>
    </w:p>
    <w:p w14:paraId="2CC3A0CE">
      <w:pPr>
        <w:pStyle w:val="75"/>
        <w:tabs>
          <w:tab w:val="left" w:pos="970"/>
        </w:tabs>
        <w:autoSpaceDE w:val="0"/>
        <w:autoSpaceDN w:val="0"/>
        <w:snapToGrid w:val="0"/>
        <w:spacing w:line="440" w:lineRule="exact"/>
        <w:ind w:firstLine="0" w:firstLineChars="0"/>
        <w:jc w:val="left"/>
        <w:rPr>
          <w:rFonts w:asciiTheme="minorEastAsia" w:hAnsiTheme="minorEastAsia" w:eastAsiaTheme="minorEastAsia" w:cstheme="minorEastAsia"/>
          <w:sz w:val="24"/>
          <w:szCs w:val="24"/>
        </w:rPr>
      </w:pPr>
    </w:p>
    <w:p w14:paraId="3F103B35">
      <w:pPr>
        <w:pStyle w:val="75"/>
        <w:tabs>
          <w:tab w:val="left" w:pos="970"/>
        </w:tabs>
        <w:autoSpaceDE w:val="0"/>
        <w:autoSpaceDN w:val="0"/>
        <w:snapToGrid w:val="0"/>
        <w:spacing w:line="440" w:lineRule="exact"/>
        <w:ind w:firstLine="0" w:firstLineChars="0"/>
        <w:jc w:val="left"/>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甲方（盖章）：</w:t>
      </w:r>
      <w:r>
        <w:rPr>
          <w:rFonts w:hint="eastAsia" w:asciiTheme="minorEastAsia" w:hAnsiTheme="minorEastAsia" w:eastAsiaTheme="minorEastAsia" w:cstheme="minorEastAsia"/>
          <w:sz w:val="24"/>
          <w:szCs w:val="24"/>
        </w:rPr>
        <w:tab/>
      </w:r>
      <w:r>
        <w:rPr>
          <w:rFonts w:hint="eastAsia" w:asciiTheme="minorEastAsia" w:hAnsiTheme="minorEastAsia" w:eastAsiaTheme="minorEastAsia" w:cstheme="minorEastAsia"/>
          <w:sz w:val="24"/>
          <w:szCs w:val="24"/>
        </w:rPr>
        <w:tab/>
      </w:r>
      <w:r>
        <w:rPr>
          <w:rFonts w:hint="eastAsia" w:asciiTheme="minorEastAsia" w:hAnsiTheme="minorEastAsia" w:eastAsiaTheme="minorEastAsia" w:cstheme="minorEastAsia"/>
          <w:sz w:val="24"/>
          <w:szCs w:val="24"/>
        </w:rPr>
        <w:tab/>
      </w:r>
      <w:r>
        <w:rPr>
          <w:rFonts w:hint="eastAsia" w:asciiTheme="minorEastAsia" w:hAnsiTheme="minorEastAsia" w:eastAsiaTheme="minorEastAsia" w:cstheme="minorEastAsia"/>
          <w:sz w:val="24"/>
          <w:szCs w:val="24"/>
        </w:rPr>
        <w:tab/>
      </w:r>
      <w:r>
        <w:rPr>
          <w:rFonts w:hint="eastAsia" w:asciiTheme="minorEastAsia" w:hAnsiTheme="minorEastAsia" w:eastAsiaTheme="minorEastAsia" w:cstheme="minorEastAsia"/>
          <w:sz w:val="24"/>
          <w:szCs w:val="24"/>
        </w:rPr>
        <w:tab/>
      </w:r>
      <w:r>
        <w:rPr>
          <w:rFonts w:hint="eastAsia" w:asciiTheme="minorEastAsia" w:hAnsiTheme="minorEastAsia" w:eastAsiaTheme="minorEastAsia" w:cstheme="minorEastAsia"/>
          <w:sz w:val="24"/>
          <w:szCs w:val="24"/>
        </w:rPr>
        <w:tab/>
      </w:r>
      <w:r>
        <w:rPr>
          <w:rFonts w:hint="eastAsia" w:asciiTheme="minorEastAsia" w:hAnsiTheme="minorEastAsia" w:eastAsiaTheme="minorEastAsia" w:cstheme="minorEastAsia"/>
          <w:sz w:val="24"/>
          <w:szCs w:val="24"/>
        </w:rPr>
        <w:tab/>
      </w:r>
      <w:r>
        <w:rPr>
          <w:rFonts w:hint="eastAsia" w:asciiTheme="minorEastAsia" w:hAnsiTheme="minorEastAsia" w:eastAsiaTheme="minorEastAsia" w:cstheme="minorEastAsia"/>
          <w:sz w:val="24"/>
          <w:szCs w:val="24"/>
        </w:rPr>
        <w:t>乙方（盖章）：</w:t>
      </w:r>
    </w:p>
    <w:p w14:paraId="26830ED1">
      <w:pPr>
        <w:pStyle w:val="75"/>
        <w:tabs>
          <w:tab w:val="left" w:pos="970"/>
        </w:tabs>
        <w:autoSpaceDE w:val="0"/>
        <w:autoSpaceDN w:val="0"/>
        <w:snapToGrid w:val="0"/>
        <w:spacing w:line="440" w:lineRule="exact"/>
        <w:ind w:firstLine="0" w:firstLineChars="0"/>
        <w:jc w:val="left"/>
        <w:rPr>
          <w:rFonts w:asciiTheme="minorEastAsia" w:hAnsiTheme="minorEastAsia" w:eastAsiaTheme="minorEastAsia" w:cstheme="minorEastAsia"/>
          <w:sz w:val="24"/>
          <w:szCs w:val="24"/>
        </w:rPr>
      </w:pPr>
    </w:p>
    <w:p w14:paraId="31E7B304">
      <w:pPr>
        <w:pStyle w:val="75"/>
        <w:tabs>
          <w:tab w:val="left" w:pos="970"/>
        </w:tabs>
        <w:autoSpaceDE w:val="0"/>
        <w:autoSpaceDN w:val="0"/>
        <w:snapToGrid w:val="0"/>
        <w:spacing w:line="440" w:lineRule="exact"/>
        <w:ind w:firstLine="0" w:firstLineChars="0"/>
        <w:jc w:val="left"/>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代表签字：</w:t>
      </w:r>
      <w:r>
        <w:rPr>
          <w:rFonts w:hint="eastAsia" w:asciiTheme="minorEastAsia" w:hAnsiTheme="minorEastAsia" w:eastAsiaTheme="minorEastAsia" w:cstheme="minorEastAsia"/>
          <w:sz w:val="24"/>
          <w:szCs w:val="24"/>
        </w:rPr>
        <w:tab/>
      </w:r>
      <w:r>
        <w:rPr>
          <w:rFonts w:hint="eastAsia" w:asciiTheme="minorEastAsia" w:hAnsiTheme="minorEastAsia" w:eastAsiaTheme="minorEastAsia" w:cstheme="minorEastAsia"/>
          <w:sz w:val="24"/>
          <w:szCs w:val="24"/>
        </w:rPr>
        <w:tab/>
      </w:r>
      <w:r>
        <w:rPr>
          <w:rFonts w:hint="eastAsia" w:asciiTheme="minorEastAsia" w:hAnsiTheme="minorEastAsia" w:eastAsiaTheme="minorEastAsia" w:cstheme="minorEastAsia"/>
          <w:sz w:val="24"/>
          <w:szCs w:val="24"/>
        </w:rPr>
        <w:tab/>
      </w:r>
      <w:r>
        <w:rPr>
          <w:rFonts w:hint="eastAsia" w:asciiTheme="minorEastAsia" w:hAnsiTheme="minorEastAsia" w:eastAsiaTheme="minorEastAsia" w:cstheme="minorEastAsia"/>
          <w:sz w:val="24"/>
          <w:szCs w:val="24"/>
        </w:rPr>
        <w:t xml:space="preserve">                     代表签字：       </w:t>
      </w:r>
    </w:p>
    <w:p w14:paraId="42C5A216">
      <w:pPr>
        <w:pStyle w:val="75"/>
        <w:tabs>
          <w:tab w:val="left" w:pos="970"/>
        </w:tabs>
        <w:autoSpaceDE w:val="0"/>
        <w:autoSpaceDN w:val="0"/>
        <w:snapToGrid w:val="0"/>
        <w:spacing w:line="440" w:lineRule="exact"/>
        <w:ind w:firstLine="0" w:firstLineChars="0"/>
        <w:jc w:val="left"/>
        <w:rPr>
          <w:rFonts w:asciiTheme="minorEastAsia" w:hAnsiTheme="minorEastAsia" w:eastAsiaTheme="minorEastAsia" w:cstheme="minorEastAsia"/>
          <w:sz w:val="24"/>
          <w:szCs w:val="24"/>
        </w:rPr>
      </w:pPr>
    </w:p>
    <w:p w14:paraId="37D5B69B">
      <w:pPr>
        <w:pStyle w:val="75"/>
        <w:tabs>
          <w:tab w:val="left" w:pos="970"/>
        </w:tabs>
        <w:autoSpaceDE w:val="0"/>
        <w:autoSpaceDN w:val="0"/>
        <w:snapToGrid w:val="0"/>
        <w:spacing w:line="440" w:lineRule="exact"/>
        <w:ind w:firstLine="0" w:firstLineChars="0"/>
        <w:jc w:val="left"/>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日 期：    年   月   日            </w:t>
      </w:r>
      <w:r>
        <w:rPr>
          <w:rFonts w:hint="eastAsia" w:asciiTheme="minorEastAsia" w:hAnsiTheme="minorEastAsia" w:eastAsiaTheme="minorEastAsia" w:cstheme="minorEastAsia"/>
          <w:sz w:val="24"/>
          <w:szCs w:val="24"/>
        </w:rPr>
        <w:tab/>
      </w:r>
      <w:r>
        <w:rPr>
          <w:rFonts w:hint="eastAsia" w:asciiTheme="minorEastAsia" w:hAnsiTheme="minorEastAsia" w:eastAsiaTheme="minorEastAsia" w:cstheme="minorEastAsia"/>
          <w:sz w:val="24"/>
          <w:szCs w:val="24"/>
        </w:rPr>
        <w:t>日 期：    年   月   日</w:t>
      </w:r>
    </w:p>
    <w:p w14:paraId="24E3C562">
      <w:pPr>
        <w:spacing w:line="440" w:lineRule="exact"/>
        <w:rPr>
          <w:sz w:val="24"/>
        </w:rPr>
      </w:pPr>
    </w:p>
    <w:p w14:paraId="7820416A">
      <w:pPr>
        <w:spacing w:line="360" w:lineRule="auto"/>
        <w:jc w:val="center"/>
        <w:outlineLvl w:val="0"/>
        <w:rPr>
          <w:rFonts w:asciiTheme="minorEastAsia" w:hAnsiTheme="minorEastAsia" w:eastAsiaTheme="minorEastAsia" w:cstheme="minorEastAsia"/>
          <w:b/>
          <w:sz w:val="36"/>
          <w:szCs w:val="36"/>
        </w:rPr>
      </w:pPr>
      <w:r>
        <w:rPr>
          <w:rFonts w:hint="eastAsia" w:asciiTheme="minorEastAsia" w:hAnsiTheme="minorEastAsia" w:eastAsiaTheme="minorEastAsia" w:cstheme="minorEastAsia"/>
          <w:b/>
          <w:sz w:val="36"/>
          <w:szCs w:val="36"/>
        </w:rPr>
        <w:br w:type="page"/>
      </w:r>
      <w:bookmarkStart w:id="807" w:name="_Toc99301426"/>
      <w:r>
        <w:rPr>
          <w:rFonts w:hint="eastAsia" w:asciiTheme="minorEastAsia" w:hAnsiTheme="minorEastAsia" w:eastAsiaTheme="minorEastAsia" w:cstheme="minorEastAsia"/>
          <w:b/>
          <w:sz w:val="36"/>
          <w:szCs w:val="36"/>
        </w:rPr>
        <w:t>第七章   投标文件格式</w:t>
      </w:r>
      <w:bookmarkEnd w:id="807"/>
    </w:p>
    <w:p w14:paraId="447D9D33">
      <w:pPr>
        <w:tabs>
          <w:tab w:val="left" w:pos="900"/>
          <w:tab w:val="left" w:pos="1980"/>
        </w:tabs>
        <w:snapToGrid w:val="0"/>
        <w:spacing w:line="360" w:lineRule="auto"/>
        <w:ind w:left="142"/>
        <w:rPr>
          <w:rFonts w:asciiTheme="minorEastAsia" w:hAnsiTheme="minorEastAsia" w:eastAsiaTheme="minorEastAsia" w:cstheme="minorEastAsia"/>
          <w:b/>
          <w:sz w:val="24"/>
        </w:rPr>
      </w:pPr>
    </w:p>
    <w:p w14:paraId="4C5DC6FE">
      <w:pPr>
        <w:tabs>
          <w:tab w:val="left" w:pos="900"/>
          <w:tab w:val="left" w:pos="1980"/>
        </w:tabs>
        <w:snapToGrid w:val="0"/>
        <w:spacing w:line="360" w:lineRule="auto"/>
        <w:ind w:left="142"/>
        <w:rPr>
          <w:rFonts w:asciiTheme="minorEastAsia" w:hAnsiTheme="minorEastAsia" w:eastAsiaTheme="minorEastAsia" w:cstheme="minorEastAsia"/>
          <w:sz w:val="24"/>
        </w:rPr>
      </w:pPr>
      <w:r>
        <w:rPr>
          <w:rFonts w:hint="eastAsia" w:asciiTheme="minorEastAsia" w:hAnsiTheme="minorEastAsia" w:eastAsiaTheme="minorEastAsia" w:cstheme="minorEastAsia"/>
          <w:b/>
          <w:sz w:val="24"/>
        </w:rPr>
        <w:t>投标人编制文件须知</w:t>
      </w:r>
    </w:p>
    <w:p w14:paraId="103F1F7B">
      <w:pPr>
        <w:tabs>
          <w:tab w:val="left" w:pos="900"/>
          <w:tab w:val="left" w:pos="1980"/>
        </w:tabs>
        <w:snapToGrid w:val="0"/>
        <w:spacing w:line="360" w:lineRule="auto"/>
        <w:ind w:left="142" w:firstLine="480" w:firstLineChars="20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1、投标人按照本部分的顺序编制投标文件（资格证明文件）、投标文件（商务技术文件），编制中涉及格式资料的，应按照本部分提供的内容和格式（所有表格的格式可扩展）填写提交。</w:t>
      </w:r>
    </w:p>
    <w:p w14:paraId="4D93C808">
      <w:pPr>
        <w:tabs>
          <w:tab w:val="left" w:pos="900"/>
          <w:tab w:val="left" w:pos="1980"/>
        </w:tabs>
        <w:snapToGrid w:val="0"/>
        <w:spacing w:line="360" w:lineRule="auto"/>
        <w:ind w:left="142" w:firstLine="480" w:firstLineChars="200"/>
        <w:rPr>
          <w:rFonts w:asciiTheme="minorEastAsia" w:hAnsiTheme="minorEastAsia" w:eastAsiaTheme="minorEastAsia" w:cstheme="minorEastAsia"/>
          <w:kern w:val="0"/>
          <w:sz w:val="24"/>
        </w:rPr>
      </w:pPr>
      <w:r>
        <w:rPr>
          <w:rFonts w:hint="eastAsia" w:asciiTheme="minorEastAsia" w:hAnsiTheme="minorEastAsia" w:eastAsiaTheme="minorEastAsia" w:cstheme="minorEastAsia"/>
          <w:sz w:val="24"/>
        </w:rPr>
        <w:t>2、</w:t>
      </w:r>
      <w:r>
        <w:rPr>
          <w:rFonts w:hint="eastAsia" w:asciiTheme="minorEastAsia" w:hAnsiTheme="minorEastAsia" w:eastAsiaTheme="minorEastAsia" w:cstheme="minorEastAsia"/>
          <w:kern w:val="0"/>
          <w:sz w:val="24"/>
        </w:rPr>
        <w:t>对于招标文件中标记了“实质性格式”文件的，</w:t>
      </w:r>
      <w:r>
        <w:rPr>
          <w:rFonts w:hint="eastAsia" w:asciiTheme="minorEastAsia" w:hAnsiTheme="minorEastAsia" w:eastAsiaTheme="minorEastAsia" w:cstheme="minorEastAsia"/>
          <w:sz w:val="24"/>
        </w:rPr>
        <w:t>投标人不得改变格式中给定的文字所表达的含义，不得删减格式中的实质性内容，不得自行添加与格式中给定的文字内容相矛盾的内容，不得对应当填写的空格不填写或不实质性响应，</w:t>
      </w:r>
      <w:r>
        <w:rPr>
          <w:rFonts w:hint="eastAsia" w:asciiTheme="minorEastAsia" w:hAnsiTheme="minorEastAsia" w:eastAsiaTheme="minorEastAsia" w:cstheme="minorEastAsia"/>
          <w:kern w:val="0"/>
          <w:sz w:val="24"/>
        </w:rPr>
        <w:t>否则</w:t>
      </w:r>
      <w:r>
        <w:rPr>
          <w:rFonts w:hint="eastAsia" w:asciiTheme="minorEastAsia" w:hAnsiTheme="minorEastAsia" w:eastAsiaTheme="minorEastAsia" w:cstheme="minorEastAsia"/>
          <w:b/>
          <w:kern w:val="0"/>
          <w:sz w:val="24"/>
        </w:rPr>
        <w:t>投标无效</w:t>
      </w:r>
      <w:r>
        <w:rPr>
          <w:rFonts w:hint="eastAsia" w:asciiTheme="minorEastAsia" w:hAnsiTheme="minorEastAsia" w:eastAsiaTheme="minorEastAsia" w:cstheme="minorEastAsia"/>
          <w:kern w:val="0"/>
          <w:sz w:val="24"/>
        </w:rPr>
        <w:t>。未标记“实质性格式”的文件和招标文件未提供格式的内容，可由投标人自行编写。</w:t>
      </w:r>
    </w:p>
    <w:p w14:paraId="008E3FA6">
      <w:pPr>
        <w:tabs>
          <w:tab w:val="left" w:pos="900"/>
          <w:tab w:val="left" w:pos="1980"/>
        </w:tabs>
        <w:snapToGrid w:val="0"/>
        <w:spacing w:line="360" w:lineRule="auto"/>
        <w:ind w:left="142" w:firstLine="480" w:firstLineChars="20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3、全部声明和问题的回答及所附材料必须是真实的、准确的和完整的。</w:t>
      </w:r>
    </w:p>
    <w:p w14:paraId="459A6C03">
      <w:pPr>
        <w:widowControl/>
        <w:jc w:val="left"/>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br w:type="page"/>
      </w:r>
    </w:p>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p w14:paraId="434733D4">
      <w:pPr>
        <w:keepNext/>
        <w:keepLines/>
        <w:autoSpaceDE w:val="0"/>
        <w:autoSpaceDN w:val="0"/>
        <w:adjustRightInd w:val="0"/>
        <w:spacing w:before="120" w:line="300" w:lineRule="auto"/>
        <w:jc w:val="left"/>
        <w:outlineLvl w:val="1"/>
        <w:rPr>
          <w:rFonts w:asciiTheme="minorEastAsia" w:hAnsiTheme="minorEastAsia" w:eastAsiaTheme="minorEastAsia" w:cstheme="minorEastAsia"/>
          <w:b/>
          <w:kern w:val="0"/>
          <w:sz w:val="30"/>
          <w:szCs w:val="20"/>
        </w:rPr>
      </w:pPr>
      <w:r>
        <w:rPr>
          <w:rFonts w:hint="eastAsia" w:asciiTheme="minorEastAsia" w:hAnsiTheme="minorEastAsia" w:eastAsiaTheme="minorEastAsia" w:cstheme="minorEastAsia"/>
          <w:b/>
          <w:spacing w:val="20"/>
          <w:sz w:val="24"/>
        </w:rPr>
        <w:t>一、资格证明文件格式</w:t>
      </w:r>
    </w:p>
    <w:p w14:paraId="14764F13">
      <w:pPr>
        <w:rPr>
          <w:rFonts w:asciiTheme="minorEastAsia" w:hAnsiTheme="minorEastAsia" w:eastAsiaTheme="minorEastAsia" w:cstheme="minorEastAsia"/>
          <w:b/>
          <w:spacing w:val="20"/>
          <w:szCs w:val="21"/>
        </w:rPr>
      </w:pPr>
    </w:p>
    <w:p w14:paraId="68AB6D62">
      <w:pPr>
        <w:rPr>
          <w:rFonts w:asciiTheme="minorEastAsia" w:hAnsiTheme="minorEastAsia" w:eastAsiaTheme="minorEastAsia" w:cstheme="minorEastAsia"/>
          <w:b/>
          <w:sz w:val="24"/>
        </w:rPr>
      </w:pPr>
      <w:r>
        <w:rPr>
          <w:rFonts w:hint="eastAsia" w:asciiTheme="minorEastAsia" w:hAnsiTheme="minorEastAsia" w:eastAsiaTheme="minorEastAsia" w:cstheme="minorEastAsia"/>
          <w:b/>
          <w:spacing w:val="20"/>
          <w:sz w:val="24"/>
        </w:rPr>
        <w:t>投标文件（资格证明文件）</w:t>
      </w:r>
      <w:r>
        <w:rPr>
          <w:rFonts w:hint="eastAsia" w:asciiTheme="minorEastAsia" w:hAnsiTheme="minorEastAsia" w:eastAsiaTheme="minorEastAsia" w:cstheme="minorEastAsia"/>
          <w:b/>
          <w:sz w:val="24"/>
        </w:rPr>
        <w:t>封面（非实质性格式）</w:t>
      </w:r>
    </w:p>
    <w:p w14:paraId="0796BCEE">
      <w:pPr>
        <w:jc w:val="center"/>
        <w:rPr>
          <w:rFonts w:asciiTheme="minorEastAsia" w:hAnsiTheme="minorEastAsia" w:eastAsiaTheme="minorEastAsia" w:cstheme="minorEastAsia"/>
          <w:szCs w:val="21"/>
        </w:rPr>
      </w:pPr>
    </w:p>
    <w:p w14:paraId="0F6B29DD">
      <w:pPr>
        <w:jc w:val="center"/>
        <w:rPr>
          <w:rFonts w:asciiTheme="minorEastAsia" w:hAnsiTheme="minorEastAsia" w:eastAsiaTheme="minorEastAsia" w:cstheme="minorEastAsia"/>
          <w:b/>
          <w:spacing w:val="60"/>
          <w:sz w:val="84"/>
          <w:szCs w:val="84"/>
        </w:rPr>
      </w:pPr>
      <w:r>
        <w:rPr>
          <w:rFonts w:hint="eastAsia" w:asciiTheme="minorEastAsia" w:hAnsiTheme="minorEastAsia" w:eastAsiaTheme="minorEastAsia" w:cstheme="minorEastAsia"/>
          <w:b/>
          <w:spacing w:val="60"/>
          <w:sz w:val="84"/>
          <w:szCs w:val="84"/>
        </w:rPr>
        <w:t>投 标 文 件</w:t>
      </w:r>
    </w:p>
    <w:p w14:paraId="252651A3">
      <w:pPr>
        <w:jc w:val="center"/>
        <w:rPr>
          <w:rFonts w:asciiTheme="minorEastAsia" w:hAnsiTheme="minorEastAsia" w:eastAsiaTheme="minorEastAsia" w:cstheme="minorEastAsia"/>
          <w:b/>
          <w:spacing w:val="60"/>
          <w:sz w:val="52"/>
          <w:szCs w:val="52"/>
        </w:rPr>
      </w:pPr>
      <w:r>
        <w:rPr>
          <w:rFonts w:hint="eastAsia" w:asciiTheme="minorEastAsia" w:hAnsiTheme="minorEastAsia" w:eastAsiaTheme="minorEastAsia" w:cstheme="minorEastAsia"/>
          <w:b/>
          <w:spacing w:val="60"/>
          <w:sz w:val="52"/>
          <w:szCs w:val="52"/>
        </w:rPr>
        <w:t>（资格证明文件）</w:t>
      </w:r>
    </w:p>
    <w:p w14:paraId="7BA49DBC">
      <w:pPr>
        <w:ind w:firstLine="542" w:firstLineChars="150"/>
        <w:rPr>
          <w:rFonts w:asciiTheme="minorEastAsia" w:hAnsiTheme="minorEastAsia" w:eastAsiaTheme="minorEastAsia" w:cstheme="minorEastAsia"/>
          <w:b/>
          <w:spacing w:val="20"/>
          <w:sz w:val="32"/>
          <w:szCs w:val="32"/>
        </w:rPr>
      </w:pPr>
    </w:p>
    <w:p w14:paraId="2CE09995">
      <w:pPr>
        <w:ind w:firstLine="542" w:firstLineChars="150"/>
        <w:rPr>
          <w:rFonts w:asciiTheme="minorEastAsia" w:hAnsiTheme="minorEastAsia" w:eastAsiaTheme="minorEastAsia" w:cstheme="minorEastAsia"/>
          <w:b/>
          <w:spacing w:val="20"/>
          <w:sz w:val="32"/>
          <w:szCs w:val="32"/>
        </w:rPr>
      </w:pPr>
    </w:p>
    <w:p w14:paraId="4F549977">
      <w:pPr>
        <w:ind w:firstLine="542" w:firstLineChars="150"/>
        <w:rPr>
          <w:rFonts w:asciiTheme="minorEastAsia" w:hAnsiTheme="minorEastAsia" w:eastAsiaTheme="minorEastAsia" w:cstheme="minorEastAsia"/>
          <w:b/>
          <w:spacing w:val="20"/>
          <w:sz w:val="32"/>
          <w:szCs w:val="32"/>
        </w:rPr>
      </w:pPr>
      <w:r>
        <w:rPr>
          <w:rFonts w:hint="eastAsia" w:asciiTheme="minorEastAsia" w:hAnsiTheme="minorEastAsia" w:eastAsiaTheme="minorEastAsia" w:cstheme="minorEastAsia"/>
          <w:b/>
          <w:spacing w:val="20"/>
          <w:sz w:val="32"/>
          <w:szCs w:val="32"/>
        </w:rPr>
        <w:t>项目名称:</w:t>
      </w:r>
    </w:p>
    <w:p w14:paraId="76B68ACD">
      <w:pPr>
        <w:ind w:firstLine="542" w:firstLineChars="150"/>
        <w:rPr>
          <w:rFonts w:asciiTheme="minorEastAsia" w:hAnsiTheme="minorEastAsia" w:eastAsiaTheme="minorEastAsia" w:cstheme="minorEastAsia"/>
          <w:b/>
          <w:spacing w:val="20"/>
          <w:sz w:val="32"/>
          <w:szCs w:val="32"/>
        </w:rPr>
      </w:pPr>
      <w:r>
        <w:rPr>
          <w:rFonts w:hint="eastAsia" w:asciiTheme="minorEastAsia" w:hAnsiTheme="minorEastAsia" w:eastAsiaTheme="minorEastAsia" w:cstheme="minorEastAsia"/>
          <w:b/>
          <w:spacing w:val="20"/>
          <w:sz w:val="32"/>
          <w:szCs w:val="32"/>
        </w:rPr>
        <w:t>项目编号/包号：</w:t>
      </w:r>
    </w:p>
    <w:p w14:paraId="1725EA2B">
      <w:pPr>
        <w:ind w:firstLine="542" w:firstLineChars="150"/>
        <w:rPr>
          <w:rFonts w:asciiTheme="minorEastAsia" w:hAnsiTheme="minorEastAsia" w:eastAsiaTheme="minorEastAsia" w:cstheme="minorEastAsia"/>
          <w:b/>
          <w:spacing w:val="20"/>
          <w:sz w:val="32"/>
          <w:szCs w:val="32"/>
        </w:rPr>
      </w:pPr>
    </w:p>
    <w:p w14:paraId="1F714F36">
      <w:pPr>
        <w:ind w:firstLine="542" w:firstLineChars="150"/>
        <w:rPr>
          <w:rFonts w:asciiTheme="minorEastAsia" w:hAnsiTheme="minorEastAsia" w:eastAsiaTheme="minorEastAsia" w:cstheme="minorEastAsia"/>
          <w:b/>
          <w:spacing w:val="20"/>
          <w:sz w:val="32"/>
          <w:szCs w:val="32"/>
        </w:rPr>
      </w:pPr>
    </w:p>
    <w:p w14:paraId="200EEAC0">
      <w:pPr>
        <w:jc w:val="center"/>
        <w:rPr>
          <w:rFonts w:asciiTheme="minorEastAsia" w:hAnsiTheme="minorEastAsia" w:eastAsiaTheme="minorEastAsia" w:cstheme="minorEastAsia"/>
          <w:b/>
          <w:sz w:val="32"/>
          <w:szCs w:val="32"/>
        </w:rPr>
      </w:pPr>
    </w:p>
    <w:p w14:paraId="6A11DBC7">
      <w:pPr>
        <w:jc w:val="center"/>
        <w:rPr>
          <w:rFonts w:asciiTheme="minorEastAsia" w:hAnsiTheme="minorEastAsia" w:eastAsiaTheme="minorEastAsia" w:cstheme="minorEastAsia"/>
          <w:b/>
          <w:sz w:val="32"/>
          <w:szCs w:val="32"/>
        </w:rPr>
      </w:pPr>
    </w:p>
    <w:p w14:paraId="742FFED4">
      <w:pPr>
        <w:jc w:val="center"/>
        <w:rPr>
          <w:rFonts w:asciiTheme="minorEastAsia" w:hAnsiTheme="minorEastAsia" w:eastAsiaTheme="minorEastAsia" w:cstheme="minorEastAsia"/>
          <w:b/>
          <w:sz w:val="32"/>
          <w:szCs w:val="32"/>
        </w:rPr>
      </w:pPr>
    </w:p>
    <w:p w14:paraId="623427D1">
      <w:pPr>
        <w:jc w:val="center"/>
        <w:rPr>
          <w:rFonts w:asciiTheme="minorEastAsia" w:hAnsiTheme="minorEastAsia" w:eastAsiaTheme="minorEastAsia" w:cstheme="minorEastAsia"/>
          <w:b/>
          <w:spacing w:val="20"/>
          <w:sz w:val="32"/>
          <w:szCs w:val="32"/>
        </w:rPr>
      </w:pPr>
    </w:p>
    <w:p w14:paraId="7F15A87C">
      <w:pPr>
        <w:jc w:val="center"/>
        <w:rPr>
          <w:rFonts w:asciiTheme="minorEastAsia" w:hAnsiTheme="minorEastAsia" w:eastAsiaTheme="minorEastAsia" w:cstheme="minorEastAsia"/>
          <w:b/>
          <w:spacing w:val="20"/>
          <w:sz w:val="32"/>
          <w:szCs w:val="32"/>
        </w:rPr>
      </w:pPr>
    </w:p>
    <w:p w14:paraId="4E2E5BE6">
      <w:pPr>
        <w:jc w:val="center"/>
        <w:rPr>
          <w:rFonts w:asciiTheme="minorEastAsia" w:hAnsiTheme="minorEastAsia" w:eastAsiaTheme="minorEastAsia" w:cstheme="minorEastAsia"/>
          <w:b/>
          <w:spacing w:val="20"/>
          <w:sz w:val="32"/>
          <w:szCs w:val="32"/>
        </w:rPr>
      </w:pPr>
    </w:p>
    <w:p w14:paraId="700EA02F">
      <w:pPr>
        <w:spacing w:line="360" w:lineRule="auto"/>
        <w:ind w:firstLine="1445" w:firstLineChars="400"/>
        <w:jc w:val="left"/>
        <w:rPr>
          <w:rFonts w:asciiTheme="minorEastAsia" w:hAnsiTheme="minorEastAsia" w:eastAsiaTheme="minorEastAsia" w:cstheme="minorEastAsia"/>
          <w:b/>
          <w:spacing w:val="20"/>
          <w:sz w:val="32"/>
          <w:szCs w:val="32"/>
        </w:rPr>
      </w:pPr>
      <w:r>
        <w:rPr>
          <w:rFonts w:hint="eastAsia" w:asciiTheme="minorEastAsia" w:hAnsiTheme="minorEastAsia" w:eastAsiaTheme="minorEastAsia" w:cstheme="minorEastAsia"/>
          <w:b/>
          <w:spacing w:val="20"/>
          <w:sz w:val="32"/>
          <w:szCs w:val="32"/>
        </w:rPr>
        <w:t>投标人名称：</w:t>
      </w:r>
    </w:p>
    <w:p w14:paraId="74C422B1">
      <w:pPr>
        <w:jc w:val="center"/>
        <w:rPr>
          <w:rFonts w:asciiTheme="minorEastAsia" w:hAnsiTheme="minorEastAsia" w:eastAsiaTheme="minorEastAsia" w:cstheme="minorEastAsia"/>
          <w:b/>
          <w:sz w:val="32"/>
          <w:szCs w:val="32"/>
        </w:rPr>
      </w:pPr>
    </w:p>
    <w:p w14:paraId="08575975">
      <w:pPr>
        <w:rPr>
          <w:rFonts w:asciiTheme="minorEastAsia" w:hAnsiTheme="minorEastAsia" w:eastAsiaTheme="minorEastAsia" w:cstheme="minorEastAsia"/>
          <w:b/>
        </w:rPr>
      </w:pPr>
      <w:r>
        <w:rPr>
          <w:rFonts w:hint="eastAsia" w:asciiTheme="minorEastAsia" w:hAnsiTheme="minorEastAsia" w:eastAsiaTheme="minorEastAsia" w:cstheme="minorEastAsia"/>
          <w:b/>
          <w:spacing w:val="20"/>
          <w:sz w:val="32"/>
          <w:szCs w:val="32"/>
        </w:rPr>
        <w:br w:type="page"/>
      </w:r>
    </w:p>
    <w:p w14:paraId="2BC0BC66">
      <w:pPr>
        <w:pStyle w:val="5"/>
        <w:rPr>
          <w:rFonts w:asciiTheme="minorEastAsia" w:hAnsiTheme="minorEastAsia" w:eastAsiaTheme="minorEastAsia" w:cstheme="minorEastAsia"/>
          <w:b w:val="0"/>
          <w:bCs/>
          <w:u w:val="none"/>
        </w:rPr>
      </w:pPr>
      <w:r>
        <w:rPr>
          <w:rFonts w:hint="eastAsia" w:asciiTheme="minorEastAsia" w:hAnsiTheme="minorEastAsia" w:eastAsiaTheme="minorEastAsia" w:cstheme="minorEastAsia"/>
          <w:b w:val="0"/>
          <w:u w:val="none"/>
        </w:rPr>
        <w:t>1 投标人资格声明书</w:t>
      </w:r>
    </w:p>
    <w:p w14:paraId="09B19110">
      <w:pPr>
        <w:jc w:val="center"/>
        <w:rPr>
          <w:rFonts w:asciiTheme="minorEastAsia" w:hAnsiTheme="minorEastAsia" w:eastAsiaTheme="minorEastAsia" w:cstheme="minorEastAsia"/>
          <w:b/>
          <w:sz w:val="36"/>
          <w:szCs w:val="36"/>
        </w:rPr>
      </w:pPr>
      <w:r>
        <w:rPr>
          <w:rFonts w:hint="eastAsia" w:asciiTheme="minorEastAsia" w:hAnsiTheme="minorEastAsia" w:eastAsiaTheme="minorEastAsia" w:cstheme="minorEastAsia"/>
          <w:b/>
          <w:sz w:val="36"/>
          <w:szCs w:val="36"/>
        </w:rPr>
        <w:t>投标人资格声明书</w:t>
      </w:r>
    </w:p>
    <w:p w14:paraId="0047BE23">
      <w:pPr>
        <w:tabs>
          <w:tab w:val="left" w:pos="5580"/>
        </w:tabs>
        <w:spacing w:line="360" w:lineRule="auto"/>
        <w:rPr>
          <w:rFonts w:asciiTheme="minorEastAsia" w:hAnsiTheme="minorEastAsia" w:eastAsiaTheme="minorEastAsia" w:cstheme="minorEastAsia"/>
          <w:sz w:val="24"/>
        </w:rPr>
      </w:pPr>
    </w:p>
    <w:p w14:paraId="6410CEE0">
      <w:pPr>
        <w:tabs>
          <w:tab w:val="left" w:pos="5580"/>
        </w:tabs>
        <w:spacing w:line="360" w:lineRule="auto"/>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致：</w:t>
      </w:r>
      <w:r>
        <w:rPr>
          <w:rFonts w:hint="eastAsia" w:asciiTheme="minorEastAsia" w:hAnsiTheme="minorEastAsia" w:eastAsiaTheme="minorEastAsia" w:cstheme="minorEastAsia"/>
          <w:sz w:val="24"/>
          <w:u w:val="single"/>
        </w:rPr>
        <w:t>采购人或采购代理机构</w:t>
      </w:r>
    </w:p>
    <w:p w14:paraId="615D0895">
      <w:pPr>
        <w:spacing w:line="360" w:lineRule="auto"/>
        <w:ind w:firstLine="480" w:firstLineChars="20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在参与本次项目投标中，我单位承诺：</w:t>
      </w:r>
    </w:p>
    <w:p w14:paraId="265392C0">
      <w:pPr>
        <w:numPr>
          <w:ilvl w:val="0"/>
          <w:numId w:val="13"/>
        </w:numPr>
        <w:spacing w:line="360" w:lineRule="auto"/>
        <w:ind w:left="1134"/>
        <w:rPr>
          <w:rFonts w:asciiTheme="minorEastAsia" w:hAnsiTheme="minorEastAsia" w:eastAsiaTheme="minorEastAsia" w:cstheme="minorEastAsia"/>
          <w:sz w:val="24"/>
          <w:szCs w:val="22"/>
        </w:rPr>
      </w:pPr>
      <w:r>
        <w:rPr>
          <w:rFonts w:hint="eastAsia" w:asciiTheme="minorEastAsia" w:hAnsiTheme="minorEastAsia" w:eastAsiaTheme="minorEastAsia" w:cstheme="minorEastAsia"/>
          <w:sz w:val="24"/>
          <w:szCs w:val="22"/>
        </w:rPr>
        <w:t>具有良好的商业信誉和健全的财务会计制度；</w:t>
      </w:r>
    </w:p>
    <w:p w14:paraId="11C12FCC">
      <w:pPr>
        <w:numPr>
          <w:ilvl w:val="0"/>
          <w:numId w:val="13"/>
        </w:numPr>
        <w:spacing w:line="360" w:lineRule="auto"/>
        <w:ind w:left="1134"/>
        <w:rPr>
          <w:rFonts w:asciiTheme="minorEastAsia" w:hAnsiTheme="minorEastAsia" w:eastAsiaTheme="minorEastAsia" w:cstheme="minorEastAsia"/>
          <w:sz w:val="24"/>
          <w:szCs w:val="22"/>
        </w:rPr>
      </w:pPr>
      <w:r>
        <w:rPr>
          <w:rFonts w:hint="eastAsia" w:asciiTheme="minorEastAsia" w:hAnsiTheme="minorEastAsia" w:eastAsiaTheme="minorEastAsia" w:cstheme="minorEastAsia"/>
          <w:sz w:val="24"/>
          <w:szCs w:val="22"/>
        </w:rPr>
        <w:t>具有履行合同所必需的设备和专业技术能力；</w:t>
      </w:r>
    </w:p>
    <w:p w14:paraId="2715E3AA">
      <w:pPr>
        <w:numPr>
          <w:ilvl w:val="0"/>
          <w:numId w:val="13"/>
        </w:numPr>
        <w:spacing w:line="360" w:lineRule="auto"/>
        <w:ind w:left="1134"/>
        <w:rPr>
          <w:rFonts w:asciiTheme="minorEastAsia" w:hAnsiTheme="minorEastAsia" w:eastAsiaTheme="minorEastAsia" w:cstheme="minorEastAsia"/>
          <w:sz w:val="24"/>
          <w:szCs w:val="22"/>
        </w:rPr>
      </w:pPr>
      <w:r>
        <w:rPr>
          <w:rFonts w:hint="eastAsia" w:asciiTheme="minorEastAsia" w:hAnsiTheme="minorEastAsia" w:eastAsiaTheme="minorEastAsia" w:cstheme="minorEastAsia"/>
          <w:sz w:val="24"/>
          <w:szCs w:val="22"/>
        </w:rPr>
        <w:t>有依法缴纳税收和社会保障资金的良好记录；</w:t>
      </w:r>
    </w:p>
    <w:p w14:paraId="308116A7">
      <w:pPr>
        <w:numPr>
          <w:ilvl w:val="0"/>
          <w:numId w:val="13"/>
        </w:numPr>
        <w:spacing w:line="360" w:lineRule="auto"/>
        <w:ind w:left="1134"/>
        <w:rPr>
          <w:rFonts w:asciiTheme="minorEastAsia" w:hAnsiTheme="minorEastAsia" w:eastAsiaTheme="minorEastAsia" w:cstheme="minorEastAsia"/>
          <w:sz w:val="24"/>
          <w:szCs w:val="22"/>
        </w:rPr>
      </w:pPr>
      <w:r>
        <w:rPr>
          <w:rFonts w:hint="eastAsia" w:asciiTheme="minorEastAsia" w:hAnsiTheme="minorEastAsia" w:eastAsiaTheme="minorEastAsia" w:cstheme="minorEastAsia"/>
          <w:sz w:val="24"/>
          <w:szCs w:val="22"/>
        </w:rPr>
        <w:t>参加采购活动前三年内，在经营活动中没有重大违法记录（重大违法记录指因违法经营受到刑事处罚或者责令停产停业、吊销许可证或者执照、较大数额罚款等行政处罚，不包括因违法经营被禁止在一定期限内参加采购活动，但期限已经届满的情形）；</w:t>
      </w:r>
      <w:r>
        <w:rPr>
          <w:rFonts w:hint="eastAsia" w:asciiTheme="minorEastAsia" w:hAnsiTheme="minorEastAsia" w:eastAsiaTheme="minorEastAsia" w:cstheme="minorEastAsia"/>
          <w:sz w:val="24"/>
        </w:rPr>
        <w:t>未被列入校服供货企业“黑名单”。</w:t>
      </w:r>
    </w:p>
    <w:p w14:paraId="113F37E7">
      <w:pPr>
        <w:numPr>
          <w:ilvl w:val="0"/>
          <w:numId w:val="13"/>
        </w:numPr>
        <w:spacing w:line="360" w:lineRule="auto"/>
        <w:ind w:left="1134"/>
        <w:rPr>
          <w:rFonts w:asciiTheme="minorEastAsia" w:hAnsiTheme="minorEastAsia" w:eastAsiaTheme="minorEastAsia" w:cstheme="minorEastAsia"/>
          <w:sz w:val="24"/>
          <w:szCs w:val="22"/>
        </w:rPr>
      </w:pPr>
      <w:r>
        <w:rPr>
          <w:rFonts w:hint="eastAsia" w:asciiTheme="minorEastAsia" w:hAnsiTheme="minorEastAsia" w:eastAsiaTheme="minorEastAsia" w:cstheme="minorEastAsia"/>
          <w:sz w:val="24"/>
          <w:szCs w:val="22"/>
        </w:rPr>
        <w:t>与我单位存在“单位负责人为同一人或者存在直接控股、管理关系”的其他法人单位信息如下（如有，不论其是否参加同一合同项下的采购活动均须填写）：</w:t>
      </w:r>
    </w:p>
    <w:tbl>
      <w:tblPr>
        <w:tblStyle w:val="45"/>
        <w:tblW w:w="8500"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950"/>
        <w:gridCol w:w="4574"/>
        <w:gridCol w:w="2976"/>
      </w:tblGrid>
      <w:tr w14:paraId="74DE85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4E1A2BE2">
            <w:pPr>
              <w:jc w:val="center"/>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序号</w:t>
            </w:r>
          </w:p>
        </w:tc>
        <w:tc>
          <w:tcPr>
            <w:tcW w:w="4574" w:type="dxa"/>
            <w:vAlign w:val="center"/>
          </w:tcPr>
          <w:p w14:paraId="40013D2B">
            <w:pPr>
              <w:jc w:val="center"/>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单位名称</w:t>
            </w:r>
          </w:p>
        </w:tc>
        <w:tc>
          <w:tcPr>
            <w:tcW w:w="2976" w:type="dxa"/>
            <w:vAlign w:val="center"/>
          </w:tcPr>
          <w:p w14:paraId="18FE778B">
            <w:pPr>
              <w:jc w:val="center"/>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相互关系</w:t>
            </w:r>
          </w:p>
        </w:tc>
      </w:tr>
      <w:tr w14:paraId="0BF0AA0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3645ED27">
            <w:pPr>
              <w:jc w:val="center"/>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1</w:t>
            </w:r>
          </w:p>
        </w:tc>
        <w:tc>
          <w:tcPr>
            <w:tcW w:w="4574" w:type="dxa"/>
            <w:vAlign w:val="center"/>
          </w:tcPr>
          <w:p w14:paraId="1B765C7B">
            <w:pPr>
              <w:jc w:val="center"/>
              <w:rPr>
                <w:rFonts w:asciiTheme="minorEastAsia" w:hAnsiTheme="minorEastAsia" w:eastAsiaTheme="minorEastAsia" w:cstheme="minorEastAsia"/>
                <w:sz w:val="24"/>
              </w:rPr>
            </w:pPr>
          </w:p>
        </w:tc>
        <w:tc>
          <w:tcPr>
            <w:tcW w:w="2976" w:type="dxa"/>
            <w:vAlign w:val="center"/>
          </w:tcPr>
          <w:p w14:paraId="44EB8DC5">
            <w:pPr>
              <w:jc w:val="center"/>
              <w:rPr>
                <w:rFonts w:asciiTheme="minorEastAsia" w:hAnsiTheme="minorEastAsia" w:eastAsiaTheme="minorEastAsia" w:cstheme="minorEastAsia"/>
                <w:sz w:val="24"/>
              </w:rPr>
            </w:pPr>
          </w:p>
        </w:tc>
      </w:tr>
      <w:tr w14:paraId="790979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3AF642EF">
            <w:pPr>
              <w:jc w:val="center"/>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2</w:t>
            </w:r>
          </w:p>
        </w:tc>
        <w:tc>
          <w:tcPr>
            <w:tcW w:w="4574" w:type="dxa"/>
            <w:vAlign w:val="center"/>
          </w:tcPr>
          <w:p w14:paraId="3A110B23">
            <w:pPr>
              <w:jc w:val="center"/>
              <w:rPr>
                <w:rFonts w:asciiTheme="minorEastAsia" w:hAnsiTheme="minorEastAsia" w:eastAsiaTheme="minorEastAsia" w:cstheme="minorEastAsia"/>
                <w:sz w:val="24"/>
              </w:rPr>
            </w:pPr>
          </w:p>
        </w:tc>
        <w:tc>
          <w:tcPr>
            <w:tcW w:w="2976" w:type="dxa"/>
            <w:vAlign w:val="center"/>
          </w:tcPr>
          <w:p w14:paraId="6E765D17">
            <w:pPr>
              <w:jc w:val="center"/>
              <w:rPr>
                <w:rFonts w:asciiTheme="minorEastAsia" w:hAnsiTheme="minorEastAsia" w:eastAsiaTheme="minorEastAsia" w:cstheme="minorEastAsia"/>
                <w:sz w:val="24"/>
              </w:rPr>
            </w:pPr>
          </w:p>
        </w:tc>
      </w:tr>
      <w:tr w14:paraId="745797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79517EA4">
            <w:pPr>
              <w:jc w:val="center"/>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w:t>
            </w:r>
          </w:p>
        </w:tc>
        <w:tc>
          <w:tcPr>
            <w:tcW w:w="4574" w:type="dxa"/>
            <w:vAlign w:val="center"/>
          </w:tcPr>
          <w:p w14:paraId="5A4DFE4D">
            <w:pPr>
              <w:jc w:val="center"/>
              <w:rPr>
                <w:rFonts w:asciiTheme="minorEastAsia" w:hAnsiTheme="minorEastAsia" w:eastAsiaTheme="minorEastAsia" w:cstheme="minorEastAsia"/>
                <w:sz w:val="24"/>
              </w:rPr>
            </w:pPr>
          </w:p>
        </w:tc>
        <w:tc>
          <w:tcPr>
            <w:tcW w:w="2976" w:type="dxa"/>
            <w:vAlign w:val="center"/>
          </w:tcPr>
          <w:p w14:paraId="51726F06">
            <w:pPr>
              <w:jc w:val="center"/>
              <w:rPr>
                <w:rFonts w:asciiTheme="minorEastAsia" w:hAnsiTheme="minorEastAsia" w:eastAsiaTheme="minorEastAsia" w:cstheme="minorEastAsia"/>
                <w:sz w:val="24"/>
              </w:rPr>
            </w:pPr>
          </w:p>
        </w:tc>
      </w:tr>
    </w:tbl>
    <w:p w14:paraId="47B79CCD">
      <w:pPr>
        <w:rPr>
          <w:rFonts w:asciiTheme="minorEastAsia" w:hAnsiTheme="minorEastAsia" w:eastAsiaTheme="minorEastAsia" w:cstheme="minorEastAsia"/>
        </w:rPr>
      </w:pPr>
    </w:p>
    <w:p w14:paraId="4551FEE5">
      <w:pPr>
        <w:ind w:firstLine="480" w:firstLineChars="200"/>
        <w:rPr>
          <w:rFonts w:asciiTheme="minorEastAsia" w:hAnsiTheme="minorEastAsia" w:eastAsiaTheme="minorEastAsia" w:cstheme="minorEastAsia"/>
          <w:sz w:val="24"/>
          <w:szCs w:val="22"/>
        </w:rPr>
      </w:pPr>
      <w:r>
        <w:rPr>
          <w:rFonts w:hint="eastAsia" w:asciiTheme="minorEastAsia" w:hAnsiTheme="minorEastAsia" w:eastAsiaTheme="minorEastAsia" w:cstheme="minorEastAsia"/>
          <w:sz w:val="24"/>
        </w:rPr>
        <w:t>上述声明真实有效，否则我方负全部责任。</w:t>
      </w:r>
    </w:p>
    <w:p w14:paraId="5D9E1879">
      <w:pPr>
        <w:spacing w:line="360" w:lineRule="auto"/>
        <w:rPr>
          <w:rFonts w:asciiTheme="minorEastAsia" w:hAnsiTheme="minorEastAsia" w:eastAsiaTheme="minorEastAsia" w:cstheme="minorEastAsia"/>
          <w:sz w:val="24"/>
        </w:rPr>
      </w:pPr>
    </w:p>
    <w:p w14:paraId="47788442">
      <w:pPr>
        <w:autoSpaceDE w:val="0"/>
        <w:autoSpaceDN w:val="0"/>
        <w:adjustRightInd w:val="0"/>
        <w:snapToGrid w:val="0"/>
        <w:spacing w:before="25" w:after="25" w:line="360" w:lineRule="auto"/>
        <w:jc w:val="right"/>
        <w:rPr>
          <w:rFonts w:asciiTheme="minorEastAsia" w:hAnsiTheme="minorEastAsia" w:eastAsiaTheme="minorEastAsia" w:cstheme="minorEastAsia"/>
          <w:sz w:val="24"/>
          <w:lang w:val="zh-CN"/>
        </w:rPr>
      </w:pPr>
      <w:r>
        <w:rPr>
          <w:rFonts w:hint="eastAsia" w:asciiTheme="minorEastAsia" w:hAnsiTheme="minorEastAsia" w:eastAsiaTheme="minorEastAsia" w:cstheme="minorEastAsia"/>
          <w:sz w:val="24"/>
        </w:rPr>
        <w:t>投标人名称（加盖公章）</w:t>
      </w:r>
      <w:r>
        <w:rPr>
          <w:rFonts w:hint="eastAsia" w:asciiTheme="minorEastAsia" w:hAnsiTheme="minorEastAsia" w:eastAsiaTheme="minorEastAsia" w:cstheme="minorEastAsia"/>
          <w:sz w:val="24"/>
          <w:lang w:val="zh-CN"/>
        </w:rPr>
        <w:t>：    ____________</w:t>
      </w:r>
    </w:p>
    <w:p w14:paraId="2F6B5E40">
      <w:pPr>
        <w:spacing w:line="360" w:lineRule="auto"/>
        <w:ind w:right="360" w:firstLine="480"/>
        <w:jc w:val="right"/>
        <w:rPr>
          <w:rFonts w:asciiTheme="minorEastAsia" w:hAnsiTheme="minorEastAsia" w:eastAsiaTheme="minorEastAsia" w:cstheme="minorEastAsia"/>
          <w:sz w:val="24"/>
        </w:rPr>
      </w:pPr>
      <w:r>
        <w:rPr>
          <w:rFonts w:hint="eastAsia" w:asciiTheme="minorEastAsia" w:hAnsiTheme="minorEastAsia" w:eastAsiaTheme="minorEastAsia" w:cstheme="minorEastAsia"/>
          <w:sz w:val="24"/>
          <w:szCs w:val="20"/>
        </w:rPr>
        <w:t xml:space="preserve">日期：_____年______月______日   </w:t>
      </w:r>
    </w:p>
    <w:p w14:paraId="025ECD6C">
      <w:pPr>
        <w:spacing w:line="360" w:lineRule="auto"/>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说明：供应商承诺不实的，依据有关规定予以处理。</w:t>
      </w:r>
    </w:p>
    <w:p w14:paraId="7760F8B8">
      <w:pPr>
        <w:tabs>
          <w:tab w:val="left" w:pos="5580"/>
        </w:tabs>
        <w:spacing w:line="360" w:lineRule="auto"/>
        <w:rPr>
          <w:rFonts w:asciiTheme="minorEastAsia" w:hAnsiTheme="minorEastAsia" w:eastAsiaTheme="minorEastAsia" w:cstheme="minorEastAsia"/>
          <w:sz w:val="24"/>
        </w:rPr>
      </w:pPr>
    </w:p>
    <w:p w14:paraId="2D6F136A">
      <w:pPr>
        <w:tabs>
          <w:tab w:val="left" w:pos="5580"/>
        </w:tabs>
        <w:spacing w:line="360" w:lineRule="auto"/>
        <w:rPr>
          <w:rFonts w:asciiTheme="minorEastAsia" w:hAnsiTheme="minorEastAsia" w:eastAsiaTheme="minorEastAsia" w:cstheme="minorEastAsia"/>
          <w:sz w:val="24"/>
        </w:rPr>
      </w:pPr>
    </w:p>
    <w:p w14:paraId="23F412F1">
      <w:pPr>
        <w:tabs>
          <w:tab w:val="left" w:pos="5580"/>
        </w:tabs>
        <w:spacing w:line="360" w:lineRule="auto"/>
        <w:rPr>
          <w:rFonts w:asciiTheme="minorEastAsia" w:hAnsiTheme="minorEastAsia" w:eastAsiaTheme="minorEastAsia" w:cstheme="minorEastAsia"/>
          <w:sz w:val="24"/>
        </w:rPr>
      </w:pPr>
    </w:p>
    <w:p w14:paraId="340771FF">
      <w:pPr>
        <w:tabs>
          <w:tab w:val="left" w:pos="5580"/>
        </w:tabs>
        <w:spacing w:line="360" w:lineRule="auto"/>
        <w:rPr>
          <w:rFonts w:asciiTheme="minorEastAsia" w:hAnsiTheme="minorEastAsia" w:eastAsiaTheme="minorEastAsia" w:cstheme="minorEastAsia"/>
          <w:sz w:val="24"/>
        </w:rPr>
      </w:pPr>
    </w:p>
    <w:p w14:paraId="7902B0E5">
      <w:pPr>
        <w:tabs>
          <w:tab w:val="left" w:pos="5580"/>
        </w:tabs>
        <w:spacing w:line="360" w:lineRule="auto"/>
        <w:rPr>
          <w:rFonts w:asciiTheme="minorEastAsia" w:hAnsiTheme="minorEastAsia" w:eastAsiaTheme="minorEastAsia" w:cstheme="minorEastAsia"/>
          <w:sz w:val="24"/>
        </w:rPr>
      </w:pPr>
    </w:p>
    <w:p w14:paraId="003BFC5A">
      <w:pPr>
        <w:tabs>
          <w:tab w:val="left" w:pos="5580"/>
        </w:tabs>
        <w:spacing w:line="360" w:lineRule="auto"/>
        <w:rPr>
          <w:rFonts w:asciiTheme="minorEastAsia" w:hAnsiTheme="minorEastAsia" w:eastAsiaTheme="minorEastAsia" w:cstheme="minorEastAsia"/>
          <w:sz w:val="24"/>
        </w:rPr>
      </w:pPr>
    </w:p>
    <w:p w14:paraId="6527A513">
      <w:pPr>
        <w:tabs>
          <w:tab w:val="left" w:pos="5580"/>
        </w:tabs>
        <w:spacing w:line="360" w:lineRule="auto"/>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2 具有独立承担民事责任的能力</w:t>
      </w:r>
    </w:p>
    <w:p w14:paraId="603BB83F">
      <w:pPr>
        <w:tabs>
          <w:tab w:val="left" w:pos="5580"/>
        </w:tabs>
        <w:spacing w:line="360" w:lineRule="auto"/>
        <w:rPr>
          <w:rFonts w:asciiTheme="minorEastAsia" w:hAnsiTheme="minorEastAsia" w:eastAsiaTheme="minorEastAsia" w:cstheme="minorEastAsia"/>
          <w:sz w:val="24"/>
        </w:rPr>
      </w:pPr>
    </w:p>
    <w:p w14:paraId="03820FED">
      <w:pPr>
        <w:tabs>
          <w:tab w:val="left" w:pos="5580"/>
        </w:tabs>
        <w:spacing w:line="360" w:lineRule="auto"/>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3 具有良好的商业信誉和健全的财务会计制度</w:t>
      </w:r>
    </w:p>
    <w:p w14:paraId="3A88C102">
      <w:pPr>
        <w:tabs>
          <w:tab w:val="left" w:pos="5580"/>
        </w:tabs>
        <w:spacing w:line="360" w:lineRule="auto"/>
        <w:rPr>
          <w:rFonts w:asciiTheme="minorEastAsia" w:hAnsiTheme="minorEastAsia" w:eastAsiaTheme="minorEastAsia" w:cstheme="minorEastAsia"/>
          <w:sz w:val="24"/>
        </w:rPr>
      </w:pPr>
    </w:p>
    <w:p w14:paraId="202821D7">
      <w:pPr>
        <w:tabs>
          <w:tab w:val="left" w:pos="5580"/>
        </w:tabs>
        <w:spacing w:line="360" w:lineRule="auto"/>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4 具有履行合同所必需的设备和专业技术能力</w:t>
      </w:r>
    </w:p>
    <w:p w14:paraId="69738A11">
      <w:pPr>
        <w:tabs>
          <w:tab w:val="left" w:pos="5580"/>
        </w:tabs>
        <w:spacing w:line="360" w:lineRule="auto"/>
        <w:rPr>
          <w:rFonts w:asciiTheme="minorEastAsia" w:hAnsiTheme="minorEastAsia" w:eastAsiaTheme="minorEastAsia" w:cstheme="minorEastAsia"/>
          <w:sz w:val="24"/>
        </w:rPr>
      </w:pPr>
    </w:p>
    <w:p w14:paraId="571B6B38">
      <w:pPr>
        <w:tabs>
          <w:tab w:val="left" w:pos="5580"/>
        </w:tabs>
        <w:spacing w:line="360" w:lineRule="auto"/>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5 有依法缴纳税收和社会保障资金的良好记录</w:t>
      </w:r>
    </w:p>
    <w:p w14:paraId="7D3737B3">
      <w:pPr>
        <w:tabs>
          <w:tab w:val="left" w:pos="5580"/>
        </w:tabs>
        <w:spacing w:line="360" w:lineRule="auto"/>
        <w:rPr>
          <w:rFonts w:asciiTheme="minorEastAsia" w:hAnsiTheme="minorEastAsia" w:eastAsiaTheme="minorEastAsia" w:cstheme="minorEastAsia"/>
          <w:sz w:val="24"/>
        </w:rPr>
      </w:pPr>
    </w:p>
    <w:p w14:paraId="2D847AC7">
      <w:pPr>
        <w:tabs>
          <w:tab w:val="left" w:pos="5580"/>
        </w:tabs>
        <w:spacing w:line="360" w:lineRule="auto"/>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6 参加采购活动前三年内，在经营活动中没有重大违法记录，未被列入校服供货企业“黑名单”。</w:t>
      </w:r>
    </w:p>
    <w:p w14:paraId="6AA8A7BA">
      <w:pPr>
        <w:tabs>
          <w:tab w:val="left" w:pos="5580"/>
        </w:tabs>
        <w:spacing w:line="360" w:lineRule="auto"/>
        <w:rPr>
          <w:rFonts w:asciiTheme="minorEastAsia" w:hAnsiTheme="minorEastAsia" w:eastAsiaTheme="minorEastAsia" w:cstheme="minorEastAsia"/>
          <w:sz w:val="24"/>
        </w:rPr>
      </w:pPr>
    </w:p>
    <w:p w14:paraId="6008D309">
      <w:pPr>
        <w:tabs>
          <w:tab w:val="left" w:pos="5580"/>
        </w:tabs>
        <w:spacing w:line="360" w:lineRule="auto"/>
        <w:rPr>
          <w:rFonts w:asciiTheme="minorEastAsia" w:hAnsiTheme="minorEastAsia" w:eastAsiaTheme="minorEastAsia" w:cstheme="minorEastAsia"/>
          <w:sz w:val="24"/>
        </w:rPr>
        <w:sectPr>
          <w:pgSz w:w="11907" w:h="16840"/>
          <w:pgMar w:top="1418" w:right="1134" w:bottom="1418" w:left="1701" w:header="851" w:footer="851" w:gutter="0"/>
          <w:cols w:space="720" w:num="1"/>
          <w:docGrid w:linePitch="462" w:charSpace="0"/>
        </w:sectPr>
      </w:pPr>
      <w:r>
        <w:rPr>
          <w:rFonts w:hint="eastAsia" w:asciiTheme="minorEastAsia" w:hAnsiTheme="minorEastAsia" w:eastAsiaTheme="minorEastAsia" w:cstheme="minorEastAsia"/>
          <w:sz w:val="24"/>
        </w:rPr>
        <w:t>7 法律、行政法规规定的其他条件</w:t>
      </w:r>
    </w:p>
    <w:p w14:paraId="0DEB6B37">
      <w:pPr>
        <w:keepNext/>
        <w:keepLines/>
        <w:autoSpaceDE w:val="0"/>
        <w:autoSpaceDN w:val="0"/>
        <w:adjustRightInd w:val="0"/>
        <w:spacing w:before="120" w:line="300" w:lineRule="auto"/>
        <w:jc w:val="left"/>
        <w:outlineLvl w:val="1"/>
        <w:rPr>
          <w:rFonts w:asciiTheme="minorEastAsia" w:hAnsiTheme="minorEastAsia" w:eastAsiaTheme="minorEastAsia" w:cstheme="minorEastAsia"/>
          <w:b/>
          <w:spacing w:val="20"/>
          <w:sz w:val="24"/>
        </w:rPr>
      </w:pPr>
      <w:r>
        <w:rPr>
          <w:rFonts w:hint="eastAsia" w:asciiTheme="minorEastAsia" w:hAnsiTheme="minorEastAsia" w:eastAsiaTheme="minorEastAsia" w:cstheme="minorEastAsia"/>
          <w:b/>
          <w:spacing w:val="20"/>
          <w:sz w:val="24"/>
        </w:rPr>
        <w:t>二、商务技术文件格式</w:t>
      </w:r>
    </w:p>
    <w:p w14:paraId="1143791C">
      <w:pPr>
        <w:rPr>
          <w:rFonts w:asciiTheme="minorEastAsia" w:hAnsiTheme="minorEastAsia" w:eastAsiaTheme="minorEastAsia" w:cstheme="minorEastAsia"/>
          <w:b/>
          <w:spacing w:val="20"/>
          <w:szCs w:val="21"/>
        </w:rPr>
      </w:pPr>
    </w:p>
    <w:p w14:paraId="701ABBD7">
      <w:pPr>
        <w:rPr>
          <w:rFonts w:asciiTheme="minorEastAsia" w:hAnsiTheme="minorEastAsia" w:eastAsiaTheme="minorEastAsia" w:cstheme="minorEastAsia"/>
          <w:b/>
          <w:sz w:val="24"/>
        </w:rPr>
      </w:pPr>
      <w:r>
        <w:rPr>
          <w:rFonts w:hint="eastAsia" w:asciiTheme="minorEastAsia" w:hAnsiTheme="minorEastAsia" w:eastAsiaTheme="minorEastAsia" w:cstheme="minorEastAsia"/>
          <w:b/>
          <w:spacing w:val="20"/>
          <w:sz w:val="24"/>
        </w:rPr>
        <w:t>投标文件（商务技术文件）</w:t>
      </w:r>
      <w:r>
        <w:rPr>
          <w:rFonts w:hint="eastAsia" w:asciiTheme="minorEastAsia" w:hAnsiTheme="minorEastAsia" w:eastAsiaTheme="minorEastAsia" w:cstheme="minorEastAsia"/>
          <w:b/>
          <w:sz w:val="24"/>
        </w:rPr>
        <w:t>封面（非实质性格式）</w:t>
      </w:r>
    </w:p>
    <w:p w14:paraId="4505C007">
      <w:pPr>
        <w:jc w:val="center"/>
        <w:rPr>
          <w:rFonts w:asciiTheme="minorEastAsia" w:hAnsiTheme="minorEastAsia" w:eastAsiaTheme="minorEastAsia" w:cstheme="minorEastAsia"/>
          <w:szCs w:val="21"/>
        </w:rPr>
      </w:pPr>
    </w:p>
    <w:p w14:paraId="3D46221A">
      <w:pPr>
        <w:jc w:val="center"/>
        <w:rPr>
          <w:rFonts w:asciiTheme="minorEastAsia" w:hAnsiTheme="minorEastAsia" w:eastAsiaTheme="minorEastAsia" w:cstheme="minorEastAsia"/>
          <w:b/>
          <w:spacing w:val="60"/>
          <w:sz w:val="84"/>
          <w:szCs w:val="84"/>
        </w:rPr>
      </w:pPr>
      <w:r>
        <w:rPr>
          <w:rFonts w:hint="eastAsia" w:asciiTheme="minorEastAsia" w:hAnsiTheme="minorEastAsia" w:eastAsiaTheme="minorEastAsia" w:cstheme="minorEastAsia"/>
          <w:b/>
          <w:spacing w:val="60"/>
          <w:sz w:val="84"/>
          <w:szCs w:val="84"/>
        </w:rPr>
        <w:t>投 标 文 件</w:t>
      </w:r>
    </w:p>
    <w:p w14:paraId="7121C34F">
      <w:pPr>
        <w:jc w:val="center"/>
        <w:rPr>
          <w:rFonts w:asciiTheme="minorEastAsia" w:hAnsiTheme="minorEastAsia" w:eastAsiaTheme="minorEastAsia" w:cstheme="minorEastAsia"/>
          <w:b/>
          <w:spacing w:val="60"/>
          <w:sz w:val="52"/>
          <w:szCs w:val="52"/>
        </w:rPr>
      </w:pPr>
      <w:r>
        <w:rPr>
          <w:rFonts w:hint="eastAsia" w:asciiTheme="minorEastAsia" w:hAnsiTheme="minorEastAsia" w:eastAsiaTheme="minorEastAsia" w:cstheme="minorEastAsia"/>
          <w:b/>
          <w:spacing w:val="60"/>
          <w:sz w:val="52"/>
          <w:szCs w:val="52"/>
        </w:rPr>
        <w:t>（商务技术文件）</w:t>
      </w:r>
    </w:p>
    <w:p w14:paraId="3F3FE8DE">
      <w:pPr>
        <w:ind w:firstLine="542" w:firstLineChars="150"/>
        <w:rPr>
          <w:rFonts w:asciiTheme="minorEastAsia" w:hAnsiTheme="minorEastAsia" w:eastAsiaTheme="minorEastAsia" w:cstheme="minorEastAsia"/>
          <w:b/>
          <w:spacing w:val="20"/>
          <w:sz w:val="32"/>
          <w:szCs w:val="32"/>
        </w:rPr>
      </w:pPr>
    </w:p>
    <w:p w14:paraId="0571550F">
      <w:pPr>
        <w:ind w:firstLine="542" w:firstLineChars="150"/>
        <w:rPr>
          <w:rFonts w:asciiTheme="minorEastAsia" w:hAnsiTheme="minorEastAsia" w:eastAsiaTheme="minorEastAsia" w:cstheme="minorEastAsia"/>
          <w:b/>
          <w:spacing w:val="20"/>
          <w:sz w:val="32"/>
          <w:szCs w:val="32"/>
        </w:rPr>
      </w:pPr>
    </w:p>
    <w:p w14:paraId="676E310C">
      <w:pPr>
        <w:ind w:firstLine="542" w:firstLineChars="150"/>
        <w:rPr>
          <w:rFonts w:asciiTheme="minorEastAsia" w:hAnsiTheme="minorEastAsia" w:eastAsiaTheme="minorEastAsia" w:cstheme="minorEastAsia"/>
          <w:b/>
          <w:spacing w:val="20"/>
          <w:sz w:val="32"/>
          <w:szCs w:val="32"/>
        </w:rPr>
      </w:pPr>
      <w:r>
        <w:rPr>
          <w:rFonts w:hint="eastAsia" w:asciiTheme="minorEastAsia" w:hAnsiTheme="minorEastAsia" w:eastAsiaTheme="minorEastAsia" w:cstheme="minorEastAsia"/>
          <w:b/>
          <w:spacing w:val="20"/>
          <w:sz w:val="32"/>
          <w:szCs w:val="32"/>
        </w:rPr>
        <w:t>项目名称:</w:t>
      </w:r>
    </w:p>
    <w:p w14:paraId="3CDBC639">
      <w:pPr>
        <w:ind w:firstLine="542" w:firstLineChars="150"/>
        <w:rPr>
          <w:rFonts w:asciiTheme="minorEastAsia" w:hAnsiTheme="minorEastAsia" w:eastAsiaTheme="minorEastAsia" w:cstheme="minorEastAsia"/>
          <w:b/>
          <w:spacing w:val="20"/>
          <w:sz w:val="32"/>
          <w:szCs w:val="32"/>
        </w:rPr>
      </w:pPr>
      <w:r>
        <w:rPr>
          <w:rFonts w:hint="eastAsia" w:asciiTheme="minorEastAsia" w:hAnsiTheme="minorEastAsia" w:eastAsiaTheme="minorEastAsia" w:cstheme="minorEastAsia"/>
          <w:b/>
          <w:spacing w:val="20"/>
          <w:sz w:val="32"/>
          <w:szCs w:val="32"/>
        </w:rPr>
        <w:t>项目编号/包号：</w:t>
      </w:r>
    </w:p>
    <w:p w14:paraId="61D25BB2">
      <w:pPr>
        <w:ind w:firstLine="542" w:firstLineChars="150"/>
        <w:rPr>
          <w:rFonts w:asciiTheme="minorEastAsia" w:hAnsiTheme="minorEastAsia" w:eastAsiaTheme="minorEastAsia" w:cstheme="minorEastAsia"/>
          <w:b/>
          <w:spacing w:val="20"/>
          <w:sz w:val="32"/>
          <w:szCs w:val="32"/>
        </w:rPr>
      </w:pPr>
    </w:p>
    <w:p w14:paraId="50335FAB">
      <w:pPr>
        <w:ind w:firstLine="542" w:firstLineChars="150"/>
        <w:rPr>
          <w:rFonts w:asciiTheme="minorEastAsia" w:hAnsiTheme="minorEastAsia" w:eastAsiaTheme="minorEastAsia" w:cstheme="minorEastAsia"/>
          <w:b/>
          <w:spacing w:val="20"/>
          <w:sz w:val="32"/>
          <w:szCs w:val="32"/>
        </w:rPr>
      </w:pPr>
    </w:p>
    <w:p w14:paraId="0D172099">
      <w:pPr>
        <w:jc w:val="center"/>
        <w:rPr>
          <w:rFonts w:asciiTheme="minorEastAsia" w:hAnsiTheme="minorEastAsia" w:eastAsiaTheme="minorEastAsia" w:cstheme="minorEastAsia"/>
          <w:b/>
          <w:sz w:val="32"/>
          <w:szCs w:val="32"/>
        </w:rPr>
      </w:pPr>
    </w:p>
    <w:p w14:paraId="5D983A4D">
      <w:pPr>
        <w:jc w:val="center"/>
        <w:rPr>
          <w:rFonts w:asciiTheme="minorEastAsia" w:hAnsiTheme="minorEastAsia" w:eastAsiaTheme="minorEastAsia" w:cstheme="minorEastAsia"/>
          <w:b/>
          <w:sz w:val="32"/>
          <w:szCs w:val="32"/>
        </w:rPr>
      </w:pPr>
    </w:p>
    <w:p w14:paraId="20D91E28">
      <w:pPr>
        <w:jc w:val="center"/>
        <w:rPr>
          <w:rFonts w:asciiTheme="minorEastAsia" w:hAnsiTheme="minorEastAsia" w:eastAsiaTheme="minorEastAsia" w:cstheme="minorEastAsia"/>
          <w:b/>
          <w:sz w:val="32"/>
          <w:szCs w:val="32"/>
        </w:rPr>
      </w:pPr>
    </w:p>
    <w:p w14:paraId="4749078E">
      <w:pPr>
        <w:jc w:val="center"/>
        <w:rPr>
          <w:rFonts w:asciiTheme="minorEastAsia" w:hAnsiTheme="minorEastAsia" w:eastAsiaTheme="minorEastAsia" w:cstheme="minorEastAsia"/>
          <w:b/>
          <w:spacing w:val="20"/>
          <w:sz w:val="32"/>
          <w:szCs w:val="32"/>
        </w:rPr>
      </w:pPr>
    </w:p>
    <w:p w14:paraId="153A478F">
      <w:pPr>
        <w:jc w:val="center"/>
        <w:rPr>
          <w:rFonts w:asciiTheme="minorEastAsia" w:hAnsiTheme="minorEastAsia" w:eastAsiaTheme="minorEastAsia" w:cstheme="minorEastAsia"/>
          <w:b/>
          <w:spacing w:val="20"/>
          <w:sz w:val="32"/>
          <w:szCs w:val="32"/>
        </w:rPr>
      </w:pPr>
    </w:p>
    <w:p w14:paraId="1B9A6B54">
      <w:pPr>
        <w:jc w:val="center"/>
        <w:rPr>
          <w:rFonts w:asciiTheme="minorEastAsia" w:hAnsiTheme="minorEastAsia" w:eastAsiaTheme="minorEastAsia" w:cstheme="minorEastAsia"/>
          <w:b/>
          <w:spacing w:val="20"/>
          <w:sz w:val="32"/>
          <w:szCs w:val="32"/>
        </w:rPr>
      </w:pPr>
    </w:p>
    <w:p w14:paraId="4A8294AC">
      <w:pPr>
        <w:spacing w:line="360" w:lineRule="auto"/>
        <w:ind w:firstLine="1445" w:firstLineChars="400"/>
        <w:jc w:val="left"/>
        <w:rPr>
          <w:rFonts w:asciiTheme="minorEastAsia" w:hAnsiTheme="minorEastAsia" w:eastAsiaTheme="minorEastAsia" w:cstheme="minorEastAsia"/>
          <w:b/>
          <w:spacing w:val="20"/>
          <w:sz w:val="32"/>
          <w:szCs w:val="32"/>
        </w:rPr>
      </w:pPr>
      <w:r>
        <w:rPr>
          <w:rFonts w:hint="eastAsia" w:asciiTheme="minorEastAsia" w:hAnsiTheme="minorEastAsia" w:eastAsiaTheme="minorEastAsia" w:cstheme="minorEastAsia"/>
          <w:b/>
          <w:spacing w:val="20"/>
          <w:sz w:val="32"/>
          <w:szCs w:val="32"/>
        </w:rPr>
        <w:t>投标人名称：</w:t>
      </w:r>
    </w:p>
    <w:p w14:paraId="7FA25FAF">
      <w:pPr>
        <w:jc w:val="center"/>
        <w:rPr>
          <w:rFonts w:asciiTheme="minorEastAsia" w:hAnsiTheme="minorEastAsia" w:eastAsiaTheme="minorEastAsia" w:cstheme="minorEastAsia"/>
          <w:b/>
          <w:sz w:val="32"/>
          <w:szCs w:val="32"/>
        </w:rPr>
      </w:pPr>
    </w:p>
    <w:p w14:paraId="02A960D0">
      <w:pPr>
        <w:widowControl/>
        <w:jc w:val="left"/>
        <w:rPr>
          <w:rFonts w:asciiTheme="minorEastAsia" w:hAnsiTheme="minorEastAsia" w:eastAsiaTheme="minorEastAsia" w:cstheme="minorEastAsia"/>
          <w:b/>
          <w:sz w:val="24"/>
        </w:rPr>
      </w:pPr>
      <w:r>
        <w:rPr>
          <w:rFonts w:hint="eastAsia" w:asciiTheme="minorEastAsia" w:hAnsiTheme="minorEastAsia" w:eastAsiaTheme="minorEastAsia" w:cstheme="minorEastAsia"/>
          <w:b/>
          <w:sz w:val="24"/>
        </w:rPr>
        <w:br w:type="page"/>
      </w:r>
    </w:p>
    <w:p w14:paraId="23E12F0D">
      <w:pPr>
        <w:numPr>
          <w:ilvl w:val="0"/>
          <w:numId w:val="14"/>
        </w:numPr>
        <w:tabs>
          <w:tab w:val="left" w:pos="360"/>
        </w:tabs>
        <w:snapToGrid w:val="0"/>
        <w:spacing w:line="360" w:lineRule="auto"/>
        <w:outlineLvl w:val="1"/>
        <w:rPr>
          <w:rFonts w:asciiTheme="minorEastAsia" w:hAnsiTheme="minorEastAsia" w:eastAsiaTheme="minorEastAsia" w:cstheme="minorEastAsia"/>
          <w:sz w:val="24"/>
          <w:szCs w:val="20"/>
        </w:rPr>
      </w:pPr>
      <w:bookmarkStart w:id="808" w:name="_Hlt520343392"/>
      <w:bookmarkEnd w:id="808"/>
      <w:bookmarkStart w:id="809" w:name="_Hlt520343000"/>
      <w:bookmarkEnd w:id="809"/>
      <w:bookmarkStart w:id="810" w:name="_Hlt520274393"/>
      <w:bookmarkEnd w:id="810"/>
      <w:bookmarkStart w:id="811" w:name="_Hlt520355504"/>
      <w:bookmarkEnd w:id="811"/>
      <w:bookmarkStart w:id="812" w:name="_Hlt520350918"/>
      <w:bookmarkEnd w:id="812"/>
      <w:bookmarkStart w:id="813" w:name="_Hlt520273711"/>
      <w:bookmarkEnd w:id="813"/>
      <w:bookmarkStart w:id="814" w:name="_Hlt520271212"/>
      <w:bookmarkEnd w:id="814"/>
      <w:bookmarkStart w:id="815" w:name="_Hlt520274407"/>
      <w:bookmarkEnd w:id="815"/>
      <w:bookmarkStart w:id="816" w:name="_Hlt520274121"/>
      <w:bookmarkEnd w:id="816"/>
      <w:bookmarkStart w:id="817" w:name="_Hlt520274065"/>
      <w:bookmarkEnd w:id="817"/>
      <w:bookmarkStart w:id="818" w:name="_Ref467988698"/>
      <w:bookmarkStart w:id="819" w:name="_Toc480942349"/>
      <w:bookmarkStart w:id="820" w:name="_Toc127151556"/>
      <w:bookmarkStart w:id="821" w:name="_Toc150774761"/>
      <w:bookmarkStart w:id="822" w:name="_Toc226965746"/>
      <w:bookmarkStart w:id="823" w:name="_Toc226965829"/>
      <w:bookmarkStart w:id="824" w:name="_Toc520356217"/>
      <w:bookmarkStart w:id="825" w:name="_Toc226309800"/>
      <w:bookmarkStart w:id="826" w:name="_Toc226337252"/>
      <w:bookmarkStart w:id="827" w:name="_Toc195842921"/>
      <w:bookmarkStart w:id="828" w:name="_Toc150480794"/>
      <w:bookmarkStart w:id="829" w:name="_Toc142311058"/>
      <w:r>
        <w:rPr>
          <w:rFonts w:hint="eastAsia" w:asciiTheme="minorEastAsia" w:hAnsiTheme="minorEastAsia" w:eastAsiaTheme="minorEastAsia" w:cstheme="minorEastAsia"/>
          <w:sz w:val="24"/>
        </w:rPr>
        <w:t>投标</w:t>
      </w:r>
      <w:bookmarkEnd w:id="818"/>
      <w:bookmarkEnd w:id="819"/>
      <w:r>
        <w:rPr>
          <w:rFonts w:hint="eastAsia" w:asciiTheme="minorEastAsia" w:hAnsiTheme="minorEastAsia" w:eastAsiaTheme="minorEastAsia" w:cstheme="minorEastAsia"/>
          <w:sz w:val="24"/>
        </w:rPr>
        <w:t>书</w:t>
      </w:r>
      <w:bookmarkEnd w:id="820"/>
      <w:bookmarkEnd w:id="821"/>
      <w:bookmarkEnd w:id="822"/>
      <w:bookmarkEnd w:id="823"/>
      <w:bookmarkEnd w:id="824"/>
      <w:bookmarkEnd w:id="825"/>
      <w:bookmarkEnd w:id="826"/>
      <w:bookmarkEnd w:id="827"/>
      <w:bookmarkEnd w:id="828"/>
      <w:bookmarkEnd w:id="829"/>
      <w:r>
        <w:rPr>
          <w:rFonts w:hint="eastAsia" w:asciiTheme="minorEastAsia" w:hAnsiTheme="minorEastAsia" w:eastAsiaTheme="minorEastAsia" w:cstheme="minorEastAsia"/>
          <w:sz w:val="24"/>
          <w:szCs w:val="20"/>
        </w:rPr>
        <w:t>（实质性格式）</w:t>
      </w:r>
    </w:p>
    <w:p w14:paraId="7C1C5006">
      <w:pPr>
        <w:tabs>
          <w:tab w:val="left" w:pos="5580"/>
        </w:tabs>
        <w:spacing w:line="360" w:lineRule="auto"/>
        <w:rPr>
          <w:rFonts w:asciiTheme="minorEastAsia" w:hAnsiTheme="minorEastAsia" w:eastAsiaTheme="minorEastAsia" w:cstheme="minorEastAsia"/>
          <w:sz w:val="24"/>
        </w:rPr>
      </w:pPr>
    </w:p>
    <w:p w14:paraId="1F9F8F79">
      <w:pPr>
        <w:spacing w:line="360" w:lineRule="auto"/>
        <w:jc w:val="center"/>
        <w:rPr>
          <w:rFonts w:asciiTheme="minorEastAsia" w:hAnsiTheme="minorEastAsia" w:eastAsiaTheme="minorEastAsia" w:cstheme="minorEastAsia"/>
          <w:b/>
          <w:sz w:val="36"/>
          <w:szCs w:val="36"/>
        </w:rPr>
      </w:pPr>
      <w:r>
        <w:rPr>
          <w:rFonts w:hint="eastAsia" w:asciiTheme="minorEastAsia" w:hAnsiTheme="minorEastAsia" w:eastAsiaTheme="minorEastAsia" w:cstheme="minorEastAsia"/>
          <w:b/>
          <w:sz w:val="36"/>
          <w:szCs w:val="36"/>
        </w:rPr>
        <w:t>投标书</w:t>
      </w:r>
    </w:p>
    <w:p w14:paraId="548E641F">
      <w:pPr>
        <w:tabs>
          <w:tab w:val="left" w:pos="5580"/>
        </w:tabs>
        <w:spacing w:line="360" w:lineRule="auto"/>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致：</w:t>
      </w:r>
      <w:r>
        <w:rPr>
          <w:rFonts w:hint="eastAsia" w:asciiTheme="minorEastAsia" w:hAnsiTheme="minorEastAsia" w:eastAsiaTheme="minorEastAsia" w:cstheme="minorEastAsia"/>
          <w:sz w:val="24"/>
          <w:u w:val="single"/>
        </w:rPr>
        <w:t>（采购人或采购代理机构）</w:t>
      </w:r>
    </w:p>
    <w:p w14:paraId="499628A1">
      <w:pPr>
        <w:tabs>
          <w:tab w:val="left" w:pos="5580"/>
        </w:tabs>
        <w:spacing w:line="360" w:lineRule="auto"/>
        <w:rPr>
          <w:rFonts w:asciiTheme="minorEastAsia" w:hAnsiTheme="minorEastAsia" w:eastAsiaTheme="minorEastAsia" w:cstheme="minorEastAsia"/>
          <w:sz w:val="24"/>
          <w:szCs w:val="20"/>
        </w:rPr>
      </w:pPr>
    </w:p>
    <w:p w14:paraId="3E1EC2F4">
      <w:pPr>
        <w:tabs>
          <w:tab w:val="left" w:pos="5580"/>
        </w:tabs>
        <w:spacing w:line="360" w:lineRule="auto"/>
        <w:ind w:firstLine="408"/>
        <w:rPr>
          <w:rFonts w:asciiTheme="minorEastAsia" w:hAnsiTheme="minorEastAsia" w:eastAsiaTheme="minorEastAsia" w:cstheme="minorEastAsia"/>
          <w:sz w:val="24"/>
          <w:szCs w:val="20"/>
        </w:rPr>
      </w:pPr>
      <w:r>
        <w:rPr>
          <w:rFonts w:hint="eastAsia" w:asciiTheme="minorEastAsia" w:hAnsiTheme="minorEastAsia" w:eastAsiaTheme="minorEastAsia" w:cstheme="minorEastAsia"/>
          <w:sz w:val="24"/>
          <w:szCs w:val="20"/>
        </w:rPr>
        <w:t>我方参加你方就___________（项目名称，项目编号/包号）组织的招标活动，并对此项目进行投标。</w:t>
      </w:r>
    </w:p>
    <w:p w14:paraId="467BC68B">
      <w:pPr>
        <w:tabs>
          <w:tab w:val="left" w:pos="5580"/>
        </w:tabs>
        <w:spacing w:line="360" w:lineRule="auto"/>
        <w:ind w:firstLine="408"/>
        <w:rPr>
          <w:rFonts w:asciiTheme="minorEastAsia" w:hAnsiTheme="minorEastAsia" w:eastAsiaTheme="minorEastAsia" w:cstheme="minorEastAsia"/>
          <w:sz w:val="24"/>
          <w:szCs w:val="20"/>
        </w:rPr>
      </w:pPr>
      <w:r>
        <w:rPr>
          <w:rFonts w:hint="eastAsia" w:asciiTheme="minorEastAsia" w:hAnsiTheme="minorEastAsia" w:eastAsiaTheme="minorEastAsia" w:cstheme="minorEastAsia"/>
          <w:sz w:val="24"/>
          <w:szCs w:val="20"/>
        </w:rPr>
        <w:t>1. 我方</w:t>
      </w:r>
      <w:r>
        <w:rPr>
          <w:rFonts w:hint="eastAsia" w:asciiTheme="minorEastAsia" w:hAnsiTheme="minorEastAsia" w:eastAsiaTheme="minorEastAsia" w:cstheme="minorEastAsia"/>
          <w:sz w:val="24"/>
        </w:rPr>
        <w:t>已详细审查全部招标文件</w:t>
      </w:r>
      <w:r>
        <w:rPr>
          <w:rFonts w:hint="eastAsia" w:asciiTheme="minorEastAsia" w:hAnsiTheme="minorEastAsia" w:eastAsiaTheme="minorEastAsia" w:cstheme="minorEastAsia"/>
          <w:sz w:val="24"/>
          <w:szCs w:val="20"/>
        </w:rPr>
        <w:t>，自愿参与投标并承诺如下：</w:t>
      </w:r>
    </w:p>
    <w:p w14:paraId="1B4A9514">
      <w:pPr>
        <w:tabs>
          <w:tab w:val="left" w:pos="720"/>
          <w:tab w:val="left" w:pos="900"/>
        </w:tabs>
        <w:spacing w:line="360" w:lineRule="auto"/>
        <w:ind w:left="360" w:firstLine="72" w:firstLineChars="30"/>
        <w:rPr>
          <w:rFonts w:asciiTheme="minorEastAsia" w:hAnsiTheme="minorEastAsia" w:eastAsiaTheme="minorEastAsia" w:cstheme="minorEastAsia"/>
          <w:sz w:val="24"/>
          <w:szCs w:val="20"/>
        </w:rPr>
      </w:pPr>
      <w:r>
        <w:rPr>
          <w:rFonts w:hint="eastAsia" w:asciiTheme="minorEastAsia" w:hAnsiTheme="minorEastAsia" w:eastAsiaTheme="minorEastAsia" w:cstheme="minorEastAsia"/>
          <w:sz w:val="24"/>
          <w:szCs w:val="20"/>
        </w:rPr>
        <w:t>（1）本投标有效期为自提交投标文件的截止之日起</w:t>
      </w:r>
      <w:r>
        <w:rPr>
          <w:rFonts w:hint="eastAsia" w:asciiTheme="minorEastAsia" w:hAnsiTheme="minorEastAsia" w:eastAsiaTheme="minorEastAsia" w:cstheme="minorEastAsia"/>
          <w:sz w:val="24"/>
        </w:rPr>
        <w:t>_____</w:t>
      </w:r>
      <w:r>
        <w:rPr>
          <w:rFonts w:hint="eastAsia" w:asciiTheme="minorEastAsia" w:hAnsiTheme="minorEastAsia" w:eastAsiaTheme="minorEastAsia" w:cstheme="minorEastAsia"/>
          <w:sz w:val="24"/>
          <w:szCs w:val="20"/>
        </w:rPr>
        <w:t>个日历日。</w:t>
      </w:r>
    </w:p>
    <w:p w14:paraId="734FBE3D">
      <w:pPr>
        <w:tabs>
          <w:tab w:val="left" w:pos="720"/>
          <w:tab w:val="left" w:pos="900"/>
        </w:tabs>
        <w:spacing w:line="360" w:lineRule="auto"/>
        <w:ind w:left="360" w:firstLine="72" w:firstLineChars="30"/>
        <w:rPr>
          <w:rFonts w:asciiTheme="minorEastAsia" w:hAnsiTheme="minorEastAsia" w:eastAsiaTheme="minorEastAsia" w:cstheme="minorEastAsia"/>
          <w:sz w:val="24"/>
          <w:szCs w:val="20"/>
        </w:rPr>
      </w:pPr>
      <w:r>
        <w:rPr>
          <w:rFonts w:hint="eastAsia" w:asciiTheme="minorEastAsia" w:hAnsiTheme="minorEastAsia" w:eastAsiaTheme="minorEastAsia" w:cstheme="minorEastAsia"/>
          <w:sz w:val="24"/>
          <w:szCs w:val="20"/>
        </w:rPr>
        <w:t>（2）除合同条款及采购需求偏离表列出的偏离外，我方响应招标文件的全部要求。</w:t>
      </w:r>
    </w:p>
    <w:p w14:paraId="3FB307BF">
      <w:pPr>
        <w:tabs>
          <w:tab w:val="left" w:pos="5580"/>
        </w:tabs>
        <w:spacing w:line="360" w:lineRule="auto"/>
        <w:ind w:firstLine="420" w:firstLineChars="175"/>
        <w:rPr>
          <w:rFonts w:asciiTheme="minorEastAsia" w:hAnsiTheme="minorEastAsia" w:eastAsiaTheme="minorEastAsia" w:cstheme="minorEastAsia"/>
          <w:sz w:val="24"/>
          <w:szCs w:val="20"/>
        </w:rPr>
      </w:pPr>
      <w:r>
        <w:rPr>
          <w:rFonts w:hint="eastAsia" w:asciiTheme="minorEastAsia" w:hAnsiTheme="minorEastAsia" w:eastAsiaTheme="minorEastAsia" w:cstheme="minorEastAsia"/>
          <w:sz w:val="24"/>
          <w:szCs w:val="20"/>
        </w:rPr>
        <w:t>（3）我方已提供的全部文件资料是真实、准确的，并对此承担一切法律后果。</w:t>
      </w:r>
    </w:p>
    <w:p w14:paraId="03B90C78">
      <w:pPr>
        <w:tabs>
          <w:tab w:val="left" w:pos="5580"/>
        </w:tabs>
        <w:spacing w:line="360" w:lineRule="auto"/>
        <w:ind w:firstLine="420" w:firstLineChars="175"/>
        <w:rPr>
          <w:rFonts w:asciiTheme="minorEastAsia" w:hAnsiTheme="minorEastAsia" w:eastAsiaTheme="minorEastAsia" w:cstheme="minorEastAsia"/>
          <w:sz w:val="24"/>
        </w:rPr>
      </w:pPr>
      <w:r>
        <w:rPr>
          <w:rFonts w:hint="eastAsia" w:asciiTheme="minorEastAsia" w:hAnsiTheme="minorEastAsia" w:eastAsiaTheme="minorEastAsia" w:cstheme="minorEastAsia"/>
          <w:sz w:val="24"/>
          <w:szCs w:val="20"/>
        </w:rPr>
        <w:t>（4）如我方中标，我方将在法律规定的期限内与你方签订合同，并在合同约定的期限内完成合同规定的全部义务。</w:t>
      </w:r>
    </w:p>
    <w:p w14:paraId="0036EE03">
      <w:pPr>
        <w:spacing w:line="360" w:lineRule="auto"/>
        <w:ind w:left="42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2. 其他补充条款（如有）：</w:t>
      </w:r>
      <w:r>
        <w:rPr>
          <w:rFonts w:hint="eastAsia" w:asciiTheme="minorEastAsia" w:hAnsiTheme="minorEastAsia" w:eastAsiaTheme="minorEastAsia" w:cstheme="minorEastAsia"/>
          <w:sz w:val="24"/>
          <w:szCs w:val="20"/>
        </w:rPr>
        <w:t>___________</w:t>
      </w:r>
      <w:r>
        <w:rPr>
          <w:rFonts w:hint="eastAsia" w:asciiTheme="minorEastAsia" w:hAnsiTheme="minorEastAsia" w:eastAsiaTheme="minorEastAsia" w:cstheme="minorEastAsia"/>
          <w:sz w:val="24"/>
        </w:rPr>
        <w:t>。</w:t>
      </w:r>
    </w:p>
    <w:p w14:paraId="7BD238D5">
      <w:pPr>
        <w:spacing w:line="360" w:lineRule="auto"/>
        <w:ind w:firstLine="480" w:firstLineChars="20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与本投标有关的一切正式往来信函请寄：</w:t>
      </w:r>
    </w:p>
    <w:p w14:paraId="1CE849BF">
      <w:pPr>
        <w:tabs>
          <w:tab w:val="left" w:pos="5580"/>
        </w:tabs>
        <w:spacing w:line="360" w:lineRule="auto"/>
        <w:ind w:left="420"/>
        <w:rPr>
          <w:rFonts w:asciiTheme="minorEastAsia" w:hAnsiTheme="minorEastAsia" w:eastAsiaTheme="minorEastAsia" w:cstheme="minorEastAsia"/>
          <w:sz w:val="24"/>
          <w:szCs w:val="20"/>
        </w:rPr>
      </w:pPr>
    </w:p>
    <w:p w14:paraId="1B0EA287">
      <w:pPr>
        <w:tabs>
          <w:tab w:val="left" w:pos="5580"/>
        </w:tabs>
        <w:spacing w:line="360" w:lineRule="auto"/>
        <w:ind w:left="420"/>
        <w:rPr>
          <w:rFonts w:asciiTheme="minorEastAsia" w:hAnsiTheme="minorEastAsia" w:eastAsiaTheme="minorEastAsia" w:cstheme="minorEastAsia"/>
          <w:sz w:val="24"/>
          <w:szCs w:val="20"/>
        </w:rPr>
      </w:pPr>
      <w:r>
        <w:rPr>
          <w:rFonts w:hint="eastAsia" w:asciiTheme="minorEastAsia" w:hAnsiTheme="minorEastAsia" w:eastAsiaTheme="minorEastAsia" w:cstheme="minorEastAsia"/>
          <w:sz w:val="24"/>
          <w:szCs w:val="20"/>
        </w:rPr>
        <w:t>地址_________________________     传真____________________________</w:t>
      </w:r>
    </w:p>
    <w:p w14:paraId="0A50ECC9">
      <w:pPr>
        <w:tabs>
          <w:tab w:val="left" w:pos="5580"/>
        </w:tabs>
        <w:spacing w:line="360" w:lineRule="auto"/>
        <w:ind w:left="420"/>
        <w:rPr>
          <w:rFonts w:asciiTheme="minorEastAsia" w:hAnsiTheme="minorEastAsia" w:eastAsiaTheme="minorEastAsia" w:cstheme="minorEastAsia"/>
          <w:sz w:val="24"/>
          <w:szCs w:val="20"/>
        </w:rPr>
      </w:pPr>
      <w:r>
        <w:rPr>
          <w:rFonts w:hint="eastAsia" w:asciiTheme="minorEastAsia" w:hAnsiTheme="minorEastAsia" w:eastAsiaTheme="minorEastAsia" w:cstheme="minorEastAsia"/>
          <w:sz w:val="24"/>
          <w:szCs w:val="20"/>
        </w:rPr>
        <w:t>电话_________________________     电子邮箱________________________</w:t>
      </w:r>
    </w:p>
    <w:p w14:paraId="2573D6B9">
      <w:pPr>
        <w:tabs>
          <w:tab w:val="left" w:pos="5580"/>
        </w:tabs>
        <w:spacing w:line="360" w:lineRule="auto"/>
        <w:ind w:left="420"/>
        <w:rPr>
          <w:rFonts w:asciiTheme="minorEastAsia" w:hAnsiTheme="minorEastAsia" w:eastAsiaTheme="minorEastAsia" w:cstheme="minorEastAsia"/>
          <w:sz w:val="24"/>
          <w:szCs w:val="20"/>
        </w:rPr>
      </w:pPr>
    </w:p>
    <w:p w14:paraId="60A2EA9D">
      <w:pPr>
        <w:tabs>
          <w:tab w:val="left" w:pos="5580"/>
        </w:tabs>
        <w:spacing w:line="360" w:lineRule="auto"/>
        <w:ind w:left="420"/>
        <w:rPr>
          <w:rFonts w:asciiTheme="minorEastAsia" w:hAnsiTheme="minorEastAsia" w:eastAsiaTheme="minorEastAsia" w:cstheme="minorEastAsia"/>
          <w:sz w:val="24"/>
          <w:szCs w:val="20"/>
        </w:rPr>
      </w:pPr>
      <w:r>
        <w:rPr>
          <w:rFonts w:hint="eastAsia" w:asciiTheme="minorEastAsia" w:hAnsiTheme="minorEastAsia" w:eastAsiaTheme="minorEastAsia" w:cstheme="minorEastAsia"/>
          <w:sz w:val="24"/>
          <w:szCs w:val="20"/>
        </w:rPr>
        <w:t>投标人名称（加盖公章） ___________</w:t>
      </w:r>
    </w:p>
    <w:p w14:paraId="7AC93132">
      <w:pPr>
        <w:tabs>
          <w:tab w:val="left" w:pos="5580"/>
        </w:tabs>
        <w:spacing w:line="360" w:lineRule="auto"/>
        <w:ind w:left="420"/>
        <w:rPr>
          <w:rFonts w:asciiTheme="minorEastAsia" w:hAnsiTheme="minorEastAsia" w:eastAsiaTheme="minorEastAsia" w:cstheme="minorEastAsia"/>
          <w:sz w:val="24"/>
          <w:szCs w:val="20"/>
        </w:rPr>
      </w:pPr>
      <w:r>
        <w:rPr>
          <w:rFonts w:hint="eastAsia" w:asciiTheme="minorEastAsia" w:hAnsiTheme="minorEastAsia" w:eastAsiaTheme="minorEastAsia" w:cstheme="minorEastAsia"/>
          <w:sz w:val="24"/>
          <w:szCs w:val="20"/>
        </w:rPr>
        <w:t xml:space="preserve">日期：_____年______月______日    </w:t>
      </w:r>
    </w:p>
    <w:p w14:paraId="4F60DD2E">
      <w:pPr>
        <w:tabs>
          <w:tab w:val="left" w:pos="5580"/>
        </w:tabs>
        <w:spacing w:line="360" w:lineRule="auto"/>
        <w:ind w:left="420"/>
        <w:rPr>
          <w:rFonts w:asciiTheme="minorEastAsia" w:hAnsiTheme="minorEastAsia" w:eastAsiaTheme="minorEastAsia" w:cstheme="minorEastAsia"/>
          <w:sz w:val="24"/>
          <w:szCs w:val="20"/>
          <w:u w:val="single"/>
        </w:rPr>
      </w:pPr>
    </w:p>
    <w:p w14:paraId="6F82FC4B">
      <w:pPr>
        <w:widowControl/>
        <w:jc w:val="left"/>
        <w:rPr>
          <w:rFonts w:asciiTheme="minorEastAsia" w:hAnsiTheme="minorEastAsia" w:eastAsiaTheme="minorEastAsia" w:cstheme="minorEastAsia"/>
          <w:sz w:val="24"/>
        </w:rPr>
      </w:pPr>
      <w:bookmarkStart w:id="830" w:name="_Hlt520356243"/>
      <w:bookmarkEnd w:id="830"/>
      <w:bookmarkStart w:id="831" w:name="_Hlt520355938"/>
      <w:bookmarkEnd w:id="831"/>
      <w:bookmarkStart w:id="832" w:name="_Toc305158899"/>
      <w:bookmarkStart w:id="833" w:name="_Toc520356218"/>
      <w:bookmarkStart w:id="834" w:name="_Toc480942350"/>
      <w:bookmarkStart w:id="835" w:name="_Toc142311059"/>
      <w:bookmarkStart w:id="836" w:name="_Toc226309801"/>
      <w:bookmarkStart w:id="837" w:name="_Toc264969247"/>
      <w:bookmarkStart w:id="838" w:name="_Ref467988705"/>
      <w:bookmarkStart w:id="839" w:name="_Toc150774762"/>
      <w:bookmarkStart w:id="840" w:name="_Toc305158825"/>
      <w:bookmarkStart w:id="841" w:name="_Toc226965747"/>
      <w:bookmarkStart w:id="842" w:name="_Toc265228395"/>
      <w:bookmarkStart w:id="843" w:name="_Toc226337253"/>
      <w:bookmarkStart w:id="844" w:name="_Toc127151557"/>
      <w:bookmarkStart w:id="845" w:name="_Toc195842922"/>
      <w:bookmarkStart w:id="846" w:name="_Toc226965830"/>
      <w:bookmarkStart w:id="847" w:name="_Toc150480795"/>
      <w:r>
        <w:rPr>
          <w:rFonts w:hint="eastAsia" w:asciiTheme="minorEastAsia" w:hAnsiTheme="minorEastAsia" w:eastAsiaTheme="minorEastAsia" w:cstheme="minorEastAsia"/>
          <w:sz w:val="24"/>
        </w:rPr>
        <w:br w:type="page"/>
      </w:r>
    </w:p>
    <w:p w14:paraId="3E859350">
      <w:pPr>
        <w:numPr>
          <w:ilvl w:val="0"/>
          <w:numId w:val="14"/>
        </w:numPr>
        <w:tabs>
          <w:tab w:val="left" w:pos="360"/>
        </w:tabs>
        <w:snapToGrid w:val="0"/>
        <w:spacing w:line="360" w:lineRule="auto"/>
        <w:outlineLvl w:val="1"/>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授权委托书（实质性格式）</w:t>
      </w:r>
    </w:p>
    <w:p w14:paraId="275E8BFD">
      <w:pPr>
        <w:spacing w:line="360" w:lineRule="exact"/>
        <w:jc w:val="center"/>
        <w:rPr>
          <w:rFonts w:asciiTheme="minorEastAsia" w:hAnsiTheme="minorEastAsia" w:eastAsiaTheme="minorEastAsia" w:cstheme="minorEastAsia"/>
          <w:b/>
          <w:sz w:val="36"/>
          <w:szCs w:val="36"/>
        </w:rPr>
      </w:pPr>
      <w:r>
        <w:rPr>
          <w:rFonts w:hint="eastAsia" w:asciiTheme="minorEastAsia" w:hAnsiTheme="minorEastAsia" w:eastAsiaTheme="minorEastAsia" w:cstheme="minorEastAsia"/>
          <w:b/>
          <w:sz w:val="36"/>
          <w:szCs w:val="36"/>
        </w:rPr>
        <w:t>授权委托书</w:t>
      </w:r>
    </w:p>
    <w:p w14:paraId="15F43395">
      <w:pPr>
        <w:spacing w:line="360" w:lineRule="auto"/>
        <w:ind w:firstLine="420"/>
        <w:rPr>
          <w:rFonts w:asciiTheme="minorEastAsia" w:hAnsiTheme="minorEastAsia" w:eastAsiaTheme="minorEastAsia" w:cstheme="minorEastAsia"/>
          <w:sz w:val="24"/>
          <w:szCs w:val="20"/>
        </w:rPr>
      </w:pPr>
    </w:p>
    <w:p w14:paraId="1180097B">
      <w:pPr>
        <w:spacing w:line="360" w:lineRule="auto"/>
        <w:ind w:firstLine="420"/>
        <w:rPr>
          <w:rFonts w:asciiTheme="minorEastAsia" w:hAnsiTheme="minorEastAsia" w:eastAsiaTheme="minorEastAsia" w:cstheme="minorEastAsia"/>
          <w:sz w:val="24"/>
          <w:szCs w:val="20"/>
        </w:rPr>
      </w:pPr>
      <w:r>
        <w:rPr>
          <w:rFonts w:hint="eastAsia" w:asciiTheme="minorEastAsia" w:hAnsiTheme="minorEastAsia" w:eastAsiaTheme="minorEastAsia" w:cstheme="minorEastAsia"/>
          <w:sz w:val="24"/>
          <w:szCs w:val="20"/>
        </w:rPr>
        <w:t>本人</w:t>
      </w:r>
      <w:r>
        <w:rPr>
          <w:rFonts w:hint="eastAsia" w:asciiTheme="minorEastAsia" w:hAnsiTheme="minorEastAsia" w:eastAsiaTheme="minorEastAsia" w:cstheme="minorEastAsia"/>
          <w:sz w:val="24"/>
          <w:lang w:val="zh-CN"/>
        </w:rPr>
        <w:t>_______</w:t>
      </w:r>
      <w:r>
        <w:rPr>
          <w:rFonts w:hint="eastAsia" w:asciiTheme="minorEastAsia" w:hAnsiTheme="minorEastAsia" w:eastAsiaTheme="minorEastAsia" w:cstheme="minorEastAsia"/>
          <w:sz w:val="24"/>
          <w:szCs w:val="20"/>
        </w:rPr>
        <w:t>（姓名）系</w:t>
      </w:r>
      <w:r>
        <w:rPr>
          <w:rFonts w:hint="eastAsia" w:asciiTheme="minorEastAsia" w:hAnsiTheme="minorEastAsia" w:eastAsiaTheme="minorEastAsia" w:cstheme="minorEastAsia"/>
          <w:sz w:val="24"/>
          <w:lang w:val="zh-CN"/>
        </w:rPr>
        <w:t>________________</w:t>
      </w:r>
      <w:r>
        <w:rPr>
          <w:rFonts w:hint="eastAsia" w:asciiTheme="minorEastAsia" w:hAnsiTheme="minorEastAsia" w:eastAsiaTheme="minorEastAsia" w:cstheme="minorEastAsia"/>
          <w:sz w:val="24"/>
          <w:szCs w:val="20"/>
        </w:rPr>
        <w:t>（投标人名称）的法定代表人（单位负责人），现委托</w:t>
      </w:r>
      <w:r>
        <w:rPr>
          <w:rFonts w:hint="eastAsia" w:asciiTheme="minorEastAsia" w:hAnsiTheme="minorEastAsia" w:eastAsiaTheme="minorEastAsia" w:cstheme="minorEastAsia"/>
          <w:sz w:val="24"/>
          <w:lang w:val="zh-CN"/>
        </w:rPr>
        <w:t>_______</w:t>
      </w:r>
      <w:r>
        <w:rPr>
          <w:rFonts w:hint="eastAsia" w:asciiTheme="minorEastAsia" w:hAnsiTheme="minorEastAsia" w:eastAsiaTheme="minorEastAsia" w:cstheme="minorEastAsia"/>
          <w:sz w:val="24"/>
          <w:szCs w:val="20"/>
        </w:rPr>
        <w:t>（姓名）为我方代理人。代理人根据授权，以我方名义签署、澄清确认、提交、撤回、修改</w:t>
      </w:r>
      <w:r>
        <w:rPr>
          <w:rFonts w:hint="eastAsia" w:asciiTheme="minorEastAsia" w:hAnsiTheme="minorEastAsia" w:eastAsiaTheme="minorEastAsia" w:cstheme="minorEastAsia"/>
          <w:sz w:val="24"/>
          <w:lang w:val="zh-CN"/>
        </w:rPr>
        <w:t>________________</w:t>
      </w:r>
      <w:r>
        <w:rPr>
          <w:rFonts w:hint="eastAsia" w:asciiTheme="minorEastAsia" w:hAnsiTheme="minorEastAsia" w:eastAsiaTheme="minorEastAsia" w:cstheme="minorEastAsia"/>
          <w:sz w:val="24"/>
          <w:szCs w:val="20"/>
        </w:rPr>
        <w:t>（项目名称）投标文件和处理有关事宜，其法律后果由我方承担。</w:t>
      </w:r>
    </w:p>
    <w:p w14:paraId="27AF8F02">
      <w:pPr>
        <w:spacing w:line="360" w:lineRule="auto"/>
        <w:ind w:firstLine="420"/>
        <w:rPr>
          <w:rFonts w:asciiTheme="minorEastAsia" w:hAnsiTheme="minorEastAsia" w:eastAsiaTheme="minorEastAsia" w:cstheme="minorEastAsia"/>
          <w:sz w:val="24"/>
          <w:szCs w:val="20"/>
        </w:rPr>
      </w:pPr>
      <w:r>
        <w:rPr>
          <w:rFonts w:hint="eastAsia" w:asciiTheme="minorEastAsia" w:hAnsiTheme="minorEastAsia" w:eastAsiaTheme="minorEastAsia" w:cstheme="minorEastAsia"/>
          <w:sz w:val="24"/>
          <w:szCs w:val="20"/>
        </w:rPr>
        <w:t>委托期限：自本授权委托书签署之日起至投标有效期届满之日止。</w:t>
      </w:r>
    </w:p>
    <w:p w14:paraId="68CCE6A5">
      <w:pPr>
        <w:spacing w:line="360" w:lineRule="auto"/>
        <w:ind w:firstLine="420"/>
        <w:rPr>
          <w:rFonts w:asciiTheme="minorEastAsia" w:hAnsiTheme="minorEastAsia" w:eastAsiaTheme="minorEastAsia" w:cstheme="minorEastAsia"/>
          <w:sz w:val="24"/>
          <w:szCs w:val="20"/>
        </w:rPr>
      </w:pPr>
      <w:r>
        <w:rPr>
          <w:rFonts w:hint="eastAsia" w:asciiTheme="minorEastAsia" w:hAnsiTheme="minorEastAsia" w:eastAsiaTheme="minorEastAsia" w:cstheme="minorEastAsia"/>
          <w:sz w:val="24"/>
          <w:szCs w:val="20"/>
        </w:rPr>
        <w:t>代理人无转委托权。</w:t>
      </w:r>
      <w:r>
        <w:rPr>
          <w:rFonts w:hint="eastAsia" w:asciiTheme="minorEastAsia" w:hAnsiTheme="minorEastAsia" w:eastAsiaTheme="minorEastAsia" w:cstheme="minorEastAsia"/>
          <w:sz w:val="24"/>
          <w:szCs w:val="20"/>
        </w:rPr>
        <w:cr/>
      </w:r>
    </w:p>
    <w:p w14:paraId="45663806">
      <w:pPr>
        <w:spacing w:line="360" w:lineRule="auto"/>
        <w:rPr>
          <w:rFonts w:asciiTheme="minorEastAsia" w:hAnsiTheme="minorEastAsia" w:eastAsiaTheme="minorEastAsia" w:cstheme="minorEastAsia"/>
          <w:sz w:val="24"/>
          <w:lang w:val="zh-CN"/>
        </w:rPr>
      </w:pPr>
      <w:r>
        <w:rPr>
          <w:rFonts w:hint="eastAsia" w:asciiTheme="minorEastAsia" w:hAnsiTheme="minorEastAsia" w:eastAsiaTheme="minorEastAsia" w:cstheme="minorEastAsia"/>
          <w:sz w:val="24"/>
        </w:rPr>
        <w:t>投标人名称（加盖公章）</w:t>
      </w:r>
      <w:r>
        <w:rPr>
          <w:rFonts w:hint="eastAsia" w:asciiTheme="minorEastAsia" w:hAnsiTheme="minorEastAsia" w:eastAsiaTheme="minorEastAsia" w:cstheme="minorEastAsia"/>
          <w:sz w:val="24"/>
          <w:lang w:val="zh-CN"/>
        </w:rPr>
        <w:t>：________________</w:t>
      </w:r>
    </w:p>
    <w:p w14:paraId="6C33A7D1">
      <w:pPr>
        <w:spacing w:line="360" w:lineRule="auto"/>
        <w:rPr>
          <w:rFonts w:asciiTheme="minorEastAsia" w:hAnsiTheme="minorEastAsia" w:eastAsiaTheme="minorEastAsia" w:cstheme="minorEastAsia"/>
          <w:sz w:val="24"/>
          <w:szCs w:val="20"/>
        </w:rPr>
      </w:pPr>
      <w:r>
        <w:rPr>
          <w:rFonts w:hint="eastAsia" w:asciiTheme="minorEastAsia" w:hAnsiTheme="minorEastAsia" w:eastAsiaTheme="minorEastAsia" w:cstheme="minorEastAsia"/>
          <w:sz w:val="24"/>
          <w:szCs w:val="20"/>
        </w:rPr>
        <w:t>法定代表人（单位负责人）（签字或签章）：</w:t>
      </w:r>
      <w:r>
        <w:rPr>
          <w:rFonts w:hint="eastAsia" w:asciiTheme="minorEastAsia" w:hAnsiTheme="minorEastAsia" w:eastAsiaTheme="minorEastAsia" w:cstheme="minorEastAsia"/>
          <w:sz w:val="24"/>
          <w:lang w:val="zh-CN"/>
        </w:rPr>
        <w:t>________________</w:t>
      </w:r>
    </w:p>
    <w:p w14:paraId="27EDF963">
      <w:pPr>
        <w:autoSpaceDE w:val="0"/>
        <w:autoSpaceDN w:val="0"/>
        <w:adjustRightInd w:val="0"/>
        <w:snapToGrid w:val="0"/>
        <w:spacing w:line="360" w:lineRule="auto"/>
        <w:rPr>
          <w:rFonts w:asciiTheme="minorEastAsia" w:hAnsiTheme="minorEastAsia" w:eastAsiaTheme="minorEastAsia" w:cstheme="minorEastAsia"/>
          <w:sz w:val="24"/>
          <w:lang w:val="zh-CN"/>
        </w:rPr>
      </w:pPr>
      <w:r>
        <w:rPr>
          <w:rFonts w:hint="eastAsia" w:asciiTheme="minorEastAsia" w:hAnsiTheme="minorEastAsia" w:eastAsiaTheme="minorEastAsia" w:cstheme="minorEastAsia"/>
          <w:sz w:val="24"/>
        </w:rPr>
        <w:t>委托代理人（签字或签章）：</w:t>
      </w:r>
      <w:r>
        <w:rPr>
          <w:rFonts w:hint="eastAsia" w:asciiTheme="minorEastAsia" w:hAnsiTheme="minorEastAsia" w:eastAsiaTheme="minorEastAsia" w:cstheme="minorEastAsia"/>
          <w:sz w:val="24"/>
          <w:lang w:val="zh-CN"/>
        </w:rPr>
        <w:t>________________</w:t>
      </w:r>
    </w:p>
    <w:p w14:paraId="358BE822">
      <w:pPr>
        <w:autoSpaceDE w:val="0"/>
        <w:autoSpaceDN w:val="0"/>
        <w:adjustRightInd w:val="0"/>
        <w:snapToGrid w:val="0"/>
        <w:spacing w:line="360" w:lineRule="auto"/>
        <w:rPr>
          <w:rFonts w:asciiTheme="minorEastAsia" w:hAnsiTheme="minorEastAsia" w:eastAsiaTheme="minorEastAsia" w:cstheme="minorEastAsia"/>
          <w:sz w:val="24"/>
          <w:lang w:val="zh-CN"/>
        </w:rPr>
      </w:pPr>
      <w:r>
        <w:rPr>
          <w:rFonts w:hint="eastAsia" w:asciiTheme="minorEastAsia" w:hAnsiTheme="minorEastAsia" w:eastAsiaTheme="minorEastAsia" w:cstheme="minorEastAsia"/>
          <w:sz w:val="24"/>
        </w:rPr>
        <w:t>日期：_____年______月______日</w:t>
      </w:r>
    </w:p>
    <w:p w14:paraId="21D51D85">
      <w:pPr>
        <w:tabs>
          <w:tab w:val="left" w:pos="5580"/>
        </w:tabs>
        <w:spacing w:line="360" w:lineRule="auto"/>
        <w:ind w:firstLine="480" w:firstLineChars="200"/>
        <w:rPr>
          <w:rFonts w:asciiTheme="minorEastAsia" w:hAnsiTheme="minorEastAsia" w:eastAsiaTheme="minorEastAsia" w:cstheme="minorEastAsia"/>
          <w:sz w:val="24"/>
          <w:szCs w:val="20"/>
        </w:rPr>
      </w:pPr>
    </w:p>
    <w:p w14:paraId="1BF4829B">
      <w:pPr>
        <w:tabs>
          <w:tab w:val="left" w:pos="5580"/>
        </w:tabs>
        <w:spacing w:line="360" w:lineRule="auto"/>
        <w:rPr>
          <w:rFonts w:asciiTheme="minorEastAsia" w:hAnsiTheme="minorEastAsia" w:eastAsiaTheme="minorEastAsia" w:cstheme="minorEastAsia"/>
          <w:sz w:val="24"/>
          <w:szCs w:val="20"/>
        </w:rPr>
      </w:pPr>
      <w:r>
        <w:rPr>
          <w:rFonts w:hint="eastAsia" w:asciiTheme="minorEastAsia" w:hAnsiTheme="minorEastAsia" w:eastAsiaTheme="minorEastAsia" w:cstheme="minorEastAsia"/>
          <w:sz w:val="24"/>
          <w:szCs w:val="20"/>
        </w:rPr>
        <w:t>附：法定代表人及委托代理人身份证明文件：</w:t>
      </w:r>
    </w:p>
    <w:tbl>
      <w:tblPr>
        <w:tblStyle w:val="46"/>
        <w:tblW w:w="8296"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296"/>
      </w:tblGrid>
      <w:tr w14:paraId="713306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142" w:hRule="atLeast"/>
        </w:trPr>
        <w:tc>
          <w:tcPr>
            <w:tcW w:w="8296" w:type="dxa"/>
          </w:tcPr>
          <w:p w14:paraId="43E35270">
            <w:pPr>
              <w:tabs>
                <w:tab w:val="left" w:pos="5580"/>
              </w:tabs>
              <w:spacing w:line="360" w:lineRule="auto"/>
              <w:rPr>
                <w:rFonts w:asciiTheme="minorEastAsia" w:hAnsiTheme="minorEastAsia" w:eastAsiaTheme="minorEastAsia" w:cstheme="minorEastAsia"/>
                <w:sz w:val="24"/>
                <w:szCs w:val="20"/>
              </w:rPr>
            </w:pPr>
          </w:p>
        </w:tc>
      </w:tr>
    </w:tbl>
    <w:p w14:paraId="7A79B249">
      <w:pPr>
        <w:tabs>
          <w:tab w:val="left" w:pos="5580"/>
        </w:tabs>
        <w:spacing w:line="360" w:lineRule="auto"/>
        <w:jc w:val="left"/>
        <w:rPr>
          <w:rFonts w:asciiTheme="minorEastAsia" w:hAnsiTheme="minorEastAsia" w:eastAsiaTheme="minorEastAsia" w:cstheme="minorEastAsia"/>
          <w:sz w:val="24"/>
          <w:szCs w:val="20"/>
        </w:rPr>
      </w:pPr>
      <w:r>
        <w:rPr>
          <w:rFonts w:hint="eastAsia" w:asciiTheme="minorEastAsia" w:hAnsiTheme="minorEastAsia" w:eastAsiaTheme="minorEastAsia" w:cstheme="minorEastAsia"/>
          <w:sz w:val="24"/>
          <w:szCs w:val="20"/>
        </w:rPr>
        <w:t>说明：</w:t>
      </w:r>
    </w:p>
    <w:p w14:paraId="382E8F7E">
      <w:pPr>
        <w:tabs>
          <w:tab w:val="left" w:pos="5580"/>
        </w:tabs>
        <w:spacing w:line="360" w:lineRule="auto"/>
        <w:jc w:val="left"/>
        <w:rPr>
          <w:rFonts w:asciiTheme="minorEastAsia" w:hAnsiTheme="minorEastAsia" w:eastAsiaTheme="minorEastAsia" w:cstheme="minorEastAsia"/>
          <w:sz w:val="24"/>
          <w:szCs w:val="20"/>
        </w:rPr>
      </w:pPr>
      <w:r>
        <w:rPr>
          <w:rFonts w:hint="eastAsia" w:asciiTheme="minorEastAsia" w:hAnsiTheme="minorEastAsia" w:eastAsiaTheme="minorEastAsia" w:cstheme="minorEastAsia"/>
          <w:sz w:val="24"/>
          <w:szCs w:val="20"/>
        </w:rPr>
        <w:t>1.若供应商为事业单位或其他组织或分支机构，则法定代表人（单位负责人）处的签署人可为单位负责人。</w:t>
      </w:r>
    </w:p>
    <w:p w14:paraId="5AEED413">
      <w:pPr>
        <w:tabs>
          <w:tab w:val="left" w:pos="5580"/>
        </w:tabs>
        <w:spacing w:line="360" w:lineRule="auto"/>
        <w:jc w:val="left"/>
        <w:rPr>
          <w:rFonts w:asciiTheme="minorEastAsia" w:hAnsiTheme="minorEastAsia" w:eastAsiaTheme="minorEastAsia" w:cstheme="minorEastAsia"/>
          <w:sz w:val="24"/>
          <w:szCs w:val="20"/>
        </w:rPr>
      </w:pPr>
      <w:r>
        <w:rPr>
          <w:rFonts w:hint="eastAsia" w:asciiTheme="minorEastAsia" w:hAnsiTheme="minorEastAsia" w:eastAsiaTheme="minorEastAsia" w:cstheme="minorEastAsia"/>
          <w:sz w:val="24"/>
          <w:szCs w:val="20"/>
        </w:rPr>
        <w:t>2.若投标文件中签字之处均为法定代表人（单位负责人）本人签署，则可不提供本《授权委托书》，但须提供《法定代表人（单位负责人）身份证明》；否则，不需要提供《法定代表人（单位负责人）身份证明》。</w:t>
      </w:r>
    </w:p>
    <w:p w14:paraId="0D25D317">
      <w:pPr>
        <w:tabs>
          <w:tab w:val="left" w:pos="5580"/>
        </w:tabs>
        <w:spacing w:line="360" w:lineRule="auto"/>
        <w:jc w:val="left"/>
        <w:rPr>
          <w:rFonts w:asciiTheme="minorEastAsia" w:hAnsiTheme="minorEastAsia" w:eastAsiaTheme="minorEastAsia" w:cstheme="minorEastAsia"/>
          <w:sz w:val="24"/>
          <w:szCs w:val="20"/>
        </w:rPr>
      </w:pPr>
      <w:r>
        <w:rPr>
          <w:rFonts w:hint="eastAsia" w:asciiTheme="minorEastAsia" w:hAnsiTheme="minorEastAsia" w:eastAsiaTheme="minorEastAsia" w:cstheme="minorEastAsia"/>
          <w:sz w:val="24"/>
          <w:szCs w:val="20"/>
        </w:rPr>
        <w:t>3.供应商为自然人的情形，可不提供本《授权委托书》。</w:t>
      </w:r>
    </w:p>
    <w:p w14:paraId="5DBB0992">
      <w:pPr>
        <w:tabs>
          <w:tab w:val="left" w:pos="5580"/>
        </w:tabs>
        <w:spacing w:line="360" w:lineRule="auto"/>
        <w:jc w:val="left"/>
        <w:rPr>
          <w:rFonts w:asciiTheme="minorEastAsia" w:hAnsiTheme="minorEastAsia" w:eastAsiaTheme="minorEastAsia" w:cstheme="minorEastAsia"/>
          <w:sz w:val="30"/>
          <w:szCs w:val="30"/>
        </w:rPr>
      </w:pPr>
      <w:r>
        <w:rPr>
          <w:rFonts w:hint="eastAsia" w:asciiTheme="minorEastAsia" w:hAnsiTheme="minorEastAsia" w:eastAsiaTheme="minorEastAsia" w:cstheme="minorEastAsia"/>
          <w:sz w:val="24"/>
          <w:szCs w:val="20"/>
        </w:rPr>
        <w:t>4.供应商应随本《授权委托书》同时提供法定代表人（单位负责人）及委托代理人的有效的双面身份证文件复印件。</w:t>
      </w:r>
      <w:r>
        <w:rPr>
          <w:rFonts w:hint="eastAsia" w:asciiTheme="minorEastAsia" w:hAnsiTheme="minorEastAsia" w:eastAsiaTheme="minorEastAsia" w:cstheme="minorEastAsia"/>
          <w:sz w:val="30"/>
          <w:szCs w:val="30"/>
        </w:rPr>
        <w:br w:type="page"/>
      </w:r>
    </w:p>
    <w:p w14:paraId="4E548522">
      <w:pPr>
        <w:spacing w:line="360" w:lineRule="exact"/>
        <w:jc w:val="center"/>
        <w:rPr>
          <w:rFonts w:asciiTheme="minorEastAsia" w:hAnsiTheme="minorEastAsia" w:eastAsiaTheme="minorEastAsia" w:cstheme="minorEastAsia"/>
          <w:b/>
          <w:sz w:val="36"/>
          <w:szCs w:val="36"/>
        </w:rPr>
      </w:pPr>
      <w:r>
        <w:rPr>
          <w:rFonts w:hint="eastAsia" w:asciiTheme="minorEastAsia" w:hAnsiTheme="minorEastAsia" w:eastAsiaTheme="minorEastAsia" w:cstheme="minorEastAsia"/>
          <w:b/>
          <w:sz w:val="36"/>
          <w:szCs w:val="36"/>
        </w:rPr>
        <w:t>法定代表人（单位负责人）身份证明</w:t>
      </w:r>
    </w:p>
    <w:p w14:paraId="34CAF5FB">
      <w:pPr>
        <w:kinsoku w:val="0"/>
        <w:overflowPunct w:val="0"/>
        <w:spacing w:line="200" w:lineRule="exact"/>
        <w:rPr>
          <w:rFonts w:asciiTheme="minorEastAsia" w:hAnsiTheme="minorEastAsia" w:eastAsiaTheme="minorEastAsia" w:cstheme="minorEastAsia"/>
          <w:sz w:val="20"/>
          <w:szCs w:val="20"/>
        </w:rPr>
      </w:pPr>
    </w:p>
    <w:p w14:paraId="2B17A281">
      <w:pPr>
        <w:tabs>
          <w:tab w:val="left" w:pos="5580"/>
        </w:tabs>
        <w:spacing w:line="360" w:lineRule="auto"/>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致：</w:t>
      </w:r>
      <w:r>
        <w:rPr>
          <w:rFonts w:hint="eastAsia" w:asciiTheme="minorEastAsia" w:hAnsiTheme="minorEastAsia" w:eastAsiaTheme="minorEastAsia" w:cstheme="minorEastAsia"/>
          <w:sz w:val="24"/>
          <w:u w:val="single"/>
        </w:rPr>
        <w:t>（采购人或采购代理机构）</w:t>
      </w:r>
    </w:p>
    <w:p w14:paraId="0CA6FE2D">
      <w:pPr>
        <w:pStyle w:val="18"/>
        <w:tabs>
          <w:tab w:val="left" w:pos="2412"/>
          <w:tab w:val="left" w:pos="3883"/>
          <w:tab w:val="left" w:pos="5352"/>
          <w:tab w:val="left" w:pos="6821"/>
        </w:tabs>
        <w:kinsoku w:val="0"/>
        <w:overflowPunct w:val="0"/>
        <w:spacing w:line="335" w:lineRule="exact"/>
        <w:ind w:firstLine="480" w:firstLineChars="200"/>
        <w:rPr>
          <w:rFonts w:asciiTheme="minorEastAsia" w:hAnsiTheme="minorEastAsia" w:eastAsiaTheme="minorEastAsia" w:cstheme="minorEastAsia"/>
        </w:rPr>
      </w:pPr>
      <w:r>
        <w:rPr>
          <w:rFonts w:hint="eastAsia" w:asciiTheme="minorEastAsia" w:hAnsiTheme="minorEastAsia" w:eastAsiaTheme="minorEastAsia" w:cstheme="minorEastAsia"/>
        </w:rPr>
        <w:t>兹证明，</w:t>
      </w:r>
    </w:p>
    <w:p w14:paraId="5E291F03">
      <w:pPr>
        <w:pStyle w:val="18"/>
        <w:tabs>
          <w:tab w:val="left" w:pos="1690"/>
          <w:tab w:val="left" w:pos="3400"/>
          <w:tab w:val="left" w:pos="5110"/>
          <w:tab w:val="left" w:pos="6821"/>
        </w:tabs>
        <w:kinsoku w:val="0"/>
        <w:overflowPunct w:val="0"/>
        <w:spacing w:line="335" w:lineRule="exact"/>
        <w:rPr>
          <w:rFonts w:asciiTheme="minorEastAsia" w:hAnsiTheme="minorEastAsia" w:eastAsiaTheme="minorEastAsia" w:cstheme="minorEastAsia"/>
        </w:rPr>
      </w:pPr>
      <w:r>
        <w:rPr>
          <w:rFonts w:hint="eastAsia" w:asciiTheme="minorEastAsia" w:hAnsiTheme="minorEastAsia" w:eastAsiaTheme="minorEastAsia" w:cstheme="minorEastAsia"/>
        </w:rPr>
        <w:t>姓名：____性别：____年龄：____职务：____</w:t>
      </w:r>
    </w:p>
    <w:p w14:paraId="06A1CDDA">
      <w:pPr>
        <w:pStyle w:val="18"/>
        <w:tabs>
          <w:tab w:val="left" w:pos="2412"/>
          <w:tab w:val="left" w:pos="3883"/>
          <w:tab w:val="left" w:pos="5352"/>
          <w:tab w:val="left" w:pos="6821"/>
        </w:tabs>
        <w:kinsoku w:val="0"/>
        <w:overflowPunct w:val="0"/>
        <w:spacing w:line="335" w:lineRule="exact"/>
        <w:rPr>
          <w:rFonts w:asciiTheme="minorEastAsia" w:hAnsiTheme="minorEastAsia" w:eastAsiaTheme="minorEastAsia" w:cstheme="minorEastAsia"/>
        </w:rPr>
      </w:pPr>
    </w:p>
    <w:p w14:paraId="5CFA03AE">
      <w:pPr>
        <w:pStyle w:val="18"/>
        <w:tabs>
          <w:tab w:val="left" w:pos="2250"/>
          <w:tab w:val="left" w:pos="2412"/>
          <w:tab w:val="left" w:pos="3883"/>
          <w:tab w:val="left" w:pos="5352"/>
          <w:tab w:val="left" w:pos="6821"/>
          <w:tab w:val="clear" w:pos="567"/>
        </w:tabs>
        <w:kinsoku w:val="0"/>
        <w:overflowPunct w:val="0"/>
        <w:spacing w:line="335" w:lineRule="exact"/>
        <w:rPr>
          <w:rFonts w:asciiTheme="minorEastAsia" w:hAnsiTheme="minorEastAsia" w:eastAsiaTheme="minorEastAsia" w:cstheme="minorEastAsia"/>
        </w:rPr>
      </w:pPr>
      <w:r>
        <w:rPr>
          <w:rFonts w:hint="eastAsia" w:asciiTheme="minorEastAsia" w:hAnsiTheme="minorEastAsia" w:eastAsiaTheme="minorEastAsia" w:cstheme="minorEastAsia"/>
        </w:rPr>
        <w:t>系</w:t>
      </w:r>
      <w:r>
        <w:rPr>
          <w:rFonts w:hint="eastAsia" w:asciiTheme="minorEastAsia" w:hAnsiTheme="minorEastAsia" w:eastAsiaTheme="minorEastAsia" w:cstheme="minorEastAsia"/>
          <w:u w:val="single"/>
        </w:rPr>
        <w:tab/>
      </w:r>
      <w:r>
        <w:rPr>
          <w:rFonts w:hint="eastAsia" w:asciiTheme="minorEastAsia" w:hAnsiTheme="minorEastAsia" w:eastAsiaTheme="minorEastAsia" w:cstheme="minorEastAsia"/>
        </w:rPr>
        <w:t>（投标人名称）的法定代表人（单位负责人）。</w:t>
      </w:r>
    </w:p>
    <w:p w14:paraId="66CA7237">
      <w:pPr>
        <w:pStyle w:val="18"/>
        <w:tabs>
          <w:tab w:val="left" w:pos="2412"/>
          <w:tab w:val="left" w:pos="3883"/>
          <w:tab w:val="left" w:pos="5352"/>
          <w:tab w:val="left" w:pos="6821"/>
        </w:tabs>
        <w:kinsoku w:val="0"/>
        <w:overflowPunct w:val="0"/>
        <w:spacing w:line="335" w:lineRule="exact"/>
        <w:rPr>
          <w:rFonts w:asciiTheme="minorEastAsia" w:hAnsiTheme="minorEastAsia" w:eastAsiaTheme="minorEastAsia" w:cstheme="minorEastAsia"/>
        </w:rPr>
      </w:pPr>
    </w:p>
    <w:p w14:paraId="74939E6D">
      <w:pPr>
        <w:pStyle w:val="18"/>
        <w:kinsoku w:val="0"/>
        <w:overflowPunct w:val="0"/>
        <w:spacing w:line="583" w:lineRule="auto"/>
        <w:ind w:right="-46"/>
        <w:rPr>
          <w:rFonts w:asciiTheme="minorEastAsia" w:hAnsiTheme="minorEastAsia" w:eastAsiaTheme="minorEastAsia" w:cstheme="minorEastAsia"/>
          <w:szCs w:val="20"/>
        </w:rPr>
      </w:pPr>
      <w:r>
        <w:rPr>
          <w:rFonts w:hint="eastAsia" w:asciiTheme="minorEastAsia" w:hAnsiTheme="minorEastAsia" w:eastAsiaTheme="minorEastAsia" w:cstheme="minorEastAsia"/>
          <w:szCs w:val="20"/>
        </w:rPr>
        <w:t>附：法定代表人（单位负责人）身份证、护照等身份证明文件复印件：</w:t>
      </w:r>
    </w:p>
    <w:tbl>
      <w:tblPr>
        <w:tblStyle w:val="46"/>
        <w:tblW w:w="9062"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9062"/>
      </w:tblGrid>
      <w:tr w14:paraId="535CF4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267" w:hRule="atLeast"/>
        </w:trPr>
        <w:tc>
          <w:tcPr>
            <w:tcW w:w="9062" w:type="dxa"/>
          </w:tcPr>
          <w:p w14:paraId="298512EC">
            <w:pPr>
              <w:pStyle w:val="18"/>
              <w:kinsoku w:val="0"/>
              <w:overflowPunct w:val="0"/>
              <w:spacing w:line="583" w:lineRule="auto"/>
              <w:ind w:right="-46"/>
              <w:rPr>
                <w:rFonts w:asciiTheme="minorEastAsia" w:hAnsiTheme="minorEastAsia" w:eastAsiaTheme="minorEastAsia" w:cstheme="minorEastAsia"/>
                <w:szCs w:val="20"/>
              </w:rPr>
            </w:pPr>
          </w:p>
        </w:tc>
      </w:tr>
    </w:tbl>
    <w:p w14:paraId="71C50E46">
      <w:pPr>
        <w:pStyle w:val="18"/>
        <w:kinsoku w:val="0"/>
        <w:overflowPunct w:val="0"/>
        <w:spacing w:line="583" w:lineRule="auto"/>
        <w:ind w:right="4305"/>
        <w:rPr>
          <w:rFonts w:asciiTheme="minorEastAsia" w:hAnsiTheme="minorEastAsia" w:eastAsiaTheme="minorEastAsia" w:cstheme="minorEastAsia"/>
          <w:spacing w:val="-3"/>
        </w:rPr>
      </w:pPr>
    </w:p>
    <w:p w14:paraId="47A6B20A">
      <w:pPr>
        <w:autoSpaceDE w:val="0"/>
        <w:autoSpaceDN w:val="0"/>
        <w:adjustRightInd w:val="0"/>
        <w:snapToGrid w:val="0"/>
        <w:spacing w:line="360" w:lineRule="auto"/>
        <w:rPr>
          <w:rFonts w:asciiTheme="minorEastAsia" w:hAnsiTheme="minorEastAsia" w:eastAsiaTheme="minorEastAsia" w:cstheme="minorEastAsia"/>
          <w:sz w:val="24"/>
          <w:lang w:val="zh-CN"/>
        </w:rPr>
      </w:pPr>
      <w:r>
        <w:rPr>
          <w:rFonts w:hint="eastAsia" w:asciiTheme="minorEastAsia" w:hAnsiTheme="minorEastAsia" w:eastAsiaTheme="minorEastAsia" w:cstheme="minorEastAsia"/>
          <w:sz w:val="24"/>
        </w:rPr>
        <w:t>投标人名称（加盖公章）</w:t>
      </w:r>
      <w:r>
        <w:rPr>
          <w:rFonts w:hint="eastAsia" w:asciiTheme="minorEastAsia" w:hAnsiTheme="minorEastAsia" w:eastAsiaTheme="minorEastAsia" w:cstheme="minorEastAsia"/>
          <w:sz w:val="24"/>
          <w:lang w:val="zh-CN"/>
        </w:rPr>
        <w:t>：________________</w:t>
      </w:r>
    </w:p>
    <w:p w14:paraId="422AB8DA">
      <w:pPr>
        <w:pStyle w:val="18"/>
        <w:kinsoku w:val="0"/>
        <w:overflowPunct w:val="0"/>
        <w:spacing w:line="583" w:lineRule="auto"/>
        <w:ind w:right="95"/>
        <w:rPr>
          <w:rFonts w:asciiTheme="minorEastAsia" w:hAnsiTheme="minorEastAsia" w:eastAsiaTheme="minorEastAsia" w:cstheme="minorEastAsia"/>
          <w:spacing w:val="-3"/>
        </w:rPr>
      </w:pPr>
      <w:r>
        <w:rPr>
          <w:rFonts w:hint="eastAsia" w:asciiTheme="minorEastAsia" w:hAnsiTheme="minorEastAsia" w:eastAsiaTheme="minorEastAsia" w:cstheme="minorEastAsia"/>
          <w:spacing w:val="-3"/>
        </w:rPr>
        <w:t>法定代表人（</w:t>
      </w:r>
      <w:r>
        <w:rPr>
          <w:rFonts w:hint="eastAsia" w:asciiTheme="minorEastAsia" w:hAnsiTheme="minorEastAsia" w:eastAsiaTheme="minorEastAsia" w:cstheme="minorEastAsia"/>
        </w:rPr>
        <w:t>单位负责人</w:t>
      </w:r>
      <w:r>
        <w:rPr>
          <w:rFonts w:hint="eastAsia" w:asciiTheme="minorEastAsia" w:hAnsiTheme="minorEastAsia" w:eastAsiaTheme="minorEastAsia" w:cstheme="minorEastAsia"/>
          <w:spacing w:val="-3"/>
        </w:rPr>
        <w:t>）（签字或签章）：_______</w:t>
      </w:r>
    </w:p>
    <w:p w14:paraId="3612D96E">
      <w:pPr>
        <w:autoSpaceDE w:val="0"/>
        <w:autoSpaceDN w:val="0"/>
        <w:adjustRightInd w:val="0"/>
        <w:snapToGrid w:val="0"/>
        <w:spacing w:line="360" w:lineRule="auto"/>
        <w:rPr>
          <w:rFonts w:asciiTheme="minorEastAsia" w:hAnsiTheme="minorEastAsia" w:eastAsiaTheme="minorEastAsia" w:cstheme="minorEastAsia"/>
          <w:sz w:val="24"/>
        </w:rPr>
      </w:pPr>
    </w:p>
    <w:p w14:paraId="16557363">
      <w:pPr>
        <w:autoSpaceDE w:val="0"/>
        <w:autoSpaceDN w:val="0"/>
        <w:adjustRightInd w:val="0"/>
        <w:snapToGrid w:val="0"/>
        <w:spacing w:line="360" w:lineRule="auto"/>
        <w:rPr>
          <w:rFonts w:asciiTheme="minorEastAsia" w:hAnsiTheme="minorEastAsia" w:eastAsiaTheme="minorEastAsia" w:cstheme="minorEastAsia"/>
          <w:sz w:val="24"/>
          <w:lang w:val="zh-CN"/>
        </w:rPr>
      </w:pPr>
      <w:r>
        <w:rPr>
          <w:rFonts w:hint="eastAsia" w:asciiTheme="minorEastAsia" w:hAnsiTheme="minorEastAsia" w:eastAsiaTheme="minorEastAsia" w:cstheme="minorEastAsia"/>
          <w:sz w:val="24"/>
        </w:rPr>
        <w:t>日期：_____年______月______日</w:t>
      </w:r>
    </w:p>
    <w:p w14:paraId="6C66C565">
      <w:pPr>
        <w:widowControl/>
        <w:jc w:val="left"/>
        <w:rPr>
          <w:rFonts w:asciiTheme="minorEastAsia" w:hAnsiTheme="minorEastAsia" w:eastAsiaTheme="minorEastAsia" w:cstheme="minorEastAsia"/>
          <w:i/>
          <w:sz w:val="24"/>
          <w:szCs w:val="20"/>
          <w:u w:val="single"/>
        </w:rPr>
      </w:pPr>
    </w:p>
    <w:p w14:paraId="2034B964">
      <w:pPr>
        <w:widowControl/>
        <w:jc w:val="left"/>
        <w:rPr>
          <w:rFonts w:asciiTheme="minorEastAsia" w:hAnsiTheme="minorEastAsia" w:eastAsiaTheme="minorEastAsia" w:cstheme="minorEastAsia"/>
          <w:sz w:val="24"/>
          <w:szCs w:val="20"/>
        </w:rPr>
      </w:pPr>
      <w:r>
        <w:rPr>
          <w:rFonts w:hint="eastAsia" w:asciiTheme="minorEastAsia" w:hAnsiTheme="minorEastAsia" w:eastAsiaTheme="minorEastAsia" w:cstheme="minorEastAsia"/>
          <w:sz w:val="24"/>
          <w:szCs w:val="20"/>
        </w:rPr>
        <w:br w:type="page"/>
      </w:r>
    </w:p>
    <w:p w14:paraId="5A7BA7E1">
      <w:pPr>
        <w:numPr>
          <w:ilvl w:val="0"/>
          <w:numId w:val="14"/>
        </w:numPr>
        <w:tabs>
          <w:tab w:val="left" w:pos="360"/>
        </w:tabs>
        <w:snapToGrid w:val="0"/>
        <w:spacing w:line="360" w:lineRule="auto"/>
        <w:outlineLvl w:val="1"/>
        <w:rPr>
          <w:rFonts w:asciiTheme="minorEastAsia" w:hAnsiTheme="minorEastAsia" w:eastAsiaTheme="minorEastAsia" w:cstheme="minorEastAsia"/>
          <w:sz w:val="24"/>
          <w:szCs w:val="20"/>
        </w:rPr>
      </w:pPr>
      <w:r>
        <w:rPr>
          <w:rFonts w:hint="eastAsia" w:asciiTheme="minorEastAsia" w:hAnsiTheme="minorEastAsia" w:eastAsiaTheme="minorEastAsia" w:cstheme="minorEastAsia"/>
          <w:sz w:val="24"/>
          <w:szCs w:val="20"/>
        </w:rPr>
        <w:t>开标一览表</w:t>
      </w:r>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r>
        <w:rPr>
          <w:rFonts w:hint="eastAsia" w:asciiTheme="minorEastAsia" w:hAnsiTheme="minorEastAsia" w:eastAsiaTheme="minorEastAsia" w:cstheme="minorEastAsia"/>
          <w:sz w:val="24"/>
          <w:szCs w:val="20"/>
        </w:rPr>
        <w:t>（实质性格式）</w:t>
      </w:r>
    </w:p>
    <w:p w14:paraId="197C39BB">
      <w:pPr>
        <w:spacing w:line="360" w:lineRule="exact"/>
        <w:jc w:val="center"/>
        <w:rPr>
          <w:rFonts w:asciiTheme="minorEastAsia" w:hAnsiTheme="minorEastAsia" w:eastAsiaTheme="minorEastAsia" w:cstheme="minorEastAsia"/>
          <w:b/>
          <w:sz w:val="36"/>
          <w:szCs w:val="36"/>
        </w:rPr>
      </w:pPr>
      <w:bookmarkStart w:id="848" w:name="_Toc226965831"/>
      <w:bookmarkStart w:id="849" w:name="_Toc226309802"/>
      <w:bookmarkStart w:id="850" w:name="_Toc305158826"/>
      <w:bookmarkStart w:id="851" w:name="_Toc226965748"/>
      <w:bookmarkStart w:id="852" w:name="_Toc305158900"/>
      <w:bookmarkStart w:id="853" w:name="_Toc164608672"/>
      <w:bookmarkStart w:id="854" w:name="_Toc264969248"/>
      <w:bookmarkStart w:id="855" w:name="_Toc226337254"/>
      <w:bookmarkStart w:id="856" w:name="_Toc265228396"/>
      <w:bookmarkStart w:id="857" w:name="_Toc164608827"/>
      <w:bookmarkStart w:id="858" w:name="_Toc195842923"/>
      <w:r>
        <w:rPr>
          <w:rFonts w:hint="eastAsia" w:asciiTheme="minorEastAsia" w:hAnsiTheme="minorEastAsia" w:eastAsiaTheme="minorEastAsia" w:cstheme="minorEastAsia"/>
          <w:b/>
          <w:sz w:val="36"/>
          <w:szCs w:val="36"/>
        </w:rPr>
        <w:t>开标一览表</w:t>
      </w:r>
      <w:bookmarkEnd w:id="848"/>
      <w:bookmarkEnd w:id="849"/>
      <w:bookmarkEnd w:id="850"/>
      <w:bookmarkEnd w:id="851"/>
      <w:bookmarkEnd w:id="852"/>
      <w:bookmarkEnd w:id="853"/>
      <w:bookmarkEnd w:id="854"/>
      <w:bookmarkEnd w:id="855"/>
      <w:bookmarkEnd w:id="856"/>
      <w:bookmarkEnd w:id="857"/>
      <w:bookmarkEnd w:id="858"/>
    </w:p>
    <w:p w14:paraId="7B7F144F">
      <w:pPr>
        <w:tabs>
          <w:tab w:val="left" w:pos="1800"/>
          <w:tab w:val="left" w:pos="5580"/>
        </w:tabs>
        <w:spacing w:line="360" w:lineRule="auto"/>
        <w:jc w:val="left"/>
        <w:rPr>
          <w:rFonts w:asciiTheme="minorEastAsia" w:hAnsiTheme="minorEastAsia" w:eastAsiaTheme="minorEastAsia" w:cstheme="minorEastAsia"/>
          <w:i/>
          <w:sz w:val="24"/>
        </w:rPr>
      </w:pPr>
    </w:p>
    <w:p w14:paraId="6F661D50">
      <w:pPr>
        <w:tabs>
          <w:tab w:val="left" w:pos="1800"/>
          <w:tab w:val="left" w:pos="5580"/>
        </w:tabs>
        <w:spacing w:line="360" w:lineRule="auto"/>
        <w:ind w:firstLine="240" w:firstLineChars="100"/>
        <w:jc w:val="left"/>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项目编号：_____________________     项目名称：____________</w:t>
      </w:r>
    </w:p>
    <w:p w14:paraId="22A9F37D">
      <w:pPr>
        <w:tabs>
          <w:tab w:val="left" w:pos="1800"/>
          <w:tab w:val="left" w:pos="5580"/>
        </w:tabs>
        <w:spacing w:line="360" w:lineRule="auto"/>
        <w:ind w:firstLine="240" w:firstLineChars="100"/>
        <w:jc w:val="left"/>
        <w:rPr>
          <w:rFonts w:hint="default" w:asciiTheme="minorEastAsia" w:hAnsiTheme="minorEastAsia" w:eastAsiaTheme="minorEastAsia" w:cstheme="minorEastAsia"/>
          <w:sz w:val="24"/>
          <w:lang w:val="en-US" w:eastAsia="zh-CN"/>
        </w:rPr>
      </w:pPr>
      <w:r>
        <w:rPr>
          <w:rFonts w:hint="eastAsia" w:asciiTheme="minorEastAsia" w:hAnsiTheme="minorEastAsia" w:eastAsiaTheme="minorEastAsia" w:cstheme="minorEastAsia"/>
          <w:sz w:val="24"/>
          <w:lang w:val="en-US" w:eastAsia="zh-CN"/>
        </w:rPr>
        <w:t>标段号：</w:t>
      </w:r>
      <w:r>
        <w:rPr>
          <w:rFonts w:hint="eastAsia" w:asciiTheme="minorEastAsia" w:hAnsiTheme="minorEastAsia" w:eastAsiaTheme="minorEastAsia" w:cstheme="minorEastAsia"/>
          <w:sz w:val="24"/>
        </w:rPr>
        <w:t>_____________________</w:t>
      </w:r>
    </w:p>
    <w:tbl>
      <w:tblPr>
        <w:tblStyle w:val="45"/>
        <w:tblpPr w:leftFromText="180" w:rightFromText="180" w:vertAnchor="text" w:horzAnchor="page" w:tblpX="1861" w:tblpY="296"/>
        <w:tblOverlap w:val="never"/>
        <w:tblW w:w="895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9"/>
        <w:gridCol w:w="2054"/>
        <w:gridCol w:w="1925"/>
        <w:gridCol w:w="1787"/>
        <w:gridCol w:w="1725"/>
        <w:gridCol w:w="637"/>
      </w:tblGrid>
      <w:tr w14:paraId="179718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1" w:hRule="exact"/>
        </w:trPr>
        <w:tc>
          <w:tcPr>
            <w:tcW w:w="829" w:type="dxa"/>
            <w:vMerge w:val="restart"/>
            <w:vAlign w:val="center"/>
          </w:tcPr>
          <w:p w14:paraId="2C4E1DAF">
            <w:pPr>
              <w:jc w:val="center"/>
              <w:rPr>
                <w:rFonts w:hint="default" w:asciiTheme="minorEastAsia" w:hAnsiTheme="minorEastAsia" w:eastAsiaTheme="minorEastAsia" w:cstheme="minorEastAsia"/>
                <w:sz w:val="22"/>
                <w:szCs w:val="18"/>
                <w:lang w:val="en-US" w:eastAsia="zh-CN"/>
              </w:rPr>
            </w:pPr>
            <w:r>
              <w:rPr>
                <w:rFonts w:hint="eastAsia" w:asciiTheme="minorEastAsia" w:hAnsiTheme="minorEastAsia" w:eastAsiaTheme="minorEastAsia" w:cstheme="minorEastAsia"/>
                <w:sz w:val="22"/>
                <w:szCs w:val="18"/>
                <w:lang w:val="en-US" w:eastAsia="zh-CN"/>
              </w:rPr>
              <w:t>标段号</w:t>
            </w:r>
          </w:p>
        </w:tc>
        <w:tc>
          <w:tcPr>
            <w:tcW w:w="2054" w:type="dxa"/>
            <w:vMerge w:val="restart"/>
            <w:vAlign w:val="center"/>
          </w:tcPr>
          <w:p w14:paraId="24E99FA0">
            <w:pPr>
              <w:jc w:val="center"/>
              <w:rPr>
                <w:rFonts w:asciiTheme="minorEastAsia" w:hAnsiTheme="minorEastAsia" w:eastAsiaTheme="minorEastAsia" w:cstheme="minorEastAsia"/>
                <w:sz w:val="22"/>
                <w:szCs w:val="18"/>
              </w:rPr>
            </w:pPr>
            <w:r>
              <w:rPr>
                <w:rFonts w:hint="eastAsia" w:asciiTheme="minorEastAsia" w:hAnsiTheme="minorEastAsia" w:eastAsiaTheme="minorEastAsia" w:cstheme="minorEastAsia"/>
                <w:sz w:val="22"/>
                <w:szCs w:val="18"/>
              </w:rPr>
              <w:t>学校</w:t>
            </w:r>
          </w:p>
        </w:tc>
        <w:tc>
          <w:tcPr>
            <w:tcW w:w="1925" w:type="dxa"/>
            <w:vMerge w:val="restart"/>
            <w:vAlign w:val="center"/>
          </w:tcPr>
          <w:p w14:paraId="3C8BD713">
            <w:pPr>
              <w:jc w:val="center"/>
              <w:rPr>
                <w:rFonts w:asciiTheme="minorEastAsia" w:hAnsiTheme="minorEastAsia" w:eastAsiaTheme="minorEastAsia" w:cstheme="minorEastAsia"/>
                <w:sz w:val="22"/>
                <w:szCs w:val="18"/>
              </w:rPr>
            </w:pPr>
            <w:r>
              <w:rPr>
                <w:rFonts w:hint="eastAsia" w:asciiTheme="minorEastAsia" w:hAnsiTheme="minorEastAsia" w:eastAsiaTheme="minorEastAsia" w:cstheme="minorEastAsia"/>
                <w:sz w:val="22"/>
                <w:szCs w:val="18"/>
              </w:rPr>
              <w:t>人数</w:t>
            </w:r>
          </w:p>
        </w:tc>
        <w:tc>
          <w:tcPr>
            <w:tcW w:w="1787" w:type="dxa"/>
            <w:vMerge w:val="restart"/>
            <w:vAlign w:val="center"/>
          </w:tcPr>
          <w:p w14:paraId="7BB4108D">
            <w:pPr>
              <w:jc w:val="center"/>
              <w:rPr>
                <w:rFonts w:asciiTheme="minorEastAsia" w:hAnsiTheme="minorEastAsia" w:eastAsiaTheme="minorEastAsia" w:cstheme="minorEastAsia"/>
                <w:sz w:val="22"/>
                <w:szCs w:val="18"/>
              </w:rPr>
            </w:pPr>
            <w:r>
              <w:rPr>
                <w:rFonts w:hint="eastAsia" w:asciiTheme="minorEastAsia" w:hAnsiTheme="minorEastAsia" w:eastAsiaTheme="minorEastAsia" w:cstheme="minorEastAsia"/>
                <w:sz w:val="22"/>
                <w:szCs w:val="18"/>
              </w:rPr>
              <w:t>投标单价</w:t>
            </w:r>
          </w:p>
          <w:p w14:paraId="7104239E">
            <w:pPr>
              <w:jc w:val="center"/>
              <w:rPr>
                <w:rFonts w:asciiTheme="minorEastAsia" w:hAnsiTheme="minorEastAsia" w:eastAsiaTheme="minorEastAsia" w:cstheme="minorEastAsia"/>
                <w:sz w:val="22"/>
                <w:szCs w:val="18"/>
              </w:rPr>
            </w:pPr>
            <w:r>
              <w:rPr>
                <w:rFonts w:hint="eastAsia" w:asciiTheme="minorEastAsia" w:hAnsiTheme="minorEastAsia" w:eastAsiaTheme="minorEastAsia" w:cstheme="minorEastAsia"/>
                <w:sz w:val="22"/>
                <w:szCs w:val="18"/>
              </w:rPr>
              <w:t>（元/人）</w:t>
            </w:r>
          </w:p>
        </w:tc>
        <w:tc>
          <w:tcPr>
            <w:tcW w:w="1725" w:type="dxa"/>
            <w:vMerge w:val="restart"/>
            <w:vAlign w:val="center"/>
          </w:tcPr>
          <w:p w14:paraId="2008BFE2">
            <w:pPr>
              <w:jc w:val="center"/>
              <w:rPr>
                <w:rFonts w:asciiTheme="minorEastAsia" w:hAnsiTheme="minorEastAsia" w:eastAsiaTheme="minorEastAsia" w:cstheme="minorEastAsia"/>
                <w:sz w:val="22"/>
                <w:szCs w:val="18"/>
              </w:rPr>
            </w:pPr>
            <w:r>
              <w:rPr>
                <w:rFonts w:hint="eastAsia" w:asciiTheme="minorEastAsia" w:hAnsiTheme="minorEastAsia" w:eastAsiaTheme="minorEastAsia" w:cstheme="minorEastAsia"/>
                <w:sz w:val="22"/>
                <w:szCs w:val="18"/>
              </w:rPr>
              <w:t>投标总价（元）</w:t>
            </w:r>
          </w:p>
        </w:tc>
        <w:tc>
          <w:tcPr>
            <w:tcW w:w="637" w:type="dxa"/>
            <w:vMerge w:val="restart"/>
            <w:vAlign w:val="center"/>
          </w:tcPr>
          <w:p w14:paraId="227D449F">
            <w:pPr>
              <w:jc w:val="center"/>
              <w:rPr>
                <w:rFonts w:asciiTheme="minorEastAsia" w:hAnsiTheme="minorEastAsia" w:eastAsiaTheme="minorEastAsia" w:cstheme="minorEastAsia"/>
                <w:sz w:val="22"/>
                <w:szCs w:val="18"/>
              </w:rPr>
            </w:pPr>
            <w:r>
              <w:rPr>
                <w:rFonts w:hint="eastAsia" w:asciiTheme="minorEastAsia" w:hAnsiTheme="minorEastAsia" w:eastAsiaTheme="minorEastAsia" w:cstheme="minorEastAsia"/>
                <w:sz w:val="22"/>
                <w:szCs w:val="18"/>
              </w:rPr>
              <w:t>备注</w:t>
            </w:r>
          </w:p>
        </w:tc>
      </w:tr>
      <w:tr w14:paraId="218951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1" w:hRule="exact"/>
        </w:trPr>
        <w:tc>
          <w:tcPr>
            <w:tcW w:w="829" w:type="dxa"/>
            <w:vMerge w:val="continue"/>
            <w:vAlign w:val="center"/>
          </w:tcPr>
          <w:p w14:paraId="214AFFB0">
            <w:pPr>
              <w:spacing w:line="360" w:lineRule="auto"/>
              <w:jc w:val="center"/>
              <w:rPr>
                <w:rFonts w:asciiTheme="minorEastAsia" w:hAnsiTheme="minorEastAsia" w:eastAsiaTheme="minorEastAsia" w:cstheme="minorEastAsia"/>
                <w:sz w:val="24"/>
                <w:szCs w:val="20"/>
              </w:rPr>
            </w:pPr>
          </w:p>
        </w:tc>
        <w:tc>
          <w:tcPr>
            <w:tcW w:w="2054" w:type="dxa"/>
            <w:vMerge w:val="continue"/>
            <w:vAlign w:val="center"/>
          </w:tcPr>
          <w:p w14:paraId="04B81DCB">
            <w:pPr>
              <w:spacing w:line="360" w:lineRule="auto"/>
              <w:jc w:val="center"/>
              <w:rPr>
                <w:rFonts w:asciiTheme="minorEastAsia" w:hAnsiTheme="minorEastAsia" w:eastAsiaTheme="minorEastAsia" w:cstheme="minorEastAsia"/>
                <w:sz w:val="24"/>
                <w:szCs w:val="20"/>
              </w:rPr>
            </w:pPr>
          </w:p>
        </w:tc>
        <w:tc>
          <w:tcPr>
            <w:tcW w:w="1925" w:type="dxa"/>
            <w:vMerge w:val="continue"/>
            <w:vAlign w:val="center"/>
          </w:tcPr>
          <w:p w14:paraId="0E1CAB1A">
            <w:pPr>
              <w:spacing w:line="360" w:lineRule="auto"/>
              <w:jc w:val="center"/>
              <w:rPr>
                <w:rFonts w:asciiTheme="minorEastAsia" w:hAnsiTheme="minorEastAsia" w:eastAsiaTheme="minorEastAsia" w:cstheme="minorEastAsia"/>
                <w:sz w:val="24"/>
                <w:szCs w:val="20"/>
              </w:rPr>
            </w:pPr>
          </w:p>
        </w:tc>
        <w:tc>
          <w:tcPr>
            <w:tcW w:w="1787" w:type="dxa"/>
            <w:vMerge w:val="continue"/>
            <w:vAlign w:val="center"/>
          </w:tcPr>
          <w:p w14:paraId="6CC331AF">
            <w:pPr>
              <w:widowControl/>
              <w:adjustRightInd w:val="0"/>
              <w:snapToGrid w:val="0"/>
              <w:jc w:val="center"/>
              <w:rPr>
                <w:rFonts w:asciiTheme="minorEastAsia" w:hAnsiTheme="minorEastAsia" w:eastAsiaTheme="minorEastAsia" w:cstheme="minorEastAsia"/>
                <w:sz w:val="24"/>
                <w:szCs w:val="20"/>
              </w:rPr>
            </w:pPr>
          </w:p>
        </w:tc>
        <w:tc>
          <w:tcPr>
            <w:tcW w:w="1725" w:type="dxa"/>
            <w:vMerge w:val="continue"/>
            <w:vAlign w:val="center"/>
          </w:tcPr>
          <w:p w14:paraId="30E391F5">
            <w:pPr>
              <w:spacing w:line="360" w:lineRule="auto"/>
              <w:jc w:val="center"/>
              <w:rPr>
                <w:rFonts w:asciiTheme="minorEastAsia" w:hAnsiTheme="minorEastAsia" w:eastAsiaTheme="minorEastAsia" w:cstheme="minorEastAsia"/>
                <w:sz w:val="24"/>
                <w:szCs w:val="20"/>
              </w:rPr>
            </w:pPr>
          </w:p>
        </w:tc>
        <w:tc>
          <w:tcPr>
            <w:tcW w:w="637" w:type="dxa"/>
            <w:vMerge w:val="continue"/>
            <w:vAlign w:val="center"/>
          </w:tcPr>
          <w:p w14:paraId="6D0DBB77">
            <w:pPr>
              <w:spacing w:line="360" w:lineRule="auto"/>
              <w:jc w:val="center"/>
              <w:rPr>
                <w:rFonts w:asciiTheme="minorEastAsia" w:hAnsiTheme="minorEastAsia" w:eastAsiaTheme="minorEastAsia" w:cstheme="minorEastAsia"/>
                <w:sz w:val="24"/>
                <w:szCs w:val="20"/>
              </w:rPr>
            </w:pPr>
          </w:p>
        </w:tc>
      </w:tr>
      <w:tr w14:paraId="243877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exact"/>
        </w:trPr>
        <w:tc>
          <w:tcPr>
            <w:tcW w:w="829" w:type="dxa"/>
            <w:vMerge w:val="continue"/>
            <w:vAlign w:val="center"/>
          </w:tcPr>
          <w:p w14:paraId="352D7E3F">
            <w:pPr>
              <w:spacing w:line="360" w:lineRule="auto"/>
              <w:jc w:val="center"/>
              <w:rPr>
                <w:rFonts w:asciiTheme="minorEastAsia" w:hAnsiTheme="minorEastAsia" w:eastAsiaTheme="minorEastAsia" w:cstheme="minorEastAsia"/>
                <w:sz w:val="24"/>
                <w:szCs w:val="20"/>
              </w:rPr>
            </w:pPr>
          </w:p>
        </w:tc>
        <w:tc>
          <w:tcPr>
            <w:tcW w:w="2054" w:type="dxa"/>
            <w:vMerge w:val="continue"/>
            <w:vAlign w:val="center"/>
          </w:tcPr>
          <w:p w14:paraId="6CB34C61">
            <w:pPr>
              <w:spacing w:line="360" w:lineRule="auto"/>
              <w:jc w:val="center"/>
              <w:rPr>
                <w:rFonts w:asciiTheme="minorEastAsia" w:hAnsiTheme="minorEastAsia" w:eastAsiaTheme="minorEastAsia" w:cstheme="minorEastAsia"/>
                <w:sz w:val="24"/>
                <w:szCs w:val="20"/>
              </w:rPr>
            </w:pPr>
          </w:p>
        </w:tc>
        <w:tc>
          <w:tcPr>
            <w:tcW w:w="1925" w:type="dxa"/>
            <w:vMerge w:val="continue"/>
            <w:vAlign w:val="center"/>
          </w:tcPr>
          <w:p w14:paraId="40327E59">
            <w:pPr>
              <w:spacing w:line="360" w:lineRule="auto"/>
              <w:jc w:val="center"/>
              <w:rPr>
                <w:rFonts w:asciiTheme="minorEastAsia" w:hAnsiTheme="minorEastAsia" w:eastAsiaTheme="minorEastAsia" w:cstheme="minorEastAsia"/>
                <w:sz w:val="24"/>
                <w:szCs w:val="20"/>
              </w:rPr>
            </w:pPr>
          </w:p>
        </w:tc>
        <w:tc>
          <w:tcPr>
            <w:tcW w:w="1787" w:type="dxa"/>
            <w:vMerge w:val="continue"/>
            <w:vAlign w:val="center"/>
          </w:tcPr>
          <w:p w14:paraId="38AC1A82">
            <w:pPr>
              <w:spacing w:line="360" w:lineRule="auto"/>
              <w:jc w:val="center"/>
              <w:rPr>
                <w:rFonts w:asciiTheme="minorEastAsia" w:hAnsiTheme="minorEastAsia" w:eastAsiaTheme="minorEastAsia" w:cstheme="minorEastAsia"/>
                <w:sz w:val="24"/>
                <w:szCs w:val="20"/>
              </w:rPr>
            </w:pPr>
          </w:p>
        </w:tc>
        <w:tc>
          <w:tcPr>
            <w:tcW w:w="1725" w:type="dxa"/>
            <w:vMerge w:val="continue"/>
            <w:vAlign w:val="center"/>
          </w:tcPr>
          <w:p w14:paraId="1451ABB8">
            <w:pPr>
              <w:spacing w:line="360" w:lineRule="auto"/>
              <w:jc w:val="center"/>
              <w:rPr>
                <w:rFonts w:asciiTheme="minorEastAsia" w:hAnsiTheme="minorEastAsia" w:eastAsiaTheme="minorEastAsia" w:cstheme="minorEastAsia"/>
                <w:sz w:val="24"/>
                <w:szCs w:val="20"/>
              </w:rPr>
            </w:pPr>
          </w:p>
        </w:tc>
        <w:tc>
          <w:tcPr>
            <w:tcW w:w="637" w:type="dxa"/>
            <w:vMerge w:val="continue"/>
            <w:vAlign w:val="center"/>
          </w:tcPr>
          <w:p w14:paraId="547C1A4C">
            <w:pPr>
              <w:spacing w:line="360" w:lineRule="auto"/>
              <w:jc w:val="center"/>
              <w:rPr>
                <w:rFonts w:asciiTheme="minorEastAsia" w:hAnsiTheme="minorEastAsia" w:eastAsiaTheme="minorEastAsia" w:cstheme="minorEastAsia"/>
                <w:sz w:val="24"/>
                <w:szCs w:val="20"/>
              </w:rPr>
            </w:pPr>
          </w:p>
        </w:tc>
      </w:tr>
      <w:tr w14:paraId="28D6BA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7" w:hRule="exact"/>
        </w:trPr>
        <w:tc>
          <w:tcPr>
            <w:tcW w:w="829" w:type="dxa"/>
            <w:vAlign w:val="center"/>
          </w:tcPr>
          <w:p w14:paraId="4188CC85">
            <w:pPr>
              <w:spacing w:line="360" w:lineRule="auto"/>
              <w:jc w:val="center"/>
              <w:rPr>
                <w:rFonts w:hint="eastAsia" w:asciiTheme="minorEastAsia" w:hAnsiTheme="minorEastAsia" w:eastAsiaTheme="minorEastAsia" w:cstheme="minorEastAsia"/>
                <w:sz w:val="24"/>
                <w:szCs w:val="20"/>
                <w:lang w:val="en-US" w:eastAsia="zh-CN"/>
              </w:rPr>
            </w:pPr>
            <w:r>
              <w:rPr>
                <w:rFonts w:hint="eastAsia" w:asciiTheme="minorEastAsia" w:hAnsiTheme="minorEastAsia" w:eastAsiaTheme="minorEastAsia" w:cstheme="minorEastAsia"/>
                <w:sz w:val="24"/>
                <w:szCs w:val="20"/>
                <w:lang w:val="en-US" w:eastAsia="zh-CN"/>
              </w:rPr>
              <w:t>一</w:t>
            </w:r>
          </w:p>
        </w:tc>
        <w:tc>
          <w:tcPr>
            <w:tcW w:w="2054" w:type="dxa"/>
            <w:shd w:val="clear" w:color="auto" w:fill="auto"/>
            <w:vAlign w:val="center"/>
          </w:tcPr>
          <w:p w14:paraId="7EDC2A81">
            <w:pPr>
              <w:widowControl/>
              <w:jc w:val="center"/>
              <w:textAlignment w:val="center"/>
              <w:rPr>
                <w:rFonts w:asciiTheme="minorEastAsia" w:hAnsiTheme="minorEastAsia" w:eastAsiaTheme="minorEastAsia" w:cstheme="minorEastAsia"/>
                <w:sz w:val="24"/>
                <w:szCs w:val="20"/>
              </w:rPr>
            </w:pPr>
            <w:r>
              <w:rPr>
                <w:rFonts w:hint="eastAsia" w:asciiTheme="minorEastAsia" w:hAnsiTheme="minorEastAsia" w:eastAsiaTheme="minorEastAsia" w:cstheme="minorEastAsia"/>
                <w:sz w:val="24"/>
              </w:rPr>
              <w:t>江苏省汾湖高新技术产业开发区实验初中</w:t>
            </w:r>
          </w:p>
        </w:tc>
        <w:tc>
          <w:tcPr>
            <w:tcW w:w="1925" w:type="dxa"/>
            <w:shd w:val="clear" w:color="auto" w:fill="auto"/>
            <w:vAlign w:val="center"/>
          </w:tcPr>
          <w:p w14:paraId="4FE00107">
            <w:pPr>
              <w:spacing w:line="360" w:lineRule="auto"/>
              <w:jc w:val="center"/>
              <w:rPr>
                <w:rFonts w:hint="eastAsia" w:asciiTheme="minorEastAsia" w:hAnsiTheme="minorEastAsia" w:eastAsiaTheme="minorEastAsia" w:cstheme="minorEastAsia"/>
                <w:sz w:val="24"/>
                <w:szCs w:val="20"/>
                <w:lang w:val="en-US" w:eastAsia="zh-CN"/>
              </w:rPr>
            </w:pPr>
            <w:r>
              <w:rPr>
                <w:rFonts w:hint="eastAsia" w:asciiTheme="minorEastAsia" w:hAnsiTheme="minorEastAsia" w:eastAsiaTheme="minorEastAsia" w:cstheme="minorEastAsia"/>
                <w:sz w:val="24"/>
                <w:szCs w:val="20"/>
                <w:lang w:val="en-US" w:eastAsia="zh-CN"/>
              </w:rPr>
              <w:t>2026级初一</w:t>
            </w:r>
          </w:p>
          <w:p w14:paraId="55D44065">
            <w:pPr>
              <w:spacing w:line="360" w:lineRule="auto"/>
              <w:jc w:val="center"/>
              <w:rPr>
                <w:rFonts w:asciiTheme="minorEastAsia" w:hAnsiTheme="minorEastAsia" w:eastAsiaTheme="minorEastAsia" w:cstheme="minorEastAsia"/>
                <w:sz w:val="24"/>
                <w:szCs w:val="20"/>
              </w:rPr>
            </w:pPr>
            <w:r>
              <w:rPr>
                <w:rFonts w:hint="eastAsia" w:asciiTheme="minorEastAsia" w:hAnsiTheme="minorEastAsia" w:eastAsiaTheme="minorEastAsia" w:cstheme="minorEastAsia"/>
                <w:sz w:val="24"/>
                <w:szCs w:val="20"/>
              </w:rPr>
              <w:t>603人</w:t>
            </w:r>
          </w:p>
        </w:tc>
        <w:tc>
          <w:tcPr>
            <w:tcW w:w="1787" w:type="dxa"/>
            <w:shd w:val="clear" w:color="auto" w:fill="auto"/>
            <w:vAlign w:val="center"/>
          </w:tcPr>
          <w:p w14:paraId="659CDBBB">
            <w:pPr>
              <w:spacing w:line="360" w:lineRule="auto"/>
              <w:jc w:val="center"/>
              <w:rPr>
                <w:rFonts w:asciiTheme="minorEastAsia" w:hAnsiTheme="minorEastAsia" w:eastAsiaTheme="minorEastAsia" w:cstheme="minorEastAsia"/>
                <w:sz w:val="24"/>
                <w:szCs w:val="20"/>
              </w:rPr>
            </w:pPr>
          </w:p>
        </w:tc>
        <w:tc>
          <w:tcPr>
            <w:tcW w:w="1725" w:type="dxa"/>
            <w:vAlign w:val="center"/>
          </w:tcPr>
          <w:p w14:paraId="452C9CD7">
            <w:pPr>
              <w:spacing w:line="360" w:lineRule="auto"/>
              <w:jc w:val="center"/>
              <w:rPr>
                <w:rFonts w:asciiTheme="minorEastAsia" w:hAnsiTheme="minorEastAsia" w:eastAsiaTheme="minorEastAsia" w:cstheme="minorEastAsia"/>
                <w:sz w:val="24"/>
                <w:szCs w:val="20"/>
              </w:rPr>
            </w:pPr>
          </w:p>
        </w:tc>
        <w:tc>
          <w:tcPr>
            <w:tcW w:w="637" w:type="dxa"/>
            <w:vAlign w:val="center"/>
          </w:tcPr>
          <w:p w14:paraId="41E5A61D">
            <w:pPr>
              <w:spacing w:line="360" w:lineRule="auto"/>
              <w:jc w:val="center"/>
              <w:rPr>
                <w:rFonts w:asciiTheme="minorEastAsia" w:hAnsiTheme="minorEastAsia" w:eastAsiaTheme="minorEastAsia" w:cstheme="minorEastAsia"/>
                <w:sz w:val="24"/>
                <w:szCs w:val="20"/>
              </w:rPr>
            </w:pPr>
          </w:p>
        </w:tc>
      </w:tr>
      <w:tr w14:paraId="457F60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73" w:hRule="exact"/>
        </w:trPr>
        <w:tc>
          <w:tcPr>
            <w:tcW w:w="4808" w:type="dxa"/>
            <w:gridSpan w:val="3"/>
            <w:vAlign w:val="center"/>
          </w:tcPr>
          <w:p w14:paraId="22BED8B6">
            <w:pPr>
              <w:spacing w:line="360" w:lineRule="auto"/>
              <w:jc w:val="center"/>
              <w:rPr>
                <w:rFonts w:asciiTheme="minorEastAsia" w:hAnsiTheme="minorEastAsia" w:eastAsiaTheme="minorEastAsia" w:cstheme="minorEastAsia"/>
                <w:sz w:val="24"/>
                <w:szCs w:val="20"/>
              </w:rPr>
            </w:pPr>
            <w:r>
              <w:rPr>
                <w:rFonts w:hint="eastAsia" w:asciiTheme="minorEastAsia" w:hAnsiTheme="minorEastAsia" w:eastAsiaTheme="minorEastAsia" w:cstheme="minorEastAsia"/>
                <w:sz w:val="24"/>
                <w:szCs w:val="20"/>
              </w:rPr>
              <w:t>投标总价</w:t>
            </w:r>
          </w:p>
        </w:tc>
        <w:tc>
          <w:tcPr>
            <w:tcW w:w="4149" w:type="dxa"/>
            <w:gridSpan w:val="3"/>
            <w:vAlign w:val="center"/>
          </w:tcPr>
          <w:p w14:paraId="0A242BA7">
            <w:pPr>
              <w:spacing w:line="360" w:lineRule="auto"/>
              <w:jc w:val="center"/>
              <w:rPr>
                <w:rFonts w:asciiTheme="minorEastAsia" w:hAnsiTheme="minorEastAsia" w:eastAsiaTheme="minorEastAsia" w:cstheme="minorEastAsia"/>
                <w:sz w:val="24"/>
                <w:szCs w:val="20"/>
              </w:rPr>
            </w:pPr>
            <w:r>
              <w:rPr>
                <w:rFonts w:hint="eastAsia" w:asciiTheme="minorEastAsia" w:hAnsiTheme="minorEastAsia" w:eastAsiaTheme="minorEastAsia" w:cstheme="minorEastAsia"/>
                <w:sz w:val="24"/>
                <w:szCs w:val="20"/>
              </w:rPr>
              <w:t>人民币大写：             元整</w:t>
            </w:r>
          </w:p>
        </w:tc>
      </w:tr>
    </w:tbl>
    <w:p w14:paraId="6DC86650">
      <w:pPr>
        <w:pStyle w:val="18"/>
        <w:rPr>
          <w:rFonts w:asciiTheme="minorEastAsia" w:hAnsiTheme="minorEastAsia" w:eastAsiaTheme="minorEastAsia" w:cstheme="minorEastAsia"/>
        </w:rPr>
      </w:pPr>
    </w:p>
    <w:p w14:paraId="7047CC77">
      <w:pPr>
        <w:autoSpaceDE w:val="0"/>
        <w:autoSpaceDN w:val="0"/>
        <w:adjustRightInd w:val="0"/>
        <w:jc w:val="left"/>
        <w:rPr>
          <w:rFonts w:asciiTheme="minorEastAsia" w:hAnsiTheme="minorEastAsia" w:eastAsiaTheme="minorEastAsia" w:cstheme="minorEastAsia"/>
          <w:kern w:val="0"/>
          <w:sz w:val="24"/>
        </w:rPr>
      </w:pPr>
    </w:p>
    <w:p w14:paraId="6A32AA5D">
      <w:pPr>
        <w:autoSpaceDE w:val="0"/>
        <w:autoSpaceDN w:val="0"/>
        <w:adjustRightInd w:val="0"/>
        <w:jc w:val="left"/>
        <w:rPr>
          <w:rFonts w:asciiTheme="minorEastAsia" w:hAnsiTheme="minorEastAsia" w:eastAsiaTheme="minorEastAsia" w:cstheme="minorEastAsia"/>
          <w:kern w:val="0"/>
          <w:sz w:val="24"/>
        </w:rPr>
      </w:pPr>
    </w:p>
    <w:p w14:paraId="08D87126">
      <w:pPr>
        <w:autoSpaceDE w:val="0"/>
        <w:autoSpaceDN w:val="0"/>
        <w:adjustRightInd w:val="0"/>
        <w:snapToGrid w:val="0"/>
        <w:spacing w:before="25" w:after="25" w:line="360" w:lineRule="auto"/>
        <w:rPr>
          <w:rFonts w:asciiTheme="minorEastAsia" w:hAnsiTheme="minorEastAsia" w:eastAsiaTheme="minorEastAsia" w:cstheme="minorEastAsia"/>
          <w:sz w:val="24"/>
          <w:lang w:val="zh-CN"/>
        </w:rPr>
      </w:pPr>
      <w:r>
        <w:rPr>
          <w:rFonts w:hint="eastAsia" w:asciiTheme="minorEastAsia" w:hAnsiTheme="minorEastAsia" w:eastAsiaTheme="minorEastAsia" w:cstheme="minorEastAsia"/>
          <w:sz w:val="24"/>
        </w:rPr>
        <w:t>投标人名称（加盖公章）</w:t>
      </w:r>
      <w:r>
        <w:rPr>
          <w:rFonts w:hint="eastAsia" w:asciiTheme="minorEastAsia" w:hAnsiTheme="minorEastAsia" w:eastAsiaTheme="minorEastAsia" w:cstheme="minorEastAsia"/>
          <w:sz w:val="24"/>
          <w:lang w:val="zh-CN"/>
        </w:rPr>
        <w:t>：____________</w:t>
      </w:r>
    </w:p>
    <w:p w14:paraId="3DD4E7AD">
      <w:pPr>
        <w:autoSpaceDE w:val="0"/>
        <w:autoSpaceDN w:val="0"/>
        <w:adjustRightInd w:val="0"/>
        <w:snapToGrid w:val="0"/>
        <w:spacing w:before="25" w:after="25" w:line="360" w:lineRule="auto"/>
        <w:rPr>
          <w:rFonts w:asciiTheme="minorEastAsia" w:hAnsiTheme="minorEastAsia" w:eastAsiaTheme="minorEastAsia" w:cstheme="minorEastAsia"/>
          <w:sz w:val="24"/>
          <w:szCs w:val="20"/>
        </w:rPr>
      </w:pPr>
      <w:r>
        <w:rPr>
          <w:rFonts w:hint="eastAsia" w:asciiTheme="minorEastAsia" w:hAnsiTheme="minorEastAsia" w:eastAsiaTheme="minorEastAsia" w:cstheme="minorEastAsia"/>
          <w:sz w:val="24"/>
          <w:szCs w:val="20"/>
        </w:rPr>
        <w:t xml:space="preserve">日期：_____年______月______日   </w:t>
      </w:r>
    </w:p>
    <w:p w14:paraId="11AA809B">
      <w:pPr>
        <w:autoSpaceDE w:val="0"/>
        <w:autoSpaceDN w:val="0"/>
        <w:adjustRightInd w:val="0"/>
        <w:snapToGrid w:val="0"/>
        <w:spacing w:before="25" w:after="25" w:line="360" w:lineRule="auto"/>
        <w:rPr>
          <w:rFonts w:asciiTheme="minorEastAsia" w:hAnsiTheme="minorEastAsia" w:eastAsiaTheme="minorEastAsia" w:cstheme="minorEastAsia"/>
          <w:sz w:val="24"/>
          <w:szCs w:val="20"/>
          <w:lang w:val="zh-CN"/>
        </w:rPr>
      </w:pPr>
    </w:p>
    <w:p w14:paraId="005A515B">
      <w:pPr>
        <w:autoSpaceDE w:val="0"/>
        <w:autoSpaceDN w:val="0"/>
        <w:adjustRightInd w:val="0"/>
        <w:snapToGrid w:val="0"/>
        <w:spacing w:before="25" w:after="25" w:line="360" w:lineRule="auto"/>
        <w:rPr>
          <w:rFonts w:asciiTheme="minorEastAsia" w:hAnsiTheme="minorEastAsia" w:eastAsiaTheme="minorEastAsia" w:cstheme="minorEastAsia"/>
          <w:sz w:val="24"/>
          <w:szCs w:val="20"/>
          <w:lang w:val="zh-CN"/>
        </w:rPr>
      </w:pPr>
    </w:p>
    <w:p w14:paraId="6E4593F8">
      <w:pPr>
        <w:autoSpaceDE w:val="0"/>
        <w:autoSpaceDN w:val="0"/>
        <w:adjustRightInd w:val="0"/>
        <w:snapToGrid w:val="0"/>
        <w:spacing w:before="25" w:after="25" w:line="360" w:lineRule="auto"/>
        <w:rPr>
          <w:rFonts w:asciiTheme="minorEastAsia" w:hAnsiTheme="minorEastAsia" w:eastAsiaTheme="minorEastAsia" w:cstheme="minorEastAsia"/>
          <w:sz w:val="24"/>
          <w:szCs w:val="20"/>
          <w:lang w:val="zh-CN"/>
        </w:rPr>
      </w:pPr>
    </w:p>
    <w:p w14:paraId="340C5EBC">
      <w:pPr>
        <w:autoSpaceDE w:val="0"/>
        <w:autoSpaceDN w:val="0"/>
        <w:adjustRightInd w:val="0"/>
        <w:snapToGrid w:val="0"/>
        <w:spacing w:before="25" w:after="25" w:line="360" w:lineRule="auto"/>
        <w:rPr>
          <w:rFonts w:asciiTheme="minorEastAsia" w:hAnsiTheme="minorEastAsia" w:eastAsiaTheme="minorEastAsia" w:cstheme="minorEastAsia"/>
          <w:sz w:val="24"/>
          <w:szCs w:val="20"/>
          <w:lang w:val="zh-CN"/>
        </w:rPr>
      </w:pPr>
    </w:p>
    <w:p w14:paraId="1AA02F10">
      <w:pPr>
        <w:autoSpaceDE w:val="0"/>
        <w:autoSpaceDN w:val="0"/>
        <w:adjustRightInd w:val="0"/>
        <w:snapToGrid w:val="0"/>
        <w:spacing w:before="25" w:after="25" w:line="360" w:lineRule="auto"/>
        <w:rPr>
          <w:rFonts w:asciiTheme="minorEastAsia" w:hAnsiTheme="minorEastAsia" w:eastAsiaTheme="minorEastAsia" w:cstheme="minorEastAsia"/>
          <w:sz w:val="24"/>
          <w:szCs w:val="20"/>
          <w:lang w:val="zh-CN"/>
        </w:rPr>
      </w:pPr>
    </w:p>
    <w:p w14:paraId="1FCB94E8">
      <w:pPr>
        <w:autoSpaceDE w:val="0"/>
        <w:autoSpaceDN w:val="0"/>
        <w:adjustRightInd w:val="0"/>
        <w:snapToGrid w:val="0"/>
        <w:spacing w:before="25" w:after="25" w:line="360" w:lineRule="auto"/>
        <w:rPr>
          <w:rFonts w:asciiTheme="minorEastAsia" w:hAnsiTheme="minorEastAsia" w:eastAsiaTheme="minorEastAsia" w:cstheme="minorEastAsia"/>
          <w:sz w:val="24"/>
          <w:szCs w:val="20"/>
          <w:lang w:val="zh-CN"/>
        </w:rPr>
      </w:pPr>
    </w:p>
    <w:p w14:paraId="4E0A5D7A">
      <w:pPr>
        <w:autoSpaceDE w:val="0"/>
        <w:autoSpaceDN w:val="0"/>
        <w:adjustRightInd w:val="0"/>
        <w:snapToGrid w:val="0"/>
        <w:spacing w:before="25" w:after="25" w:line="360" w:lineRule="auto"/>
        <w:rPr>
          <w:rFonts w:asciiTheme="minorEastAsia" w:hAnsiTheme="minorEastAsia" w:eastAsiaTheme="minorEastAsia" w:cstheme="minorEastAsia"/>
          <w:sz w:val="24"/>
          <w:szCs w:val="20"/>
          <w:lang w:val="zh-CN"/>
        </w:rPr>
      </w:pPr>
    </w:p>
    <w:p w14:paraId="7268055A">
      <w:pPr>
        <w:autoSpaceDE w:val="0"/>
        <w:autoSpaceDN w:val="0"/>
        <w:adjustRightInd w:val="0"/>
        <w:snapToGrid w:val="0"/>
        <w:spacing w:before="25" w:after="25" w:line="360" w:lineRule="auto"/>
        <w:rPr>
          <w:rFonts w:asciiTheme="minorEastAsia" w:hAnsiTheme="minorEastAsia" w:eastAsiaTheme="minorEastAsia" w:cstheme="minorEastAsia"/>
          <w:sz w:val="24"/>
          <w:szCs w:val="20"/>
          <w:lang w:val="zh-CN"/>
        </w:rPr>
      </w:pPr>
    </w:p>
    <w:p w14:paraId="527F0310">
      <w:pPr>
        <w:spacing w:line="360" w:lineRule="exact"/>
        <w:jc w:val="center"/>
        <w:rPr>
          <w:rFonts w:hint="eastAsia" w:asciiTheme="minorEastAsia" w:hAnsiTheme="minorEastAsia" w:eastAsiaTheme="minorEastAsia" w:cstheme="minorEastAsia"/>
          <w:b/>
          <w:sz w:val="36"/>
          <w:szCs w:val="36"/>
        </w:rPr>
      </w:pPr>
    </w:p>
    <w:p w14:paraId="35C92FCB">
      <w:pPr>
        <w:spacing w:line="360" w:lineRule="exact"/>
        <w:jc w:val="center"/>
        <w:rPr>
          <w:rFonts w:hint="eastAsia" w:asciiTheme="minorEastAsia" w:hAnsiTheme="minorEastAsia" w:eastAsiaTheme="minorEastAsia" w:cstheme="minorEastAsia"/>
          <w:b/>
          <w:sz w:val="36"/>
          <w:szCs w:val="36"/>
        </w:rPr>
      </w:pPr>
    </w:p>
    <w:p w14:paraId="1C9DADC7">
      <w:pPr>
        <w:spacing w:line="360" w:lineRule="exact"/>
        <w:jc w:val="center"/>
        <w:rPr>
          <w:rFonts w:asciiTheme="minorEastAsia" w:hAnsiTheme="minorEastAsia" w:eastAsiaTheme="minorEastAsia" w:cstheme="minorEastAsia"/>
          <w:b/>
          <w:sz w:val="36"/>
          <w:szCs w:val="36"/>
        </w:rPr>
      </w:pPr>
      <w:r>
        <w:rPr>
          <w:rFonts w:hint="eastAsia" w:asciiTheme="minorEastAsia" w:hAnsiTheme="minorEastAsia" w:eastAsiaTheme="minorEastAsia" w:cstheme="minorEastAsia"/>
          <w:b/>
          <w:sz w:val="36"/>
          <w:szCs w:val="36"/>
        </w:rPr>
        <w:t>开标一览表</w:t>
      </w:r>
    </w:p>
    <w:p w14:paraId="4BC91E1F">
      <w:pPr>
        <w:tabs>
          <w:tab w:val="left" w:pos="1800"/>
          <w:tab w:val="left" w:pos="5580"/>
        </w:tabs>
        <w:spacing w:line="360" w:lineRule="auto"/>
        <w:jc w:val="left"/>
        <w:rPr>
          <w:rFonts w:asciiTheme="minorEastAsia" w:hAnsiTheme="minorEastAsia" w:eastAsiaTheme="minorEastAsia" w:cstheme="minorEastAsia"/>
          <w:i/>
          <w:sz w:val="24"/>
        </w:rPr>
      </w:pPr>
    </w:p>
    <w:p w14:paraId="0109CE3B">
      <w:pPr>
        <w:tabs>
          <w:tab w:val="left" w:pos="1800"/>
          <w:tab w:val="left" w:pos="5580"/>
        </w:tabs>
        <w:spacing w:line="360" w:lineRule="auto"/>
        <w:ind w:firstLine="240" w:firstLineChars="100"/>
        <w:jc w:val="left"/>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项目编号：_____________________     项目名称：____________</w:t>
      </w:r>
    </w:p>
    <w:p w14:paraId="6F7D4683">
      <w:pPr>
        <w:tabs>
          <w:tab w:val="left" w:pos="1800"/>
          <w:tab w:val="left" w:pos="5580"/>
        </w:tabs>
        <w:spacing w:line="360" w:lineRule="auto"/>
        <w:ind w:firstLine="240" w:firstLineChars="100"/>
        <w:jc w:val="left"/>
        <w:rPr>
          <w:rFonts w:hint="default" w:asciiTheme="minorEastAsia" w:hAnsiTheme="minorEastAsia" w:eastAsiaTheme="minorEastAsia" w:cstheme="minorEastAsia"/>
          <w:sz w:val="24"/>
          <w:lang w:val="en-US" w:eastAsia="zh-CN"/>
        </w:rPr>
      </w:pPr>
      <w:r>
        <w:rPr>
          <w:rFonts w:hint="eastAsia" w:asciiTheme="minorEastAsia" w:hAnsiTheme="minorEastAsia" w:eastAsiaTheme="minorEastAsia" w:cstheme="minorEastAsia"/>
          <w:sz w:val="24"/>
          <w:lang w:val="en-US" w:eastAsia="zh-CN"/>
        </w:rPr>
        <w:t>标段号：</w:t>
      </w:r>
      <w:r>
        <w:rPr>
          <w:rFonts w:hint="eastAsia" w:asciiTheme="minorEastAsia" w:hAnsiTheme="minorEastAsia" w:eastAsiaTheme="minorEastAsia" w:cstheme="minorEastAsia"/>
          <w:sz w:val="24"/>
        </w:rPr>
        <w:t>_____________________</w:t>
      </w:r>
    </w:p>
    <w:tbl>
      <w:tblPr>
        <w:tblStyle w:val="45"/>
        <w:tblpPr w:leftFromText="180" w:rightFromText="180" w:vertAnchor="text" w:horzAnchor="page" w:tblpX="1861" w:tblpY="296"/>
        <w:tblOverlap w:val="never"/>
        <w:tblW w:w="895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9"/>
        <w:gridCol w:w="2054"/>
        <w:gridCol w:w="1925"/>
        <w:gridCol w:w="1787"/>
        <w:gridCol w:w="1725"/>
        <w:gridCol w:w="637"/>
      </w:tblGrid>
      <w:tr w14:paraId="4CF845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1" w:hRule="exact"/>
        </w:trPr>
        <w:tc>
          <w:tcPr>
            <w:tcW w:w="829" w:type="dxa"/>
            <w:vMerge w:val="restart"/>
            <w:vAlign w:val="center"/>
          </w:tcPr>
          <w:p w14:paraId="06A84EEB">
            <w:pPr>
              <w:jc w:val="center"/>
              <w:rPr>
                <w:rFonts w:hint="default" w:asciiTheme="minorEastAsia" w:hAnsiTheme="minorEastAsia" w:eastAsiaTheme="minorEastAsia" w:cstheme="minorEastAsia"/>
                <w:sz w:val="22"/>
                <w:szCs w:val="18"/>
                <w:lang w:val="en-US" w:eastAsia="zh-CN"/>
              </w:rPr>
            </w:pPr>
            <w:r>
              <w:rPr>
                <w:rFonts w:hint="eastAsia" w:asciiTheme="minorEastAsia" w:hAnsiTheme="minorEastAsia" w:eastAsiaTheme="minorEastAsia" w:cstheme="minorEastAsia"/>
                <w:sz w:val="22"/>
                <w:szCs w:val="18"/>
                <w:lang w:val="en-US" w:eastAsia="zh-CN"/>
              </w:rPr>
              <w:t>标段号</w:t>
            </w:r>
          </w:p>
        </w:tc>
        <w:tc>
          <w:tcPr>
            <w:tcW w:w="2054" w:type="dxa"/>
            <w:vMerge w:val="restart"/>
            <w:vAlign w:val="center"/>
          </w:tcPr>
          <w:p w14:paraId="75D363D0">
            <w:pPr>
              <w:jc w:val="center"/>
              <w:rPr>
                <w:rFonts w:asciiTheme="minorEastAsia" w:hAnsiTheme="minorEastAsia" w:eastAsiaTheme="minorEastAsia" w:cstheme="minorEastAsia"/>
                <w:sz w:val="22"/>
                <w:szCs w:val="18"/>
              </w:rPr>
            </w:pPr>
            <w:r>
              <w:rPr>
                <w:rFonts w:hint="eastAsia" w:asciiTheme="minorEastAsia" w:hAnsiTheme="minorEastAsia" w:eastAsiaTheme="minorEastAsia" w:cstheme="minorEastAsia"/>
                <w:sz w:val="22"/>
                <w:szCs w:val="18"/>
              </w:rPr>
              <w:t>学校</w:t>
            </w:r>
          </w:p>
        </w:tc>
        <w:tc>
          <w:tcPr>
            <w:tcW w:w="1925" w:type="dxa"/>
            <w:vMerge w:val="restart"/>
            <w:vAlign w:val="center"/>
          </w:tcPr>
          <w:p w14:paraId="47D94E6F">
            <w:pPr>
              <w:jc w:val="center"/>
              <w:rPr>
                <w:rFonts w:asciiTheme="minorEastAsia" w:hAnsiTheme="minorEastAsia" w:eastAsiaTheme="minorEastAsia" w:cstheme="minorEastAsia"/>
                <w:sz w:val="22"/>
                <w:szCs w:val="18"/>
              </w:rPr>
            </w:pPr>
            <w:r>
              <w:rPr>
                <w:rFonts w:hint="eastAsia" w:asciiTheme="minorEastAsia" w:hAnsiTheme="minorEastAsia" w:eastAsiaTheme="minorEastAsia" w:cstheme="minorEastAsia"/>
                <w:sz w:val="22"/>
                <w:szCs w:val="18"/>
              </w:rPr>
              <w:t>人数</w:t>
            </w:r>
          </w:p>
        </w:tc>
        <w:tc>
          <w:tcPr>
            <w:tcW w:w="1787" w:type="dxa"/>
            <w:vMerge w:val="restart"/>
            <w:vAlign w:val="center"/>
          </w:tcPr>
          <w:p w14:paraId="175DF5DD">
            <w:pPr>
              <w:jc w:val="center"/>
              <w:rPr>
                <w:rFonts w:asciiTheme="minorEastAsia" w:hAnsiTheme="minorEastAsia" w:eastAsiaTheme="minorEastAsia" w:cstheme="minorEastAsia"/>
                <w:sz w:val="22"/>
                <w:szCs w:val="18"/>
              </w:rPr>
            </w:pPr>
            <w:r>
              <w:rPr>
                <w:rFonts w:hint="eastAsia" w:asciiTheme="minorEastAsia" w:hAnsiTheme="minorEastAsia" w:eastAsiaTheme="minorEastAsia" w:cstheme="minorEastAsia"/>
                <w:sz w:val="22"/>
                <w:szCs w:val="18"/>
              </w:rPr>
              <w:t>投标单价</w:t>
            </w:r>
          </w:p>
          <w:p w14:paraId="0E67ED91">
            <w:pPr>
              <w:jc w:val="center"/>
              <w:rPr>
                <w:rFonts w:asciiTheme="minorEastAsia" w:hAnsiTheme="minorEastAsia" w:eastAsiaTheme="minorEastAsia" w:cstheme="minorEastAsia"/>
                <w:sz w:val="22"/>
                <w:szCs w:val="18"/>
              </w:rPr>
            </w:pPr>
            <w:r>
              <w:rPr>
                <w:rFonts w:hint="eastAsia" w:asciiTheme="minorEastAsia" w:hAnsiTheme="minorEastAsia" w:eastAsiaTheme="minorEastAsia" w:cstheme="minorEastAsia"/>
                <w:sz w:val="22"/>
                <w:szCs w:val="18"/>
              </w:rPr>
              <w:t>（元/人）</w:t>
            </w:r>
          </w:p>
        </w:tc>
        <w:tc>
          <w:tcPr>
            <w:tcW w:w="1725" w:type="dxa"/>
            <w:vMerge w:val="restart"/>
            <w:vAlign w:val="center"/>
          </w:tcPr>
          <w:p w14:paraId="39FCDEEE">
            <w:pPr>
              <w:jc w:val="center"/>
              <w:rPr>
                <w:rFonts w:asciiTheme="minorEastAsia" w:hAnsiTheme="minorEastAsia" w:eastAsiaTheme="minorEastAsia" w:cstheme="minorEastAsia"/>
                <w:sz w:val="22"/>
                <w:szCs w:val="18"/>
              </w:rPr>
            </w:pPr>
            <w:r>
              <w:rPr>
                <w:rFonts w:hint="eastAsia" w:asciiTheme="minorEastAsia" w:hAnsiTheme="minorEastAsia" w:eastAsiaTheme="minorEastAsia" w:cstheme="minorEastAsia"/>
                <w:sz w:val="22"/>
                <w:szCs w:val="18"/>
              </w:rPr>
              <w:t>投标总价（元）</w:t>
            </w:r>
          </w:p>
        </w:tc>
        <w:tc>
          <w:tcPr>
            <w:tcW w:w="637" w:type="dxa"/>
            <w:vMerge w:val="restart"/>
            <w:vAlign w:val="center"/>
          </w:tcPr>
          <w:p w14:paraId="285E12F7">
            <w:pPr>
              <w:jc w:val="center"/>
              <w:rPr>
                <w:rFonts w:asciiTheme="minorEastAsia" w:hAnsiTheme="minorEastAsia" w:eastAsiaTheme="minorEastAsia" w:cstheme="minorEastAsia"/>
                <w:sz w:val="22"/>
                <w:szCs w:val="18"/>
              </w:rPr>
            </w:pPr>
            <w:r>
              <w:rPr>
                <w:rFonts w:hint="eastAsia" w:asciiTheme="minorEastAsia" w:hAnsiTheme="minorEastAsia" w:eastAsiaTheme="minorEastAsia" w:cstheme="minorEastAsia"/>
                <w:sz w:val="22"/>
                <w:szCs w:val="18"/>
              </w:rPr>
              <w:t>备注</w:t>
            </w:r>
          </w:p>
        </w:tc>
      </w:tr>
      <w:tr w14:paraId="78021D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1" w:hRule="exact"/>
        </w:trPr>
        <w:tc>
          <w:tcPr>
            <w:tcW w:w="829" w:type="dxa"/>
            <w:vMerge w:val="continue"/>
            <w:vAlign w:val="center"/>
          </w:tcPr>
          <w:p w14:paraId="60967858">
            <w:pPr>
              <w:spacing w:line="360" w:lineRule="auto"/>
              <w:jc w:val="center"/>
              <w:rPr>
                <w:rFonts w:asciiTheme="minorEastAsia" w:hAnsiTheme="minorEastAsia" w:eastAsiaTheme="minorEastAsia" w:cstheme="minorEastAsia"/>
                <w:sz w:val="24"/>
                <w:szCs w:val="20"/>
              </w:rPr>
            </w:pPr>
          </w:p>
        </w:tc>
        <w:tc>
          <w:tcPr>
            <w:tcW w:w="2054" w:type="dxa"/>
            <w:vMerge w:val="continue"/>
            <w:vAlign w:val="center"/>
          </w:tcPr>
          <w:p w14:paraId="0BE3473B">
            <w:pPr>
              <w:spacing w:line="360" w:lineRule="auto"/>
              <w:jc w:val="center"/>
              <w:rPr>
                <w:rFonts w:asciiTheme="minorEastAsia" w:hAnsiTheme="minorEastAsia" w:eastAsiaTheme="minorEastAsia" w:cstheme="minorEastAsia"/>
                <w:sz w:val="24"/>
                <w:szCs w:val="20"/>
              </w:rPr>
            </w:pPr>
          </w:p>
        </w:tc>
        <w:tc>
          <w:tcPr>
            <w:tcW w:w="1925" w:type="dxa"/>
            <w:vMerge w:val="continue"/>
            <w:vAlign w:val="center"/>
          </w:tcPr>
          <w:p w14:paraId="3A02C7BD">
            <w:pPr>
              <w:spacing w:line="360" w:lineRule="auto"/>
              <w:jc w:val="center"/>
              <w:rPr>
                <w:rFonts w:asciiTheme="minorEastAsia" w:hAnsiTheme="minorEastAsia" w:eastAsiaTheme="minorEastAsia" w:cstheme="minorEastAsia"/>
                <w:sz w:val="24"/>
                <w:szCs w:val="20"/>
              </w:rPr>
            </w:pPr>
          </w:p>
        </w:tc>
        <w:tc>
          <w:tcPr>
            <w:tcW w:w="1787" w:type="dxa"/>
            <w:vMerge w:val="continue"/>
            <w:vAlign w:val="center"/>
          </w:tcPr>
          <w:p w14:paraId="5D4A6C8B">
            <w:pPr>
              <w:widowControl/>
              <w:adjustRightInd w:val="0"/>
              <w:snapToGrid w:val="0"/>
              <w:jc w:val="center"/>
              <w:rPr>
                <w:rFonts w:asciiTheme="minorEastAsia" w:hAnsiTheme="minorEastAsia" w:eastAsiaTheme="minorEastAsia" w:cstheme="minorEastAsia"/>
                <w:sz w:val="24"/>
                <w:szCs w:val="20"/>
              </w:rPr>
            </w:pPr>
          </w:p>
        </w:tc>
        <w:tc>
          <w:tcPr>
            <w:tcW w:w="1725" w:type="dxa"/>
            <w:vMerge w:val="continue"/>
            <w:vAlign w:val="center"/>
          </w:tcPr>
          <w:p w14:paraId="3EFD92E3">
            <w:pPr>
              <w:spacing w:line="360" w:lineRule="auto"/>
              <w:jc w:val="center"/>
              <w:rPr>
                <w:rFonts w:asciiTheme="minorEastAsia" w:hAnsiTheme="minorEastAsia" w:eastAsiaTheme="minorEastAsia" w:cstheme="minorEastAsia"/>
                <w:sz w:val="24"/>
                <w:szCs w:val="20"/>
              </w:rPr>
            </w:pPr>
          </w:p>
        </w:tc>
        <w:tc>
          <w:tcPr>
            <w:tcW w:w="637" w:type="dxa"/>
            <w:vMerge w:val="continue"/>
            <w:vAlign w:val="center"/>
          </w:tcPr>
          <w:p w14:paraId="0DD57D5E">
            <w:pPr>
              <w:spacing w:line="360" w:lineRule="auto"/>
              <w:jc w:val="center"/>
              <w:rPr>
                <w:rFonts w:asciiTheme="minorEastAsia" w:hAnsiTheme="minorEastAsia" w:eastAsiaTheme="minorEastAsia" w:cstheme="minorEastAsia"/>
                <w:sz w:val="24"/>
                <w:szCs w:val="20"/>
              </w:rPr>
            </w:pPr>
          </w:p>
        </w:tc>
      </w:tr>
      <w:tr w14:paraId="7B957B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exact"/>
        </w:trPr>
        <w:tc>
          <w:tcPr>
            <w:tcW w:w="829" w:type="dxa"/>
            <w:vMerge w:val="continue"/>
            <w:vAlign w:val="center"/>
          </w:tcPr>
          <w:p w14:paraId="45053300">
            <w:pPr>
              <w:spacing w:line="360" w:lineRule="auto"/>
              <w:jc w:val="center"/>
              <w:rPr>
                <w:rFonts w:asciiTheme="minorEastAsia" w:hAnsiTheme="minorEastAsia" w:eastAsiaTheme="minorEastAsia" w:cstheme="minorEastAsia"/>
                <w:sz w:val="24"/>
                <w:szCs w:val="20"/>
              </w:rPr>
            </w:pPr>
          </w:p>
        </w:tc>
        <w:tc>
          <w:tcPr>
            <w:tcW w:w="2054" w:type="dxa"/>
            <w:vMerge w:val="continue"/>
            <w:vAlign w:val="center"/>
          </w:tcPr>
          <w:p w14:paraId="239E4024">
            <w:pPr>
              <w:spacing w:line="360" w:lineRule="auto"/>
              <w:jc w:val="center"/>
              <w:rPr>
                <w:rFonts w:asciiTheme="minorEastAsia" w:hAnsiTheme="minorEastAsia" w:eastAsiaTheme="minorEastAsia" w:cstheme="minorEastAsia"/>
                <w:sz w:val="24"/>
                <w:szCs w:val="20"/>
              </w:rPr>
            </w:pPr>
          </w:p>
        </w:tc>
        <w:tc>
          <w:tcPr>
            <w:tcW w:w="1925" w:type="dxa"/>
            <w:vMerge w:val="continue"/>
            <w:vAlign w:val="center"/>
          </w:tcPr>
          <w:p w14:paraId="28E558FA">
            <w:pPr>
              <w:spacing w:line="360" w:lineRule="auto"/>
              <w:jc w:val="center"/>
              <w:rPr>
                <w:rFonts w:asciiTheme="minorEastAsia" w:hAnsiTheme="minorEastAsia" w:eastAsiaTheme="minorEastAsia" w:cstheme="minorEastAsia"/>
                <w:sz w:val="24"/>
                <w:szCs w:val="20"/>
              </w:rPr>
            </w:pPr>
          </w:p>
        </w:tc>
        <w:tc>
          <w:tcPr>
            <w:tcW w:w="1787" w:type="dxa"/>
            <w:vMerge w:val="continue"/>
            <w:vAlign w:val="center"/>
          </w:tcPr>
          <w:p w14:paraId="0C3FD0A7">
            <w:pPr>
              <w:spacing w:line="360" w:lineRule="auto"/>
              <w:jc w:val="center"/>
              <w:rPr>
                <w:rFonts w:asciiTheme="minorEastAsia" w:hAnsiTheme="minorEastAsia" w:eastAsiaTheme="minorEastAsia" w:cstheme="minorEastAsia"/>
                <w:sz w:val="24"/>
                <w:szCs w:val="20"/>
              </w:rPr>
            </w:pPr>
          </w:p>
        </w:tc>
        <w:tc>
          <w:tcPr>
            <w:tcW w:w="1725" w:type="dxa"/>
            <w:vMerge w:val="continue"/>
            <w:vAlign w:val="center"/>
          </w:tcPr>
          <w:p w14:paraId="796381B2">
            <w:pPr>
              <w:spacing w:line="360" w:lineRule="auto"/>
              <w:jc w:val="center"/>
              <w:rPr>
                <w:rFonts w:asciiTheme="minorEastAsia" w:hAnsiTheme="minorEastAsia" w:eastAsiaTheme="minorEastAsia" w:cstheme="minorEastAsia"/>
                <w:sz w:val="24"/>
                <w:szCs w:val="20"/>
              </w:rPr>
            </w:pPr>
          </w:p>
        </w:tc>
        <w:tc>
          <w:tcPr>
            <w:tcW w:w="637" w:type="dxa"/>
            <w:vMerge w:val="continue"/>
            <w:vAlign w:val="center"/>
          </w:tcPr>
          <w:p w14:paraId="50A2C171">
            <w:pPr>
              <w:spacing w:line="360" w:lineRule="auto"/>
              <w:jc w:val="center"/>
              <w:rPr>
                <w:rFonts w:asciiTheme="minorEastAsia" w:hAnsiTheme="minorEastAsia" w:eastAsiaTheme="minorEastAsia" w:cstheme="minorEastAsia"/>
                <w:sz w:val="24"/>
                <w:szCs w:val="20"/>
              </w:rPr>
            </w:pPr>
          </w:p>
        </w:tc>
      </w:tr>
      <w:tr w14:paraId="233001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7" w:hRule="exact"/>
        </w:trPr>
        <w:tc>
          <w:tcPr>
            <w:tcW w:w="829" w:type="dxa"/>
            <w:vAlign w:val="center"/>
          </w:tcPr>
          <w:p w14:paraId="1E303125">
            <w:pPr>
              <w:spacing w:line="360" w:lineRule="auto"/>
              <w:jc w:val="center"/>
              <w:rPr>
                <w:rFonts w:hint="eastAsia" w:asciiTheme="minorEastAsia" w:hAnsiTheme="minorEastAsia" w:eastAsiaTheme="minorEastAsia" w:cstheme="minorEastAsia"/>
                <w:sz w:val="24"/>
                <w:szCs w:val="20"/>
                <w:lang w:eastAsia="zh-CN"/>
              </w:rPr>
            </w:pPr>
            <w:r>
              <w:rPr>
                <w:rFonts w:hint="eastAsia" w:asciiTheme="minorEastAsia" w:hAnsiTheme="minorEastAsia" w:eastAsiaTheme="minorEastAsia" w:cstheme="minorEastAsia"/>
                <w:sz w:val="24"/>
                <w:szCs w:val="20"/>
                <w:lang w:val="en-US" w:eastAsia="zh-CN"/>
              </w:rPr>
              <w:t>二</w:t>
            </w:r>
          </w:p>
        </w:tc>
        <w:tc>
          <w:tcPr>
            <w:tcW w:w="2054" w:type="dxa"/>
            <w:shd w:val="clear" w:color="auto" w:fill="auto"/>
            <w:vAlign w:val="center"/>
          </w:tcPr>
          <w:p w14:paraId="00EAB524">
            <w:pPr>
              <w:widowControl/>
              <w:jc w:val="center"/>
              <w:textAlignment w:val="center"/>
              <w:rPr>
                <w:rFonts w:hint="default" w:asciiTheme="minorEastAsia" w:hAnsiTheme="minorEastAsia" w:eastAsiaTheme="minorEastAsia" w:cstheme="minorEastAsia"/>
                <w:sz w:val="24"/>
                <w:szCs w:val="20"/>
                <w:lang w:val="en-US" w:eastAsia="zh-CN"/>
              </w:rPr>
            </w:pPr>
            <w:r>
              <w:rPr>
                <w:rFonts w:hint="eastAsia" w:asciiTheme="minorEastAsia" w:hAnsiTheme="minorEastAsia" w:eastAsiaTheme="minorEastAsia" w:cstheme="minorEastAsia"/>
                <w:sz w:val="24"/>
                <w:lang w:val="en-US" w:eastAsia="zh-CN"/>
              </w:rPr>
              <w:t>北厍中学</w:t>
            </w:r>
          </w:p>
        </w:tc>
        <w:tc>
          <w:tcPr>
            <w:tcW w:w="1925" w:type="dxa"/>
            <w:shd w:val="clear" w:color="auto" w:fill="auto"/>
            <w:vAlign w:val="center"/>
          </w:tcPr>
          <w:p w14:paraId="77BA338E">
            <w:pPr>
              <w:spacing w:line="360" w:lineRule="auto"/>
              <w:jc w:val="center"/>
              <w:rPr>
                <w:rFonts w:hint="eastAsia" w:asciiTheme="minorEastAsia" w:hAnsiTheme="minorEastAsia" w:eastAsiaTheme="minorEastAsia" w:cstheme="minorEastAsia"/>
                <w:sz w:val="24"/>
                <w:szCs w:val="20"/>
                <w:lang w:val="en-US" w:eastAsia="zh-CN"/>
              </w:rPr>
            </w:pPr>
            <w:r>
              <w:rPr>
                <w:rFonts w:hint="eastAsia" w:asciiTheme="minorEastAsia" w:hAnsiTheme="minorEastAsia" w:eastAsiaTheme="minorEastAsia" w:cstheme="minorEastAsia"/>
                <w:sz w:val="24"/>
                <w:szCs w:val="20"/>
                <w:lang w:val="en-US" w:eastAsia="zh-CN"/>
              </w:rPr>
              <w:t>2026级初一</w:t>
            </w:r>
          </w:p>
          <w:p w14:paraId="35DE3BA1">
            <w:pPr>
              <w:spacing w:line="360" w:lineRule="auto"/>
              <w:jc w:val="center"/>
              <w:rPr>
                <w:rFonts w:asciiTheme="minorEastAsia" w:hAnsiTheme="minorEastAsia" w:eastAsiaTheme="minorEastAsia" w:cstheme="minorEastAsia"/>
                <w:sz w:val="24"/>
                <w:szCs w:val="20"/>
              </w:rPr>
            </w:pPr>
            <w:r>
              <w:rPr>
                <w:rFonts w:hint="eastAsia" w:asciiTheme="minorEastAsia" w:hAnsiTheme="minorEastAsia" w:eastAsiaTheme="minorEastAsia" w:cstheme="minorEastAsia"/>
                <w:sz w:val="24"/>
                <w:szCs w:val="20"/>
                <w:lang w:val="en-US" w:eastAsia="zh-CN"/>
              </w:rPr>
              <w:t>175</w:t>
            </w:r>
            <w:r>
              <w:rPr>
                <w:rFonts w:hint="eastAsia" w:asciiTheme="minorEastAsia" w:hAnsiTheme="minorEastAsia" w:eastAsiaTheme="minorEastAsia" w:cstheme="minorEastAsia"/>
                <w:sz w:val="24"/>
                <w:szCs w:val="20"/>
              </w:rPr>
              <w:t>人</w:t>
            </w:r>
          </w:p>
        </w:tc>
        <w:tc>
          <w:tcPr>
            <w:tcW w:w="1787" w:type="dxa"/>
            <w:shd w:val="clear" w:color="auto" w:fill="auto"/>
            <w:vAlign w:val="center"/>
          </w:tcPr>
          <w:p w14:paraId="15E42955">
            <w:pPr>
              <w:spacing w:line="360" w:lineRule="auto"/>
              <w:jc w:val="center"/>
              <w:rPr>
                <w:rFonts w:asciiTheme="minorEastAsia" w:hAnsiTheme="minorEastAsia" w:eastAsiaTheme="minorEastAsia" w:cstheme="minorEastAsia"/>
                <w:sz w:val="24"/>
                <w:szCs w:val="20"/>
              </w:rPr>
            </w:pPr>
          </w:p>
        </w:tc>
        <w:tc>
          <w:tcPr>
            <w:tcW w:w="1725" w:type="dxa"/>
            <w:vAlign w:val="center"/>
          </w:tcPr>
          <w:p w14:paraId="5B30D7DB">
            <w:pPr>
              <w:spacing w:line="360" w:lineRule="auto"/>
              <w:jc w:val="center"/>
              <w:rPr>
                <w:rFonts w:asciiTheme="minorEastAsia" w:hAnsiTheme="minorEastAsia" w:eastAsiaTheme="minorEastAsia" w:cstheme="minorEastAsia"/>
                <w:sz w:val="24"/>
                <w:szCs w:val="20"/>
              </w:rPr>
            </w:pPr>
          </w:p>
        </w:tc>
        <w:tc>
          <w:tcPr>
            <w:tcW w:w="637" w:type="dxa"/>
            <w:vAlign w:val="center"/>
          </w:tcPr>
          <w:p w14:paraId="33FAF042">
            <w:pPr>
              <w:spacing w:line="360" w:lineRule="auto"/>
              <w:jc w:val="center"/>
              <w:rPr>
                <w:rFonts w:asciiTheme="minorEastAsia" w:hAnsiTheme="minorEastAsia" w:eastAsiaTheme="minorEastAsia" w:cstheme="minorEastAsia"/>
                <w:sz w:val="24"/>
                <w:szCs w:val="20"/>
              </w:rPr>
            </w:pPr>
          </w:p>
        </w:tc>
      </w:tr>
      <w:tr w14:paraId="77307C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73" w:hRule="exact"/>
        </w:trPr>
        <w:tc>
          <w:tcPr>
            <w:tcW w:w="4808" w:type="dxa"/>
            <w:gridSpan w:val="3"/>
            <w:vAlign w:val="center"/>
          </w:tcPr>
          <w:p w14:paraId="30AC135B">
            <w:pPr>
              <w:spacing w:line="360" w:lineRule="auto"/>
              <w:jc w:val="center"/>
              <w:rPr>
                <w:rFonts w:asciiTheme="minorEastAsia" w:hAnsiTheme="minorEastAsia" w:eastAsiaTheme="minorEastAsia" w:cstheme="minorEastAsia"/>
                <w:sz w:val="24"/>
                <w:szCs w:val="20"/>
              </w:rPr>
            </w:pPr>
            <w:r>
              <w:rPr>
                <w:rFonts w:hint="eastAsia" w:asciiTheme="minorEastAsia" w:hAnsiTheme="minorEastAsia" w:eastAsiaTheme="minorEastAsia" w:cstheme="minorEastAsia"/>
                <w:sz w:val="24"/>
                <w:szCs w:val="20"/>
              </w:rPr>
              <w:t>投标总价</w:t>
            </w:r>
          </w:p>
        </w:tc>
        <w:tc>
          <w:tcPr>
            <w:tcW w:w="4149" w:type="dxa"/>
            <w:gridSpan w:val="3"/>
            <w:vAlign w:val="center"/>
          </w:tcPr>
          <w:p w14:paraId="4FD626BA">
            <w:pPr>
              <w:spacing w:line="360" w:lineRule="auto"/>
              <w:jc w:val="center"/>
              <w:rPr>
                <w:rFonts w:asciiTheme="minorEastAsia" w:hAnsiTheme="minorEastAsia" w:eastAsiaTheme="minorEastAsia" w:cstheme="minorEastAsia"/>
                <w:sz w:val="24"/>
                <w:szCs w:val="20"/>
              </w:rPr>
            </w:pPr>
            <w:r>
              <w:rPr>
                <w:rFonts w:hint="eastAsia" w:asciiTheme="minorEastAsia" w:hAnsiTheme="minorEastAsia" w:eastAsiaTheme="minorEastAsia" w:cstheme="minorEastAsia"/>
                <w:sz w:val="24"/>
                <w:szCs w:val="20"/>
              </w:rPr>
              <w:t>人民币大写：             元整</w:t>
            </w:r>
          </w:p>
        </w:tc>
      </w:tr>
    </w:tbl>
    <w:p w14:paraId="79FD50BD">
      <w:pPr>
        <w:pStyle w:val="18"/>
        <w:rPr>
          <w:rFonts w:asciiTheme="minorEastAsia" w:hAnsiTheme="minorEastAsia" w:eastAsiaTheme="minorEastAsia" w:cstheme="minorEastAsia"/>
        </w:rPr>
      </w:pPr>
    </w:p>
    <w:p w14:paraId="43ECB4C1">
      <w:pPr>
        <w:autoSpaceDE w:val="0"/>
        <w:autoSpaceDN w:val="0"/>
        <w:adjustRightInd w:val="0"/>
        <w:jc w:val="left"/>
        <w:rPr>
          <w:rFonts w:asciiTheme="minorEastAsia" w:hAnsiTheme="minorEastAsia" w:eastAsiaTheme="minorEastAsia" w:cstheme="minorEastAsia"/>
          <w:kern w:val="0"/>
          <w:sz w:val="24"/>
        </w:rPr>
      </w:pPr>
    </w:p>
    <w:p w14:paraId="72BE16FB">
      <w:pPr>
        <w:autoSpaceDE w:val="0"/>
        <w:autoSpaceDN w:val="0"/>
        <w:adjustRightInd w:val="0"/>
        <w:jc w:val="left"/>
        <w:rPr>
          <w:rFonts w:asciiTheme="minorEastAsia" w:hAnsiTheme="minorEastAsia" w:eastAsiaTheme="minorEastAsia" w:cstheme="minorEastAsia"/>
          <w:kern w:val="0"/>
          <w:sz w:val="24"/>
        </w:rPr>
      </w:pPr>
    </w:p>
    <w:p w14:paraId="19113D27">
      <w:pPr>
        <w:autoSpaceDE w:val="0"/>
        <w:autoSpaceDN w:val="0"/>
        <w:adjustRightInd w:val="0"/>
        <w:snapToGrid w:val="0"/>
        <w:spacing w:before="25" w:after="25" w:line="360" w:lineRule="auto"/>
        <w:rPr>
          <w:rFonts w:asciiTheme="minorEastAsia" w:hAnsiTheme="minorEastAsia" w:eastAsiaTheme="minorEastAsia" w:cstheme="minorEastAsia"/>
          <w:sz w:val="24"/>
          <w:lang w:val="zh-CN"/>
        </w:rPr>
      </w:pPr>
      <w:r>
        <w:rPr>
          <w:rFonts w:hint="eastAsia" w:asciiTheme="minorEastAsia" w:hAnsiTheme="minorEastAsia" w:eastAsiaTheme="minorEastAsia" w:cstheme="minorEastAsia"/>
          <w:sz w:val="24"/>
        </w:rPr>
        <w:t>投标人名称（加盖公章）</w:t>
      </w:r>
      <w:r>
        <w:rPr>
          <w:rFonts w:hint="eastAsia" w:asciiTheme="minorEastAsia" w:hAnsiTheme="minorEastAsia" w:eastAsiaTheme="minorEastAsia" w:cstheme="minorEastAsia"/>
          <w:sz w:val="24"/>
          <w:lang w:val="zh-CN"/>
        </w:rPr>
        <w:t>：____________</w:t>
      </w:r>
    </w:p>
    <w:p w14:paraId="63712D6B">
      <w:pPr>
        <w:autoSpaceDE w:val="0"/>
        <w:autoSpaceDN w:val="0"/>
        <w:adjustRightInd w:val="0"/>
        <w:snapToGrid w:val="0"/>
        <w:spacing w:before="25" w:after="25" w:line="360" w:lineRule="auto"/>
        <w:rPr>
          <w:rFonts w:asciiTheme="minorEastAsia" w:hAnsiTheme="minorEastAsia" w:eastAsiaTheme="minorEastAsia" w:cstheme="minorEastAsia"/>
          <w:sz w:val="24"/>
          <w:szCs w:val="20"/>
        </w:rPr>
      </w:pPr>
      <w:r>
        <w:rPr>
          <w:rFonts w:hint="eastAsia" w:asciiTheme="minorEastAsia" w:hAnsiTheme="minorEastAsia" w:eastAsiaTheme="minorEastAsia" w:cstheme="minorEastAsia"/>
          <w:sz w:val="24"/>
          <w:szCs w:val="20"/>
        </w:rPr>
        <w:t xml:space="preserve">日期：_____年______月______日   </w:t>
      </w:r>
    </w:p>
    <w:p w14:paraId="32DD9469">
      <w:pPr>
        <w:autoSpaceDE w:val="0"/>
        <w:autoSpaceDN w:val="0"/>
        <w:adjustRightInd w:val="0"/>
        <w:snapToGrid w:val="0"/>
        <w:spacing w:before="25" w:after="25" w:line="360" w:lineRule="auto"/>
        <w:rPr>
          <w:rFonts w:asciiTheme="minorEastAsia" w:hAnsiTheme="minorEastAsia" w:eastAsiaTheme="minorEastAsia" w:cstheme="minorEastAsia"/>
          <w:sz w:val="24"/>
          <w:szCs w:val="20"/>
          <w:lang w:val="zh-CN"/>
        </w:rPr>
      </w:pPr>
    </w:p>
    <w:p w14:paraId="7742BB2F">
      <w:pPr>
        <w:autoSpaceDE w:val="0"/>
        <w:autoSpaceDN w:val="0"/>
        <w:adjustRightInd w:val="0"/>
        <w:snapToGrid w:val="0"/>
        <w:spacing w:before="25" w:after="25" w:line="360" w:lineRule="auto"/>
        <w:rPr>
          <w:rFonts w:asciiTheme="minorEastAsia" w:hAnsiTheme="minorEastAsia" w:eastAsiaTheme="minorEastAsia" w:cstheme="minorEastAsia"/>
          <w:sz w:val="24"/>
          <w:szCs w:val="20"/>
          <w:lang w:val="zh-CN"/>
        </w:rPr>
      </w:pPr>
    </w:p>
    <w:p w14:paraId="617AC2C9">
      <w:pPr>
        <w:autoSpaceDE w:val="0"/>
        <w:autoSpaceDN w:val="0"/>
        <w:adjustRightInd w:val="0"/>
        <w:snapToGrid w:val="0"/>
        <w:spacing w:before="25" w:after="25" w:line="360" w:lineRule="auto"/>
        <w:rPr>
          <w:rFonts w:asciiTheme="minorEastAsia" w:hAnsiTheme="minorEastAsia" w:eastAsiaTheme="minorEastAsia" w:cstheme="minorEastAsia"/>
          <w:sz w:val="24"/>
          <w:szCs w:val="20"/>
          <w:lang w:val="zh-CN"/>
        </w:rPr>
      </w:pPr>
    </w:p>
    <w:p w14:paraId="35E4739E">
      <w:pPr>
        <w:autoSpaceDE w:val="0"/>
        <w:autoSpaceDN w:val="0"/>
        <w:adjustRightInd w:val="0"/>
        <w:snapToGrid w:val="0"/>
        <w:spacing w:before="25" w:after="25" w:line="360" w:lineRule="auto"/>
        <w:rPr>
          <w:rFonts w:asciiTheme="minorEastAsia" w:hAnsiTheme="minorEastAsia" w:eastAsiaTheme="minorEastAsia" w:cstheme="minorEastAsia"/>
          <w:sz w:val="24"/>
          <w:szCs w:val="20"/>
          <w:lang w:val="zh-CN"/>
        </w:rPr>
      </w:pPr>
    </w:p>
    <w:p w14:paraId="32016C6B">
      <w:pPr>
        <w:autoSpaceDE w:val="0"/>
        <w:autoSpaceDN w:val="0"/>
        <w:adjustRightInd w:val="0"/>
        <w:snapToGrid w:val="0"/>
        <w:spacing w:before="25" w:after="25" w:line="360" w:lineRule="auto"/>
        <w:rPr>
          <w:rFonts w:asciiTheme="minorEastAsia" w:hAnsiTheme="minorEastAsia" w:eastAsiaTheme="minorEastAsia" w:cstheme="minorEastAsia"/>
          <w:sz w:val="24"/>
          <w:szCs w:val="20"/>
          <w:lang w:val="zh-CN"/>
        </w:rPr>
      </w:pPr>
    </w:p>
    <w:p w14:paraId="097CEEB8">
      <w:pPr>
        <w:autoSpaceDE w:val="0"/>
        <w:autoSpaceDN w:val="0"/>
        <w:adjustRightInd w:val="0"/>
        <w:snapToGrid w:val="0"/>
        <w:spacing w:before="25" w:after="25" w:line="360" w:lineRule="auto"/>
        <w:rPr>
          <w:rFonts w:asciiTheme="minorEastAsia" w:hAnsiTheme="minorEastAsia" w:eastAsiaTheme="minorEastAsia" w:cstheme="minorEastAsia"/>
          <w:sz w:val="24"/>
          <w:szCs w:val="20"/>
          <w:lang w:val="zh-CN"/>
        </w:rPr>
      </w:pPr>
    </w:p>
    <w:p w14:paraId="74A93492">
      <w:pPr>
        <w:autoSpaceDE w:val="0"/>
        <w:autoSpaceDN w:val="0"/>
        <w:adjustRightInd w:val="0"/>
        <w:snapToGrid w:val="0"/>
        <w:spacing w:before="25" w:after="25" w:line="360" w:lineRule="auto"/>
        <w:rPr>
          <w:rFonts w:asciiTheme="minorEastAsia" w:hAnsiTheme="minorEastAsia" w:eastAsiaTheme="minorEastAsia" w:cstheme="minorEastAsia"/>
          <w:sz w:val="24"/>
          <w:szCs w:val="20"/>
          <w:lang w:val="zh-CN"/>
        </w:rPr>
      </w:pPr>
    </w:p>
    <w:p w14:paraId="089002BD">
      <w:pPr>
        <w:autoSpaceDE w:val="0"/>
        <w:autoSpaceDN w:val="0"/>
        <w:adjustRightInd w:val="0"/>
        <w:snapToGrid w:val="0"/>
        <w:spacing w:before="25" w:after="25" w:line="360" w:lineRule="auto"/>
        <w:rPr>
          <w:rFonts w:asciiTheme="minorEastAsia" w:hAnsiTheme="minorEastAsia" w:eastAsiaTheme="minorEastAsia" w:cstheme="minorEastAsia"/>
          <w:sz w:val="24"/>
          <w:szCs w:val="20"/>
          <w:lang w:val="zh-CN"/>
        </w:rPr>
      </w:pPr>
    </w:p>
    <w:p w14:paraId="4E2C64FB">
      <w:pPr>
        <w:spacing w:line="360" w:lineRule="exact"/>
        <w:jc w:val="center"/>
        <w:rPr>
          <w:rFonts w:asciiTheme="minorEastAsia" w:hAnsiTheme="minorEastAsia" w:eastAsiaTheme="minorEastAsia" w:cstheme="minorEastAsia"/>
          <w:b/>
          <w:sz w:val="36"/>
          <w:szCs w:val="36"/>
        </w:rPr>
      </w:pPr>
      <w:r>
        <w:rPr>
          <w:rFonts w:hint="eastAsia" w:asciiTheme="minorEastAsia" w:hAnsiTheme="minorEastAsia" w:eastAsiaTheme="minorEastAsia" w:cstheme="minorEastAsia"/>
          <w:b/>
          <w:sz w:val="36"/>
          <w:szCs w:val="36"/>
        </w:rPr>
        <w:t>开标一览表</w:t>
      </w:r>
    </w:p>
    <w:p w14:paraId="0B3A202C">
      <w:pPr>
        <w:tabs>
          <w:tab w:val="left" w:pos="1800"/>
          <w:tab w:val="left" w:pos="5580"/>
        </w:tabs>
        <w:spacing w:line="360" w:lineRule="auto"/>
        <w:jc w:val="left"/>
        <w:rPr>
          <w:rFonts w:asciiTheme="minorEastAsia" w:hAnsiTheme="minorEastAsia" w:eastAsiaTheme="minorEastAsia" w:cstheme="minorEastAsia"/>
          <w:i/>
          <w:sz w:val="24"/>
        </w:rPr>
      </w:pPr>
    </w:p>
    <w:p w14:paraId="20D9868C">
      <w:pPr>
        <w:tabs>
          <w:tab w:val="left" w:pos="1800"/>
          <w:tab w:val="left" w:pos="5580"/>
        </w:tabs>
        <w:spacing w:line="360" w:lineRule="auto"/>
        <w:ind w:firstLine="240" w:firstLineChars="100"/>
        <w:jc w:val="left"/>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项目编号：_____________________     项目名称：____________</w:t>
      </w:r>
    </w:p>
    <w:p w14:paraId="3272B3FF">
      <w:pPr>
        <w:tabs>
          <w:tab w:val="left" w:pos="1800"/>
          <w:tab w:val="left" w:pos="5580"/>
        </w:tabs>
        <w:spacing w:line="360" w:lineRule="auto"/>
        <w:ind w:firstLine="240" w:firstLineChars="100"/>
        <w:jc w:val="left"/>
        <w:rPr>
          <w:rFonts w:hint="default" w:asciiTheme="minorEastAsia" w:hAnsiTheme="minorEastAsia" w:eastAsiaTheme="minorEastAsia" w:cstheme="minorEastAsia"/>
          <w:sz w:val="24"/>
          <w:lang w:val="en-US" w:eastAsia="zh-CN"/>
        </w:rPr>
      </w:pPr>
      <w:r>
        <w:rPr>
          <w:rFonts w:hint="eastAsia" w:asciiTheme="minorEastAsia" w:hAnsiTheme="minorEastAsia" w:eastAsiaTheme="minorEastAsia" w:cstheme="minorEastAsia"/>
          <w:sz w:val="24"/>
          <w:lang w:val="en-US" w:eastAsia="zh-CN"/>
        </w:rPr>
        <w:t>标段号：</w:t>
      </w:r>
      <w:r>
        <w:rPr>
          <w:rFonts w:hint="eastAsia" w:asciiTheme="minorEastAsia" w:hAnsiTheme="minorEastAsia" w:eastAsiaTheme="minorEastAsia" w:cstheme="minorEastAsia"/>
          <w:sz w:val="24"/>
        </w:rPr>
        <w:t>_____________________</w:t>
      </w:r>
    </w:p>
    <w:tbl>
      <w:tblPr>
        <w:tblStyle w:val="45"/>
        <w:tblpPr w:leftFromText="180" w:rightFromText="180" w:vertAnchor="text" w:horzAnchor="page" w:tblpX="1861" w:tblpY="296"/>
        <w:tblOverlap w:val="never"/>
        <w:tblW w:w="895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9"/>
        <w:gridCol w:w="2054"/>
        <w:gridCol w:w="1925"/>
        <w:gridCol w:w="1787"/>
        <w:gridCol w:w="1725"/>
        <w:gridCol w:w="637"/>
      </w:tblGrid>
      <w:tr w14:paraId="2B9126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1" w:hRule="exact"/>
        </w:trPr>
        <w:tc>
          <w:tcPr>
            <w:tcW w:w="829" w:type="dxa"/>
            <w:vMerge w:val="restart"/>
            <w:vAlign w:val="center"/>
          </w:tcPr>
          <w:p w14:paraId="689AB51A">
            <w:pPr>
              <w:jc w:val="center"/>
              <w:rPr>
                <w:rFonts w:hint="default" w:asciiTheme="minorEastAsia" w:hAnsiTheme="minorEastAsia" w:eastAsiaTheme="minorEastAsia" w:cstheme="minorEastAsia"/>
                <w:sz w:val="22"/>
                <w:szCs w:val="18"/>
                <w:lang w:val="en-US" w:eastAsia="zh-CN"/>
              </w:rPr>
            </w:pPr>
            <w:r>
              <w:rPr>
                <w:rFonts w:hint="eastAsia" w:asciiTheme="minorEastAsia" w:hAnsiTheme="minorEastAsia" w:eastAsiaTheme="minorEastAsia" w:cstheme="minorEastAsia"/>
                <w:sz w:val="22"/>
                <w:szCs w:val="18"/>
                <w:lang w:val="en-US" w:eastAsia="zh-CN"/>
              </w:rPr>
              <w:t>标段号</w:t>
            </w:r>
          </w:p>
        </w:tc>
        <w:tc>
          <w:tcPr>
            <w:tcW w:w="2054" w:type="dxa"/>
            <w:vMerge w:val="restart"/>
            <w:vAlign w:val="center"/>
          </w:tcPr>
          <w:p w14:paraId="35F205B3">
            <w:pPr>
              <w:jc w:val="center"/>
              <w:rPr>
                <w:rFonts w:asciiTheme="minorEastAsia" w:hAnsiTheme="minorEastAsia" w:eastAsiaTheme="minorEastAsia" w:cstheme="minorEastAsia"/>
                <w:sz w:val="22"/>
                <w:szCs w:val="18"/>
              </w:rPr>
            </w:pPr>
            <w:r>
              <w:rPr>
                <w:rFonts w:hint="eastAsia" w:asciiTheme="minorEastAsia" w:hAnsiTheme="minorEastAsia" w:eastAsiaTheme="minorEastAsia" w:cstheme="minorEastAsia"/>
                <w:sz w:val="22"/>
                <w:szCs w:val="18"/>
              </w:rPr>
              <w:t>学校</w:t>
            </w:r>
          </w:p>
        </w:tc>
        <w:tc>
          <w:tcPr>
            <w:tcW w:w="1925" w:type="dxa"/>
            <w:vMerge w:val="restart"/>
            <w:vAlign w:val="center"/>
          </w:tcPr>
          <w:p w14:paraId="2E1DAF81">
            <w:pPr>
              <w:jc w:val="center"/>
              <w:rPr>
                <w:rFonts w:asciiTheme="minorEastAsia" w:hAnsiTheme="minorEastAsia" w:eastAsiaTheme="minorEastAsia" w:cstheme="minorEastAsia"/>
                <w:sz w:val="22"/>
                <w:szCs w:val="18"/>
              </w:rPr>
            </w:pPr>
            <w:r>
              <w:rPr>
                <w:rFonts w:hint="eastAsia" w:asciiTheme="minorEastAsia" w:hAnsiTheme="minorEastAsia" w:eastAsiaTheme="minorEastAsia" w:cstheme="minorEastAsia"/>
                <w:sz w:val="22"/>
                <w:szCs w:val="18"/>
              </w:rPr>
              <w:t>人数</w:t>
            </w:r>
          </w:p>
        </w:tc>
        <w:tc>
          <w:tcPr>
            <w:tcW w:w="1787" w:type="dxa"/>
            <w:vMerge w:val="restart"/>
            <w:vAlign w:val="center"/>
          </w:tcPr>
          <w:p w14:paraId="42244697">
            <w:pPr>
              <w:jc w:val="center"/>
              <w:rPr>
                <w:rFonts w:asciiTheme="minorEastAsia" w:hAnsiTheme="minorEastAsia" w:eastAsiaTheme="minorEastAsia" w:cstheme="minorEastAsia"/>
                <w:sz w:val="22"/>
                <w:szCs w:val="18"/>
              </w:rPr>
            </w:pPr>
            <w:r>
              <w:rPr>
                <w:rFonts w:hint="eastAsia" w:asciiTheme="minorEastAsia" w:hAnsiTheme="minorEastAsia" w:eastAsiaTheme="minorEastAsia" w:cstheme="minorEastAsia"/>
                <w:sz w:val="22"/>
                <w:szCs w:val="18"/>
              </w:rPr>
              <w:t>投标单价</w:t>
            </w:r>
          </w:p>
          <w:p w14:paraId="00D9620B">
            <w:pPr>
              <w:jc w:val="center"/>
              <w:rPr>
                <w:rFonts w:asciiTheme="minorEastAsia" w:hAnsiTheme="minorEastAsia" w:eastAsiaTheme="minorEastAsia" w:cstheme="minorEastAsia"/>
                <w:sz w:val="22"/>
                <w:szCs w:val="18"/>
              </w:rPr>
            </w:pPr>
            <w:r>
              <w:rPr>
                <w:rFonts w:hint="eastAsia" w:asciiTheme="minorEastAsia" w:hAnsiTheme="minorEastAsia" w:eastAsiaTheme="minorEastAsia" w:cstheme="minorEastAsia"/>
                <w:sz w:val="22"/>
                <w:szCs w:val="18"/>
              </w:rPr>
              <w:t>（元/人）</w:t>
            </w:r>
          </w:p>
        </w:tc>
        <w:tc>
          <w:tcPr>
            <w:tcW w:w="1725" w:type="dxa"/>
            <w:vMerge w:val="restart"/>
            <w:vAlign w:val="center"/>
          </w:tcPr>
          <w:p w14:paraId="79D8EEBF">
            <w:pPr>
              <w:jc w:val="center"/>
              <w:rPr>
                <w:rFonts w:asciiTheme="minorEastAsia" w:hAnsiTheme="minorEastAsia" w:eastAsiaTheme="minorEastAsia" w:cstheme="minorEastAsia"/>
                <w:sz w:val="22"/>
                <w:szCs w:val="18"/>
              </w:rPr>
            </w:pPr>
            <w:r>
              <w:rPr>
                <w:rFonts w:hint="eastAsia" w:asciiTheme="minorEastAsia" w:hAnsiTheme="minorEastAsia" w:eastAsiaTheme="minorEastAsia" w:cstheme="minorEastAsia"/>
                <w:sz w:val="22"/>
                <w:szCs w:val="18"/>
              </w:rPr>
              <w:t>投标总价（元）</w:t>
            </w:r>
          </w:p>
        </w:tc>
        <w:tc>
          <w:tcPr>
            <w:tcW w:w="637" w:type="dxa"/>
            <w:vMerge w:val="restart"/>
            <w:vAlign w:val="center"/>
          </w:tcPr>
          <w:p w14:paraId="6A5B2DD7">
            <w:pPr>
              <w:jc w:val="center"/>
              <w:rPr>
                <w:rFonts w:asciiTheme="minorEastAsia" w:hAnsiTheme="minorEastAsia" w:eastAsiaTheme="minorEastAsia" w:cstheme="minorEastAsia"/>
                <w:sz w:val="22"/>
                <w:szCs w:val="18"/>
              </w:rPr>
            </w:pPr>
            <w:r>
              <w:rPr>
                <w:rFonts w:hint="eastAsia" w:asciiTheme="minorEastAsia" w:hAnsiTheme="minorEastAsia" w:eastAsiaTheme="minorEastAsia" w:cstheme="minorEastAsia"/>
                <w:sz w:val="22"/>
                <w:szCs w:val="18"/>
              </w:rPr>
              <w:t>备注</w:t>
            </w:r>
          </w:p>
        </w:tc>
      </w:tr>
      <w:tr w14:paraId="2F3BDA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1" w:hRule="exact"/>
        </w:trPr>
        <w:tc>
          <w:tcPr>
            <w:tcW w:w="829" w:type="dxa"/>
            <w:vMerge w:val="continue"/>
            <w:vAlign w:val="center"/>
          </w:tcPr>
          <w:p w14:paraId="11EE74C6">
            <w:pPr>
              <w:spacing w:line="360" w:lineRule="auto"/>
              <w:jc w:val="center"/>
              <w:rPr>
                <w:rFonts w:asciiTheme="minorEastAsia" w:hAnsiTheme="minorEastAsia" w:eastAsiaTheme="minorEastAsia" w:cstheme="minorEastAsia"/>
                <w:sz w:val="24"/>
                <w:szCs w:val="20"/>
              </w:rPr>
            </w:pPr>
          </w:p>
        </w:tc>
        <w:tc>
          <w:tcPr>
            <w:tcW w:w="2054" w:type="dxa"/>
            <w:vMerge w:val="continue"/>
            <w:vAlign w:val="center"/>
          </w:tcPr>
          <w:p w14:paraId="491E91B6">
            <w:pPr>
              <w:spacing w:line="360" w:lineRule="auto"/>
              <w:jc w:val="center"/>
              <w:rPr>
                <w:rFonts w:asciiTheme="minorEastAsia" w:hAnsiTheme="minorEastAsia" w:eastAsiaTheme="minorEastAsia" w:cstheme="minorEastAsia"/>
                <w:sz w:val="24"/>
                <w:szCs w:val="20"/>
              </w:rPr>
            </w:pPr>
          </w:p>
        </w:tc>
        <w:tc>
          <w:tcPr>
            <w:tcW w:w="1925" w:type="dxa"/>
            <w:vMerge w:val="continue"/>
            <w:vAlign w:val="center"/>
          </w:tcPr>
          <w:p w14:paraId="439895BE">
            <w:pPr>
              <w:spacing w:line="360" w:lineRule="auto"/>
              <w:jc w:val="center"/>
              <w:rPr>
                <w:rFonts w:asciiTheme="minorEastAsia" w:hAnsiTheme="minorEastAsia" w:eastAsiaTheme="minorEastAsia" w:cstheme="minorEastAsia"/>
                <w:sz w:val="24"/>
                <w:szCs w:val="20"/>
              </w:rPr>
            </w:pPr>
          </w:p>
        </w:tc>
        <w:tc>
          <w:tcPr>
            <w:tcW w:w="1787" w:type="dxa"/>
            <w:vMerge w:val="continue"/>
            <w:vAlign w:val="center"/>
          </w:tcPr>
          <w:p w14:paraId="6EC8A53D">
            <w:pPr>
              <w:widowControl/>
              <w:adjustRightInd w:val="0"/>
              <w:snapToGrid w:val="0"/>
              <w:jc w:val="center"/>
              <w:rPr>
                <w:rFonts w:asciiTheme="minorEastAsia" w:hAnsiTheme="minorEastAsia" w:eastAsiaTheme="minorEastAsia" w:cstheme="minorEastAsia"/>
                <w:sz w:val="24"/>
                <w:szCs w:val="20"/>
              </w:rPr>
            </w:pPr>
          </w:p>
        </w:tc>
        <w:tc>
          <w:tcPr>
            <w:tcW w:w="1725" w:type="dxa"/>
            <w:vMerge w:val="continue"/>
            <w:vAlign w:val="center"/>
          </w:tcPr>
          <w:p w14:paraId="3464491D">
            <w:pPr>
              <w:spacing w:line="360" w:lineRule="auto"/>
              <w:jc w:val="center"/>
              <w:rPr>
                <w:rFonts w:asciiTheme="minorEastAsia" w:hAnsiTheme="minorEastAsia" w:eastAsiaTheme="minorEastAsia" w:cstheme="minorEastAsia"/>
                <w:sz w:val="24"/>
                <w:szCs w:val="20"/>
              </w:rPr>
            </w:pPr>
          </w:p>
        </w:tc>
        <w:tc>
          <w:tcPr>
            <w:tcW w:w="637" w:type="dxa"/>
            <w:vMerge w:val="continue"/>
            <w:vAlign w:val="center"/>
          </w:tcPr>
          <w:p w14:paraId="3D5734E7">
            <w:pPr>
              <w:spacing w:line="360" w:lineRule="auto"/>
              <w:jc w:val="center"/>
              <w:rPr>
                <w:rFonts w:asciiTheme="minorEastAsia" w:hAnsiTheme="minorEastAsia" w:eastAsiaTheme="minorEastAsia" w:cstheme="minorEastAsia"/>
                <w:sz w:val="24"/>
                <w:szCs w:val="20"/>
              </w:rPr>
            </w:pPr>
          </w:p>
        </w:tc>
      </w:tr>
      <w:tr w14:paraId="394BD0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exact"/>
        </w:trPr>
        <w:tc>
          <w:tcPr>
            <w:tcW w:w="829" w:type="dxa"/>
            <w:vMerge w:val="continue"/>
            <w:vAlign w:val="center"/>
          </w:tcPr>
          <w:p w14:paraId="4560C662">
            <w:pPr>
              <w:spacing w:line="360" w:lineRule="auto"/>
              <w:jc w:val="center"/>
              <w:rPr>
                <w:rFonts w:asciiTheme="minorEastAsia" w:hAnsiTheme="minorEastAsia" w:eastAsiaTheme="minorEastAsia" w:cstheme="minorEastAsia"/>
                <w:sz w:val="24"/>
                <w:szCs w:val="20"/>
              </w:rPr>
            </w:pPr>
          </w:p>
        </w:tc>
        <w:tc>
          <w:tcPr>
            <w:tcW w:w="2054" w:type="dxa"/>
            <w:vMerge w:val="continue"/>
            <w:vAlign w:val="center"/>
          </w:tcPr>
          <w:p w14:paraId="2B2886F2">
            <w:pPr>
              <w:spacing w:line="360" w:lineRule="auto"/>
              <w:jc w:val="center"/>
              <w:rPr>
                <w:rFonts w:asciiTheme="minorEastAsia" w:hAnsiTheme="minorEastAsia" w:eastAsiaTheme="minorEastAsia" w:cstheme="minorEastAsia"/>
                <w:sz w:val="24"/>
                <w:szCs w:val="20"/>
              </w:rPr>
            </w:pPr>
          </w:p>
        </w:tc>
        <w:tc>
          <w:tcPr>
            <w:tcW w:w="1925" w:type="dxa"/>
            <w:vMerge w:val="continue"/>
            <w:vAlign w:val="center"/>
          </w:tcPr>
          <w:p w14:paraId="414CEEDA">
            <w:pPr>
              <w:spacing w:line="360" w:lineRule="auto"/>
              <w:jc w:val="center"/>
              <w:rPr>
                <w:rFonts w:asciiTheme="minorEastAsia" w:hAnsiTheme="minorEastAsia" w:eastAsiaTheme="minorEastAsia" w:cstheme="minorEastAsia"/>
                <w:sz w:val="24"/>
                <w:szCs w:val="20"/>
              </w:rPr>
            </w:pPr>
          </w:p>
        </w:tc>
        <w:tc>
          <w:tcPr>
            <w:tcW w:w="1787" w:type="dxa"/>
            <w:vMerge w:val="continue"/>
            <w:vAlign w:val="center"/>
          </w:tcPr>
          <w:p w14:paraId="29144EEB">
            <w:pPr>
              <w:spacing w:line="360" w:lineRule="auto"/>
              <w:jc w:val="center"/>
              <w:rPr>
                <w:rFonts w:asciiTheme="minorEastAsia" w:hAnsiTheme="minorEastAsia" w:eastAsiaTheme="minorEastAsia" w:cstheme="minorEastAsia"/>
                <w:sz w:val="24"/>
                <w:szCs w:val="20"/>
              </w:rPr>
            </w:pPr>
          </w:p>
        </w:tc>
        <w:tc>
          <w:tcPr>
            <w:tcW w:w="1725" w:type="dxa"/>
            <w:vMerge w:val="continue"/>
            <w:vAlign w:val="center"/>
          </w:tcPr>
          <w:p w14:paraId="1284F9A0">
            <w:pPr>
              <w:spacing w:line="360" w:lineRule="auto"/>
              <w:jc w:val="center"/>
              <w:rPr>
                <w:rFonts w:asciiTheme="minorEastAsia" w:hAnsiTheme="minorEastAsia" w:eastAsiaTheme="minorEastAsia" w:cstheme="minorEastAsia"/>
                <w:sz w:val="24"/>
                <w:szCs w:val="20"/>
              </w:rPr>
            </w:pPr>
          </w:p>
        </w:tc>
        <w:tc>
          <w:tcPr>
            <w:tcW w:w="637" w:type="dxa"/>
            <w:vMerge w:val="continue"/>
            <w:vAlign w:val="center"/>
          </w:tcPr>
          <w:p w14:paraId="07431163">
            <w:pPr>
              <w:spacing w:line="360" w:lineRule="auto"/>
              <w:jc w:val="center"/>
              <w:rPr>
                <w:rFonts w:asciiTheme="minorEastAsia" w:hAnsiTheme="minorEastAsia" w:eastAsiaTheme="minorEastAsia" w:cstheme="minorEastAsia"/>
                <w:sz w:val="24"/>
                <w:szCs w:val="20"/>
              </w:rPr>
            </w:pPr>
          </w:p>
        </w:tc>
      </w:tr>
      <w:tr w14:paraId="08A0B0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7" w:hRule="exact"/>
        </w:trPr>
        <w:tc>
          <w:tcPr>
            <w:tcW w:w="829" w:type="dxa"/>
            <w:vAlign w:val="center"/>
          </w:tcPr>
          <w:p w14:paraId="1D070343">
            <w:pPr>
              <w:spacing w:line="360" w:lineRule="auto"/>
              <w:jc w:val="center"/>
              <w:rPr>
                <w:rFonts w:hint="eastAsia" w:asciiTheme="minorEastAsia" w:hAnsiTheme="minorEastAsia" w:eastAsiaTheme="minorEastAsia" w:cstheme="minorEastAsia"/>
                <w:sz w:val="24"/>
                <w:szCs w:val="20"/>
                <w:lang w:val="en-US" w:eastAsia="zh-CN"/>
              </w:rPr>
            </w:pPr>
            <w:r>
              <w:rPr>
                <w:rFonts w:hint="eastAsia" w:asciiTheme="minorEastAsia" w:hAnsiTheme="minorEastAsia" w:eastAsiaTheme="minorEastAsia" w:cstheme="minorEastAsia"/>
                <w:sz w:val="24"/>
                <w:szCs w:val="20"/>
                <w:lang w:val="en-US" w:eastAsia="zh-CN"/>
              </w:rPr>
              <w:t>三</w:t>
            </w:r>
          </w:p>
        </w:tc>
        <w:tc>
          <w:tcPr>
            <w:tcW w:w="2054" w:type="dxa"/>
            <w:shd w:val="clear" w:color="auto" w:fill="auto"/>
            <w:vAlign w:val="center"/>
          </w:tcPr>
          <w:p w14:paraId="1DB8F3FE">
            <w:pPr>
              <w:widowControl/>
              <w:jc w:val="center"/>
              <w:textAlignment w:val="center"/>
              <w:rPr>
                <w:rFonts w:hint="default" w:asciiTheme="minorEastAsia" w:hAnsiTheme="minorEastAsia" w:eastAsiaTheme="minorEastAsia" w:cstheme="minorEastAsia"/>
                <w:sz w:val="24"/>
                <w:szCs w:val="20"/>
                <w:lang w:val="en-US" w:eastAsia="zh-CN"/>
              </w:rPr>
            </w:pPr>
            <w:r>
              <w:rPr>
                <w:rFonts w:hint="eastAsia" w:asciiTheme="minorEastAsia" w:hAnsiTheme="minorEastAsia" w:eastAsiaTheme="minorEastAsia" w:cstheme="minorEastAsia"/>
                <w:sz w:val="24"/>
                <w:lang w:val="en-US" w:eastAsia="zh-CN"/>
              </w:rPr>
              <w:t>莘塔中学</w:t>
            </w:r>
          </w:p>
        </w:tc>
        <w:tc>
          <w:tcPr>
            <w:tcW w:w="1925" w:type="dxa"/>
            <w:shd w:val="clear" w:color="auto" w:fill="auto"/>
            <w:vAlign w:val="center"/>
          </w:tcPr>
          <w:p w14:paraId="53FD60A8">
            <w:pPr>
              <w:spacing w:line="360" w:lineRule="auto"/>
              <w:jc w:val="center"/>
              <w:rPr>
                <w:rFonts w:hint="eastAsia" w:asciiTheme="minorEastAsia" w:hAnsiTheme="minorEastAsia" w:eastAsiaTheme="minorEastAsia" w:cstheme="minorEastAsia"/>
                <w:sz w:val="24"/>
                <w:szCs w:val="20"/>
                <w:lang w:val="en-US" w:eastAsia="zh-CN"/>
              </w:rPr>
            </w:pPr>
            <w:r>
              <w:rPr>
                <w:rFonts w:hint="eastAsia" w:asciiTheme="minorEastAsia" w:hAnsiTheme="minorEastAsia" w:eastAsiaTheme="minorEastAsia" w:cstheme="minorEastAsia"/>
                <w:sz w:val="24"/>
                <w:szCs w:val="20"/>
                <w:lang w:val="en-US" w:eastAsia="zh-CN"/>
              </w:rPr>
              <w:t>2026级初一</w:t>
            </w:r>
          </w:p>
          <w:p w14:paraId="48CC233A">
            <w:pPr>
              <w:spacing w:line="360" w:lineRule="auto"/>
              <w:jc w:val="center"/>
              <w:rPr>
                <w:rFonts w:asciiTheme="minorEastAsia" w:hAnsiTheme="minorEastAsia" w:eastAsiaTheme="minorEastAsia" w:cstheme="minorEastAsia"/>
                <w:sz w:val="24"/>
                <w:szCs w:val="20"/>
              </w:rPr>
            </w:pPr>
            <w:r>
              <w:rPr>
                <w:rFonts w:hint="eastAsia" w:asciiTheme="minorEastAsia" w:hAnsiTheme="minorEastAsia" w:eastAsiaTheme="minorEastAsia" w:cstheme="minorEastAsia"/>
                <w:sz w:val="24"/>
                <w:szCs w:val="20"/>
                <w:lang w:val="en-US" w:eastAsia="zh-CN"/>
              </w:rPr>
              <w:t>120</w:t>
            </w:r>
            <w:r>
              <w:rPr>
                <w:rFonts w:hint="eastAsia" w:asciiTheme="minorEastAsia" w:hAnsiTheme="minorEastAsia" w:eastAsiaTheme="minorEastAsia" w:cstheme="minorEastAsia"/>
                <w:sz w:val="24"/>
                <w:szCs w:val="20"/>
              </w:rPr>
              <w:t>人</w:t>
            </w:r>
          </w:p>
        </w:tc>
        <w:tc>
          <w:tcPr>
            <w:tcW w:w="1787" w:type="dxa"/>
            <w:shd w:val="clear" w:color="auto" w:fill="auto"/>
            <w:vAlign w:val="center"/>
          </w:tcPr>
          <w:p w14:paraId="7D3D481E">
            <w:pPr>
              <w:spacing w:line="360" w:lineRule="auto"/>
              <w:jc w:val="center"/>
              <w:rPr>
                <w:rFonts w:asciiTheme="minorEastAsia" w:hAnsiTheme="minorEastAsia" w:eastAsiaTheme="minorEastAsia" w:cstheme="minorEastAsia"/>
                <w:sz w:val="24"/>
                <w:szCs w:val="20"/>
              </w:rPr>
            </w:pPr>
          </w:p>
        </w:tc>
        <w:tc>
          <w:tcPr>
            <w:tcW w:w="1725" w:type="dxa"/>
            <w:vAlign w:val="center"/>
          </w:tcPr>
          <w:p w14:paraId="4FBF094A">
            <w:pPr>
              <w:spacing w:line="360" w:lineRule="auto"/>
              <w:jc w:val="center"/>
              <w:rPr>
                <w:rFonts w:asciiTheme="minorEastAsia" w:hAnsiTheme="minorEastAsia" w:eastAsiaTheme="minorEastAsia" w:cstheme="minorEastAsia"/>
                <w:sz w:val="24"/>
                <w:szCs w:val="20"/>
              </w:rPr>
            </w:pPr>
          </w:p>
        </w:tc>
        <w:tc>
          <w:tcPr>
            <w:tcW w:w="637" w:type="dxa"/>
            <w:vAlign w:val="center"/>
          </w:tcPr>
          <w:p w14:paraId="581C0D42">
            <w:pPr>
              <w:spacing w:line="360" w:lineRule="auto"/>
              <w:jc w:val="center"/>
              <w:rPr>
                <w:rFonts w:asciiTheme="minorEastAsia" w:hAnsiTheme="minorEastAsia" w:eastAsiaTheme="minorEastAsia" w:cstheme="minorEastAsia"/>
                <w:sz w:val="24"/>
                <w:szCs w:val="20"/>
              </w:rPr>
            </w:pPr>
          </w:p>
        </w:tc>
      </w:tr>
      <w:tr w14:paraId="291F03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73" w:hRule="exact"/>
        </w:trPr>
        <w:tc>
          <w:tcPr>
            <w:tcW w:w="4808" w:type="dxa"/>
            <w:gridSpan w:val="3"/>
            <w:vAlign w:val="center"/>
          </w:tcPr>
          <w:p w14:paraId="7D37970A">
            <w:pPr>
              <w:spacing w:line="360" w:lineRule="auto"/>
              <w:jc w:val="center"/>
              <w:rPr>
                <w:rFonts w:asciiTheme="minorEastAsia" w:hAnsiTheme="minorEastAsia" w:eastAsiaTheme="minorEastAsia" w:cstheme="minorEastAsia"/>
                <w:sz w:val="24"/>
                <w:szCs w:val="20"/>
              </w:rPr>
            </w:pPr>
            <w:r>
              <w:rPr>
                <w:rFonts w:hint="eastAsia" w:asciiTheme="minorEastAsia" w:hAnsiTheme="minorEastAsia" w:eastAsiaTheme="minorEastAsia" w:cstheme="minorEastAsia"/>
                <w:sz w:val="24"/>
                <w:szCs w:val="20"/>
              </w:rPr>
              <w:t>投标总价</w:t>
            </w:r>
          </w:p>
        </w:tc>
        <w:tc>
          <w:tcPr>
            <w:tcW w:w="4149" w:type="dxa"/>
            <w:gridSpan w:val="3"/>
            <w:vAlign w:val="center"/>
          </w:tcPr>
          <w:p w14:paraId="60DA4811">
            <w:pPr>
              <w:spacing w:line="360" w:lineRule="auto"/>
              <w:jc w:val="center"/>
              <w:rPr>
                <w:rFonts w:asciiTheme="minorEastAsia" w:hAnsiTheme="minorEastAsia" w:eastAsiaTheme="minorEastAsia" w:cstheme="minorEastAsia"/>
                <w:sz w:val="24"/>
                <w:szCs w:val="20"/>
              </w:rPr>
            </w:pPr>
            <w:r>
              <w:rPr>
                <w:rFonts w:hint="eastAsia" w:asciiTheme="minorEastAsia" w:hAnsiTheme="minorEastAsia" w:eastAsiaTheme="minorEastAsia" w:cstheme="minorEastAsia"/>
                <w:sz w:val="24"/>
                <w:szCs w:val="20"/>
              </w:rPr>
              <w:t>人民币大写：             元整</w:t>
            </w:r>
          </w:p>
        </w:tc>
      </w:tr>
    </w:tbl>
    <w:p w14:paraId="200ED3DC">
      <w:pPr>
        <w:pStyle w:val="18"/>
        <w:rPr>
          <w:rFonts w:asciiTheme="minorEastAsia" w:hAnsiTheme="minorEastAsia" w:eastAsiaTheme="minorEastAsia" w:cstheme="minorEastAsia"/>
        </w:rPr>
      </w:pPr>
    </w:p>
    <w:p w14:paraId="1B2B7786">
      <w:pPr>
        <w:autoSpaceDE w:val="0"/>
        <w:autoSpaceDN w:val="0"/>
        <w:adjustRightInd w:val="0"/>
        <w:jc w:val="left"/>
        <w:rPr>
          <w:rFonts w:asciiTheme="minorEastAsia" w:hAnsiTheme="minorEastAsia" w:eastAsiaTheme="minorEastAsia" w:cstheme="minorEastAsia"/>
          <w:kern w:val="0"/>
          <w:sz w:val="24"/>
        </w:rPr>
      </w:pPr>
    </w:p>
    <w:p w14:paraId="3B2E92C9">
      <w:pPr>
        <w:autoSpaceDE w:val="0"/>
        <w:autoSpaceDN w:val="0"/>
        <w:adjustRightInd w:val="0"/>
        <w:jc w:val="left"/>
        <w:rPr>
          <w:rFonts w:asciiTheme="minorEastAsia" w:hAnsiTheme="minorEastAsia" w:eastAsiaTheme="minorEastAsia" w:cstheme="minorEastAsia"/>
          <w:kern w:val="0"/>
          <w:sz w:val="24"/>
        </w:rPr>
      </w:pPr>
    </w:p>
    <w:p w14:paraId="21ABEF1C">
      <w:pPr>
        <w:autoSpaceDE w:val="0"/>
        <w:autoSpaceDN w:val="0"/>
        <w:adjustRightInd w:val="0"/>
        <w:snapToGrid w:val="0"/>
        <w:spacing w:before="25" w:after="25" w:line="360" w:lineRule="auto"/>
        <w:rPr>
          <w:rFonts w:asciiTheme="minorEastAsia" w:hAnsiTheme="minorEastAsia" w:eastAsiaTheme="minorEastAsia" w:cstheme="minorEastAsia"/>
          <w:sz w:val="24"/>
          <w:lang w:val="zh-CN"/>
        </w:rPr>
      </w:pPr>
      <w:r>
        <w:rPr>
          <w:rFonts w:hint="eastAsia" w:asciiTheme="minorEastAsia" w:hAnsiTheme="minorEastAsia" w:eastAsiaTheme="minorEastAsia" w:cstheme="minorEastAsia"/>
          <w:sz w:val="24"/>
        </w:rPr>
        <w:t>投标人名称（加盖公章）</w:t>
      </w:r>
      <w:r>
        <w:rPr>
          <w:rFonts w:hint="eastAsia" w:asciiTheme="minorEastAsia" w:hAnsiTheme="minorEastAsia" w:eastAsiaTheme="minorEastAsia" w:cstheme="minorEastAsia"/>
          <w:sz w:val="24"/>
          <w:lang w:val="zh-CN"/>
        </w:rPr>
        <w:t>：____________</w:t>
      </w:r>
    </w:p>
    <w:p w14:paraId="18A528B3">
      <w:pPr>
        <w:autoSpaceDE w:val="0"/>
        <w:autoSpaceDN w:val="0"/>
        <w:adjustRightInd w:val="0"/>
        <w:snapToGrid w:val="0"/>
        <w:spacing w:before="25" w:after="25" w:line="360" w:lineRule="auto"/>
        <w:rPr>
          <w:rFonts w:asciiTheme="minorEastAsia" w:hAnsiTheme="minorEastAsia" w:eastAsiaTheme="minorEastAsia" w:cstheme="minorEastAsia"/>
          <w:sz w:val="24"/>
          <w:szCs w:val="20"/>
        </w:rPr>
      </w:pPr>
      <w:r>
        <w:rPr>
          <w:rFonts w:hint="eastAsia" w:asciiTheme="minorEastAsia" w:hAnsiTheme="minorEastAsia" w:eastAsiaTheme="minorEastAsia" w:cstheme="minorEastAsia"/>
          <w:sz w:val="24"/>
          <w:szCs w:val="20"/>
        </w:rPr>
        <w:t xml:space="preserve">日期：_____年______月______日   </w:t>
      </w:r>
    </w:p>
    <w:p w14:paraId="33E2B508">
      <w:pPr>
        <w:autoSpaceDE w:val="0"/>
        <w:autoSpaceDN w:val="0"/>
        <w:adjustRightInd w:val="0"/>
        <w:snapToGrid w:val="0"/>
        <w:spacing w:before="25" w:after="25" w:line="360" w:lineRule="auto"/>
        <w:rPr>
          <w:rFonts w:asciiTheme="minorEastAsia" w:hAnsiTheme="minorEastAsia" w:eastAsiaTheme="minorEastAsia" w:cstheme="minorEastAsia"/>
          <w:sz w:val="24"/>
          <w:szCs w:val="20"/>
          <w:lang w:val="zh-CN"/>
        </w:rPr>
      </w:pPr>
    </w:p>
    <w:p w14:paraId="0603D56C">
      <w:pPr>
        <w:autoSpaceDE w:val="0"/>
        <w:autoSpaceDN w:val="0"/>
        <w:adjustRightInd w:val="0"/>
        <w:snapToGrid w:val="0"/>
        <w:spacing w:before="25" w:after="25" w:line="360" w:lineRule="auto"/>
        <w:rPr>
          <w:rFonts w:asciiTheme="minorEastAsia" w:hAnsiTheme="minorEastAsia" w:eastAsiaTheme="minorEastAsia" w:cstheme="minorEastAsia"/>
          <w:sz w:val="24"/>
          <w:szCs w:val="20"/>
          <w:lang w:val="zh-CN"/>
        </w:rPr>
      </w:pPr>
    </w:p>
    <w:p w14:paraId="53548A72">
      <w:pPr>
        <w:autoSpaceDE w:val="0"/>
        <w:autoSpaceDN w:val="0"/>
        <w:adjustRightInd w:val="0"/>
        <w:snapToGrid w:val="0"/>
        <w:spacing w:before="25" w:after="25" w:line="360" w:lineRule="auto"/>
        <w:rPr>
          <w:rFonts w:asciiTheme="minorEastAsia" w:hAnsiTheme="minorEastAsia" w:eastAsiaTheme="minorEastAsia" w:cstheme="minorEastAsia"/>
          <w:sz w:val="24"/>
          <w:szCs w:val="20"/>
          <w:lang w:val="zh-CN"/>
        </w:rPr>
      </w:pPr>
    </w:p>
    <w:p w14:paraId="41896014">
      <w:pPr>
        <w:autoSpaceDE w:val="0"/>
        <w:autoSpaceDN w:val="0"/>
        <w:adjustRightInd w:val="0"/>
        <w:snapToGrid w:val="0"/>
        <w:spacing w:before="25" w:after="25" w:line="360" w:lineRule="auto"/>
        <w:rPr>
          <w:rFonts w:asciiTheme="minorEastAsia" w:hAnsiTheme="minorEastAsia" w:eastAsiaTheme="minorEastAsia" w:cstheme="minorEastAsia"/>
          <w:sz w:val="24"/>
          <w:szCs w:val="20"/>
          <w:lang w:val="zh-CN"/>
        </w:rPr>
      </w:pPr>
    </w:p>
    <w:p w14:paraId="24B710C6">
      <w:pPr>
        <w:autoSpaceDE w:val="0"/>
        <w:autoSpaceDN w:val="0"/>
        <w:adjustRightInd w:val="0"/>
        <w:snapToGrid w:val="0"/>
        <w:spacing w:before="25" w:after="25" w:line="360" w:lineRule="auto"/>
        <w:rPr>
          <w:rFonts w:asciiTheme="minorEastAsia" w:hAnsiTheme="minorEastAsia" w:eastAsiaTheme="minorEastAsia" w:cstheme="minorEastAsia"/>
          <w:sz w:val="24"/>
          <w:szCs w:val="20"/>
          <w:lang w:val="zh-CN"/>
        </w:rPr>
      </w:pPr>
    </w:p>
    <w:p w14:paraId="56C797EB">
      <w:pPr>
        <w:autoSpaceDE w:val="0"/>
        <w:autoSpaceDN w:val="0"/>
        <w:adjustRightInd w:val="0"/>
        <w:snapToGrid w:val="0"/>
        <w:spacing w:before="25" w:after="25" w:line="360" w:lineRule="auto"/>
        <w:rPr>
          <w:rFonts w:asciiTheme="minorEastAsia" w:hAnsiTheme="minorEastAsia" w:eastAsiaTheme="minorEastAsia" w:cstheme="minorEastAsia"/>
          <w:sz w:val="24"/>
          <w:szCs w:val="20"/>
          <w:lang w:val="zh-CN"/>
        </w:rPr>
      </w:pPr>
    </w:p>
    <w:p w14:paraId="6E45B805">
      <w:pPr>
        <w:autoSpaceDE w:val="0"/>
        <w:autoSpaceDN w:val="0"/>
        <w:adjustRightInd w:val="0"/>
        <w:snapToGrid w:val="0"/>
        <w:spacing w:before="25" w:after="25" w:line="360" w:lineRule="auto"/>
        <w:rPr>
          <w:rFonts w:asciiTheme="minorEastAsia" w:hAnsiTheme="minorEastAsia" w:eastAsiaTheme="minorEastAsia" w:cstheme="minorEastAsia"/>
          <w:sz w:val="24"/>
          <w:szCs w:val="20"/>
          <w:lang w:val="zh-CN"/>
        </w:rPr>
      </w:pPr>
    </w:p>
    <w:p w14:paraId="356F6CA8">
      <w:pPr>
        <w:autoSpaceDE w:val="0"/>
        <w:autoSpaceDN w:val="0"/>
        <w:adjustRightInd w:val="0"/>
        <w:snapToGrid w:val="0"/>
        <w:spacing w:before="25" w:after="25" w:line="360" w:lineRule="auto"/>
        <w:rPr>
          <w:rFonts w:asciiTheme="minorEastAsia" w:hAnsiTheme="minorEastAsia" w:eastAsiaTheme="minorEastAsia" w:cstheme="minorEastAsia"/>
          <w:sz w:val="24"/>
          <w:szCs w:val="20"/>
          <w:lang w:val="zh-CN"/>
        </w:rPr>
      </w:pPr>
    </w:p>
    <w:p w14:paraId="0B26363A">
      <w:pPr>
        <w:autoSpaceDE w:val="0"/>
        <w:autoSpaceDN w:val="0"/>
        <w:adjustRightInd w:val="0"/>
        <w:snapToGrid w:val="0"/>
        <w:spacing w:before="25" w:after="25" w:line="360" w:lineRule="auto"/>
        <w:rPr>
          <w:rFonts w:asciiTheme="minorEastAsia" w:hAnsiTheme="minorEastAsia" w:eastAsiaTheme="minorEastAsia" w:cstheme="minorEastAsia"/>
          <w:sz w:val="24"/>
          <w:szCs w:val="20"/>
          <w:lang w:val="zh-CN"/>
        </w:rPr>
      </w:pPr>
    </w:p>
    <w:p w14:paraId="7906CCFA">
      <w:pPr>
        <w:autoSpaceDE w:val="0"/>
        <w:autoSpaceDN w:val="0"/>
        <w:adjustRightInd w:val="0"/>
        <w:snapToGrid w:val="0"/>
        <w:spacing w:before="25" w:after="25" w:line="360" w:lineRule="auto"/>
        <w:rPr>
          <w:rFonts w:asciiTheme="minorEastAsia" w:hAnsiTheme="minorEastAsia" w:eastAsiaTheme="minorEastAsia" w:cstheme="minorEastAsia"/>
          <w:sz w:val="24"/>
          <w:szCs w:val="20"/>
          <w:lang w:val="zh-CN"/>
        </w:rPr>
      </w:pPr>
    </w:p>
    <w:p w14:paraId="74A414F7">
      <w:pPr>
        <w:spacing w:line="360" w:lineRule="exact"/>
        <w:jc w:val="center"/>
        <w:rPr>
          <w:rFonts w:asciiTheme="minorEastAsia" w:hAnsiTheme="minorEastAsia" w:eastAsiaTheme="minorEastAsia" w:cstheme="minorEastAsia"/>
          <w:b/>
          <w:sz w:val="36"/>
          <w:szCs w:val="36"/>
        </w:rPr>
      </w:pPr>
      <w:r>
        <w:rPr>
          <w:rFonts w:hint="eastAsia" w:asciiTheme="minorEastAsia" w:hAnsiTheme="minorEastAsia" w:eastAsiaTheme="minorEastAsia" w:cstheme="minorEastAsia"/>
          <w:b/>
          <w:sz w:val="36"/>
          <w:szCs w:val="36"/>
        </w:rPr>
        <w:t>开标一览表</w:t>
      </w:r>
    </w:p>
    <w:p w14:paraId="4489E484">
      <w:pPr>
        <w:tabs>
          <w:tab w:val="left" w:pos="1800"/>
          <w:tab w:val="left" w:pos="5580"/>
        </w:tabs>
        <w:spacing w:line="360" w:lineRule="auto"/>
        <w:jc w:val="left"/>
        <w:rPr>
          <w:rFonts w:asciiTheme="minorEastAsia" w:hAnsiTheme="minorEastAsia" w:eastAsiaTheme="minorEastAsia" w:cstheme="minorEastAsia"/>
          <w:i/>
          <w:sz w:val="24"/>
        </w:rPr>
      </w:pPr>
    </w:p>
    <w:p w14:paraId="5EEA288C">
      <w:pPr>
        <w:tabs>
          <w:tab w:val="left" w:pos="1800"/>
          <w:tab w:val="left" w:pos="5580"/>
        </w:tabs>
        <w:spacing w:line="360" w:lineRule="auto"/>
        <w:ind w:firstLine="240" w:firstLineChars="100"/>
        <w:jc w:val="left"/>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项目编号：_____________________     项目名称：____________</w:t>
      </w:r>
    </w:p>
    <w:p w14:paraId="1CFA60DD">
      <w:pPr>
        <w:tabs>
          <w:tab w:val="left" w:pos="1800"/>
          <w:tab w:val="left" w:pos="5580"/>
        </w:tabs>
        <w:spacing w:line="360" w:lineRule="auto"/>
        <w:ind w:firstLine="240" w:firstLineChars="100"/>
        <w:jc w:val="left"/>
        <w:rPr>
          <w:rFonts w:hint="default" w:asciiTheme="minorEastAsia" w:hAnsiTheme="minorEastAsia" w:eastAsiaTheme="minorEastAsia" w:cstheme="minorEastAsia"/>
          <w:sz w:val="24"/>
          <w:lang w:val="en-US" w:eastAsia="zh-CN"/>
        </w:rPr>
      </w:pPr>
      <w:r>
        <w:rPr>
          <w:rFonts w:hint="eastAsia" w:asciiTheme="minorEastAsia" w:hAnsiTheme="minorEastAsia" w:eastAsiaTheme="minorEastAsia" w:cstheme="minorEastAsia"/>
          <w:sz w:val="24"/>
          <w:lang w:val="en-US" w:eastAsia="zh-CN"/>
        </w:rPr>
        <w:t>标段号：</w:t>
      </w:r>
      <w:r>
        <w:rPr>
          <w:rFonts w:hint="eastAsia" w:asciiTheme="minorEastAsia" w:hAnsiTheme="minorEastAsia" w:eastAsiaTheme="minorEastAsia" w:cstheme="minorEastAsia"/>
          <w:sz w:val="24"/>
        </w:rPr>
        <w:t>_____________________</w:t>
      </w:r>
    </w:p>
    <w:tbl>
      <w:tblPr>
        <w:tblStyle w:val="45"/>
        <w:tblpPr w:leftFromText="180" w:rightFromText="180" w:vertAnchor="text" w:horzAnchor="page" w:tblpX="1861" w:tblpY="296"/>
        <w:tblOverlap w:val="never"/>
        <w:tblW w:w="895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9"/>
        <w:gridCol w:w="2054"/>
        <w:gridCol w:w="1925"/>
        <w:gridCol w:w="1787"/>
        <w:gridCol w:w="1725"/>
        <w:gridCol w:w="637"/>
      </w:tblGrid>
      <w:tr w14:paraId="7628FC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1" w:hRule="exact"/>
        </w:trPr>
        <w:tc>
          <w:tcPr>
            <w:tcW w:w="829" w:type="dxa"/>
            <w:vMerge w:val="restart"/>
            <w:vAlign w:val="center"/>
          </w:tcPr>
          <w:p w14:paraId="323A66DE">
            <w:pPr>
              <w:jc w:val="center"/>
              <w:rPr>
                <w:rFonts w:hint="default" w:asciiTheme="minorEastAsia" w:hAnsiTheme="minorEastAsia" w:eastAsiaTheme="minorEastAsia" w:cstheme="minorEastAsia"/>
                <w:sz w:val="22"/>
                <w:szCs w:val="18"/>
                <w:lang w:val="en-US" w:eastAsia="zh-CN"/>
              </w:rPr>
            </w:pPr>
            <w:r>
              <w:rPr>
                <w:rFonts w:hint="eastAsia" w:asciiTheme="minorEastAsia" w:hAnsiTheme="minorEastAsia" w:eastAsiaTheme="minorEastAsia" w:cstheme="minorEastAsia"/>
                <w:sz w:val="22"/>
                <w:szCs w:val="18"/>
                <w:lang w:val="en-US" w:eastAsia="zh-CN"/>
              </w:rPr>
              <w:t>标段号</w:t>
            </w:r>
          </w:p>
        </w:tc>
        <w:tc>
          <w:tcPr>
            <w:tcW w:w="2054" w:type="dxa"/>
            <w:vMerge w:val="restart"/>
            <w:vAlign w:val="center"/>
          </w:tcPr>
          <w:p w14:paraId="2E5AC8AF">
            <w:pPr>
              <w:jc w:val="center"/>
              <w:rPr>
                <w:rFonts w:asciiTheme="minorEastAsia" w:hAnsiTheme="minorEastAsia" w:eastAsiaTheme="minorEastAsia" w:cstheme="minorEastAsia"/>
                <w:sz w:val="22"/>
                <w:szCs w:val="18"/>
              </w:rPr>
            </w:pPr>
            <w:r>
              <w:rPr>
                <w:rFonts w:hint="eastAsia" w:asciiTheme="minorEastAsia" w:hAnsiTheme="minorEastAsia" w:eastAsiaTheme="minorEastAsia" w:cstheme="minorEastAsia"/>
                <w:sz w:val="22"/>
                <w:szCs w:val="18"/>
              </w:rPr>
              <w:t>学校</w:t>
            </w:r>
          </w:p>
        </w:tc>
        <w:tc>
          <w:tcPr>
            <w:tcW w:w="1925" w:type="dxa"/>
            <w:vMerge w:val="restart"/>
            <w:vAlign w:val="center"/>
          </w:tcPr>
          <w:p w14:paraId="6E96B7CD">
            <w:pPr>
              <w:jc w:val="center"/>
              <w:rPr>
                <w:rFonts w:asciiTheme="minorEastAsia" w:hAnsiTheme="minorEastAsia" w:eastAsiaTheme="minorEastAsia" w:cstheme="minorEastAsia"/>
                <w:sz w:val="22"/>
                <w:szCs w:val="18"/>
              </w:rPr>
            </w:pPr>
            <w:r>
              <w:rPr>
                <w:rFonts w:hint="eastAsia" w:asciiTheme="minorEastAsia" w:hAnsiTheme="minorEastAsia" w:eastAsiaTheme="minorEastAsia" w:cstheme="minorEastAsia"/>
                <w:sz w:val="22"/>
                <w:szCs w:val="18"/>
              </w:rPr>
              <w:t>人数</w:t>
            </w:r>
          </w:p>
        </w:tc>
        <w:tc>
          <w:tcPr>
            <w:tcW w:w="1787" w:type="dxa"/>
            <w:vMerge w:val="restart"/>
            <w:vAlign w:val="center"/>
          </w:tcPr>
          <w:p w14:paraId="63B0583B">
            <w:pPr>
              <w:jc w:val="center"/>
              <w:rPr>
                <w:rFonts w:asciiTheme="minorEastAsia" w:hAnsiTheme="minorEastAsia" w:eastAsiaTheme="minorEastAsia" w:cstheme="minorEastAsia"/>
                <w:sz w:val="22"/>
                <w:szCs w:val="18"/>
              </w:rPr>
            </w:pPr>
            <w:r>
              <w:rPr>
                <w:rFonts w:hint="eastAsia" w:asciiTheme="minorEastAsia" w:hAnsiTheme="minorEastAsia" w:eastAsiaTheme="minorEastAsia" w:cstheme="minorEastAsia"/>
                <w:sz w:val="22"/>
                <w:szCs w:val="18"/>
              </w:rPr>
              <w:t>投标单价</w:t>
            </w:r>
          </w:p>
          <w:p w14:paraId="6BD363AB">
            <w:pPr>
              <w:jc w:val="center"/>
              <w:rPr>
                <w:rFonts w:asciiTheme="minorEastAsia" w:hAnsiTheme="minorEastAsia" w:eastAsiaTheme="minorEastAsia" w:cstheme="minorEastAsia"/>
                <w:sz w:val="22"/>
                <w:szCs w:val="18"/>
              </w:rPr>
            </w:pPr>
            <w:r>
              <w:rPr>
                <w:rFonts w:hint="eastAsia" w:asciiTheme="minorEastAsia" w:hAnsiTheme="minorEastAsia" w:eastAsiaTheme="minorEastAsia" w:cstheme="minorEastAsia"/>
                <w:sz w:val="22"/>
                <w:szCs w:val="18"/>
              </w:rPr>
              <w:t>（元/人）</w:t>
            </w:r>
          </w:p>
        </w:tc>
        <w:tc>
          <w:tcPr>
            <w:tcW w:w="1725" w:type="dxa"/>
            <w:vMerge w:val="restart"/>
            <w:vAlign w:val="center"/>
          </w:tcPr>
          <w:p w14:paraId="5913C985">
            <w:pPr>
              <w:jc w:val="center"/>
              <w:rPr>
                <w:rFonts w:asciiTheme="minorEastAsia" w:hAnsiTheme="minorEastAsia" w:eastAsiaTheme="minorEastAsia" w:cstheme="minorEastAsia"/>
                <w:sz w:val="22"/>
                <w:szCs w:val="18"/>
              </w:rPr>
            </w:pPr>
            <w:r>
              <w:rPr>
                <w:rFonts w:hint="eastAsia" w:asciiTheme="minorEastAsia" w:hAnsiTheme="minorEastAsia" w:eastAsiaTheme="minorEastAsia" w:cstheme="minorEastAsia"/>
                <w:sz w:val="22"/>
                <w:szCs w:val="18"/>
              </w:rPr>
              <w:t>投标总价（元）</w:t>
            </w:r>
          </w:p>
        </w:tc>
        <w:tc>
          <w:tcPr>
            <w:tcW w:w="637" w:type="dxa"/>
            <w:vMerge w:val="restart"/>
            <w:vAlign w:val="center"/>
          </w:tcPr>
          <w:p w14:paraId="394696C9">
            <w:pPr>
              <w:jc w:val="center"/>
              <w:rPr>
                <w:rFonts w:asciiTheme="minorEastAsia" w:hAnsiTheme="minorEastAsia" w:eastAsiaTheme="minorEastAsia" w:cstheme="minorEastAsia"/>
                <w:sz w:val="22"/>
                <w:szCs w:val="18"/>
              </w:rPr>
            </w:pPr>
            <w:r>
              <w:rPr>
                <w:rFonts w:hint="eastAsia" w:asciiTheme="minorEastAsia" w:hAnsiTheme="minorEastAsia" w:eastAsiaTheme="minorEastAsia" w:cstheme="minorEastAsia"/>
                <w:sz w:val="22"/>
                <w:szCs w:val="18"/>
              </w:rPr>
              <w:t>备注</w:t>
            </w:r>
          </w:p>
        </w:tc>
      </w:tr>
      <w:tr w14:paraId="3F2F27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1" w:hRule="exact"/>
        </w:trPr>
        <w:tc>
          <w:tcPr>
            <w:tcW w:w="829" w:type="dxa"/>
            <w:vMerge w:val="continue"/>
            <w:vAlign w:val="center"/>
          </w:tcPr>
          <w:p w14:paraId="2333AF04">
            <w:pPr>
              <w:spacing w:line="360" w:lineRule="auto"/>
              <w:jc w:val="center"/>
              <w:rPr>
                <w:rFonts w:asciiTheme="minorEastAsia" w:hAnsiTheme="minorEastAsia" w:eastAsiaTheme="minorEastAsia" w:cstheme="minorEastAsia"/>
                <w:sz w:val="24"/>
                <w:szCs w:val="20"/>
              </w:rPr>
            </w:pPr>
          </w:p>
        </w:tc>
        <w:tc>
          <w:tcPr>
            <w:tcW w:w="2054" w:type="dxa"/>
            <w:vMerge w:val="continue"/>
            <w:vAlign w:val="center"/>
          </w:tcPr>
          <w:p w14:paraId="36B41B72">
            <w:pPr>
              <w:spacing w:line="360" w:lineRule="auto"/>
              <w:jc w:val="center"/>
              <w:rPr>
                <w:rFonts w:asciiTheme="minorEastAsia" w:hAnsiTheme="minorEastAsia" w:eastAsiaTheme="minorEastAsia" w:cstheme="minorEastAsia"/>
                <w:sz w:val="24"/>
                <w:szCs w:val="20"/>
              </w:rPr>
            </w:pPr>
          </w:p>
        </w:tc>
        <w:tc>
          <w:tcPr>
            <w:tcW w:w="1925" w:type="dxa"/>
            <w:vMerge w:val="continue"/>
            <w:vAlign w:val="center"/>
          </w:tcPr>
          <w:p w14:paraId="1A4F222E">
            <w:pPr>
              <w:spacing w:line="360" w:lineRule="auto"/>
              <w:jc w:val="center"/>
              <w:rPr>
                <w:rFonts w:asciiTheme="minorEastAsia" w:hAnsiTheme="minorEastAsia" w:eastAsiaTheme="minorEastAsia" w:cstheme="minorEastAsia"/>
                <w:sz w:val="24"/>
                <w:szCs w:val="20"/>
              </w:rPr>
            </w:pPr>
          </w:p>
        </w:tc>
        <w:tc>
          <w:tcPr>
            <w:tcW w:w="1787" w:type="dxa"/>
            <w:vMerge w:val="continue"/>
            <w:vAlign w:val="center"/>
          </w:tcPr>
          <w:p w14:paraId="7E58858E">
            <w:pPr>
              <w:widowControl/>
              <w:adjustRightInd w:val="0"/>
              <w:snapToGrid w:val="0"/>
              <w:jc w:val="center"/>
              <w:rPr>
                <w:rFonts w:asciiTheme="minorEastAsia" w:hAnsiTheme="minorEastAsia" w:eastAsiaTheme="minorEastAsia" w:cstheme="minorEastAsia"/>
                <w:sz w:val="24"/>
                <w:szCs w:val="20"/>
              </w:rPr>
            </w:pPr>
          </w:p>
        </w:tc>
        <w:tc>
          <w:tcPr>
            <w:tcW w:w="1725" w:type="dxa"/>
            <w:vMerge w:val="continue"/>
            <w:vAlign w:val="center"/>
          </w:tcPr>
          <w:p w14:paraId="3979FA46">
            <w:pPr>
              <w:spacing w:line="360" w:lineRule="auto"/>
              <w:jc w:val="center"/>
              <w:rPr>
                <w:rFonts w:asciiTheme="minorEastAsia" w:hAnsiTheme="minorEastAsia" w:eastAsiaTheme="minorEastAsia" w:cstheme="minorEastAsia"/>
                <w:sz w:val="24"/>
                <w:szCs w:val="20"/>
              </w:rPr>
            </w:pPr>
          </w:p>
        </w:tc>
        <w:tc>
          <w:tcPr>
            <w:tcW w:w="637" w:type="dxa"/>
            <w:vMerge w:val="continue"/>
            <w:vAlign w:val="center"/>
          </w:tcPr>
          <w:p w14:paraId="3139788E">
            <w:pPr>
              <w:spacing w:line="360" w:lineRule="auto"/>
              <w:jc w:val="center"/>
              <w:rPr>
                <w:rFonts w:asciiTheme="minorEastAsia" w:hAnsiTheme="minorEastAsia" w:eastAsiaTheme="minorEastAsia" w:cstheme="minorEastAsia"/>
                <w:sz w:val="24"/>
                <w:szCs w:val="20"/>
              </w:rPr>
            </w:pPr>
          </w:p>
        </w:tc>
      </w:tr>
      <w:tr w14:paraId="156CCB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exact"/>
        </w:trPr>
        <w:tc>
          <w:tcPr>
            <w:tcW w:w="829" w:type="dxa"/>
            <w:vMerge w:val="continue"/>
            <w:vAlign w:val="center"/>
          </w:tcPr>
          <w:p w14:paraId="53A9EA73">
            <w:pPr>
              <w:spacing w:line="360" w:lineRule="auto"/>
              <w:jc w:val="center"/>
              <w:rPr>
                <w:rFonts w:asciiTheme="minorEastAsia" w:hAnsiTheme="minorEastAsia" w:eastAsiaTheme="minorEastAsia" w:cstheme="minorEastAsia"/>
                <w:sz w:val="24"/>
                <w:szCs w:val="20"/>
              </w:rPr>
            </w:pPr>
          </w:p>
        </w:tc>
        <w:tc>
          <w:tcPr>
            <w:tcW w:w="2054" w:type="dxa"/>
            <w:vMerge w:val="continue"/>
            <w:vAlign w:val="center"/>
          </w:tcPr>
          <w:p w14:paraId="1B9BA29A">
            <w:pPr>
              <w:spacing w:line="360" w:lineRule="auto"/>
              <w:jc w:val="center"/>
              <w:rPr>
                <w:rFonts w:asciiTheme="minorEastAsia" w:hAnsiTheme="minorEastAsia" w:eastAsiaTheme="minorEastAsia" w:cstheme="minorEastAsia"/>
                <w:sz w:val="24"/>
                <w:szCs w:val="20"/>
              </w:rPr>
            </w:pPr>
          </w:p>
        </w:tc>
        <w:tc>
          <w:tcPr>
            <w:tcW w:w="1925" w:type="dxa"/>
            <w:vMerge w:val="continue"/>
            <w:vAlign w:val="center"/>
          </w:tcPr>
          <w:p w14:paraId="195E0002">
            <w:pPr>
              <w:spacing w:line="360" w:lineRule="auto"/>
              <w:jc w:val="center"/>
              <w:rPr>
                <w:rFonts w:asciiTheme="minorEastAsia" w:hAnsiTheme="minorEastAsia" w:eastAsiaTheme="minorEastAsia" w:cstheme="minorEastAsia"/>
                <w:sz w:val="24"/>
                <w:szCs w:val="20"/>
              </w:rPr>
            </w:pPr>
          </w:p>
        </w:tc>
        <w:tc>
          <w:tcPr>
            <w:tcW w:w="1787" w:type="dxa"/>
            <w:vMerge w:val="continue"/>
            <w:vAlign w:val="center"/>
          </w:tcPr>
          <w:p w14:paraId="45F1E075">
            <w:pPr>
              <w:spacing w:line="360" w:lineRule="auto"/>
              <w:jc w:val="center"/>
              <w:rPr>
                <w:rFonts w:asciiTheme="minorEastAsia" w:hAnsiTheme="minorEastAsia" w:eastAsiaTheme="minorEastAsia" w:cstheme="minorEastAsia"/>
                <w:sz w:val="24"/>
                <w:szCs w:val="20"/>
              </w:rPr>
            </w:pPr>
          </w:p>
        </w:tc>
        <w:tc>
          <w:tcPr>
            <w:tcW w:w="1725" w:type="dxa"/>
            <w:vMerge w:val="continue"/>
            <w:vAlign w:val="center"/>
          </w:tcPr>
          <w:p w14:paraId="7FB40785">
            <w:pPr>
              <w:spacing w:line="360" w:lineRule="auto"/>
              <w:jc w:val="center"/>
              <w:rPr>
                <w:rFonts w:asciiTheme="minorEastAsia" w:hAnsiTheme="minorEastAsia" w:eastAsiaTheme="minorEastAsia" w:cstheme="minorEastAsia"/>
                <w:sz w:val="24"/>
                <w:szCs w:val="20"/>
              </w:rPr>
            </w:pPr>
          </w:p>
        </w:tc>
        <w:tc>
          <w:tcPr>
            <w:tcW w:w="637" w:type="dxa"/>
            <w:vMerge w:val="continue"/>
            <w:vAlign w:val="center"/>
          </w:tcPr>
          <w:p w14:paraId="13F59B8B">
            <w:pPr>
              <w:spacing w:line="360" w:lineRule="auto"/>
              <w:jc w:val="center"/>
              <w:rPr>
                <w:rFonts w:asciiTheme="minorEastAsia" w:hAnsiTheme="minorEastAsia" w:eastAsiaTheme="minorEastAsia" w:cstheme="minorEastAsia"/>
                <w:sz w:val="24"/>
                <w:szCs w:val="20"/>
              </w:rPr>
            </w:pPr>
          </w:p>
        </w:tc>
      </w:tr>
      <w:tr w14:paraId="3F0D45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7" w:hRule="exact"/>
        </w:trPr>
        <w:tc>
          <w:tcPr>
            <w:tcW w:w="829" w:type="dxa"/>
            <w:vAlign w:val="center"/>
          </w:tcPr>
          <w:p w14:paraId="0EBD8152">
            <w:pPr>
              <w:spacing w:line="360" w:lineRule="auto"/>
              <w:jc w:val="center"/>
              <w:rPr>
                <w:rFonts w:hint="eastAsia" w:asciiTheme="minorEastAsia" w:hAnsiTheme="minorEastAsia" w:eastAsiaTheme="minorEastAsia" w:cstheme="minorEastAsia"/>
                <w:sz w:val="24"/>
                <w:szCs w:val="20"/>
                <w:lang w:val="en-US" w:eastAsia="zh-CN"/>
              </w:rPr>
            </w:pPr>
            <w:r>
              <w:rPr>
                <w:rFonts w:hint="eastAsia" w:asciiTheme="minorEastAsia" w:hAnsiTheme="minorEastAsia" w:eastAsiaTheme="minorEastAsia" w:cstheme="minorEastAsia"/>
                <w:sz w:val="24"/>
                <w:szCs w:val="20"/>
                <w:lang w:val="en-US" w:eastAsia="zh-CN"/>
              </w:rPr>
              <w:t>四</w:t>
            </w:r>
          </w:p>
        </w:tc>
        <w:tc>
          <w:tcPr>
            <w:tcW w:w="2054" w:type="dxa"/>
            <w:shd w:val="clear" w:color="auto" w:fill="auto"/>
            <w:vAlign w:val="center"/>
          </w:tcPr>
          <w:p w14:paraId="26EC40E8">
            <w:pPr>
              <w:widowControl/>
              <w:jc w:val="center"/>
              <w:textAlignment w:val="center"/>
              <w:rPr>
                <w:rFonts w:hint="default" w:asciiTheme="minorEastAsia" w:hAnsiTheme="minorEastAsia" w:eastAsiaTheme="minorEastAsia" w:cstheme="minorEastAsia"/>
                <w:sz w:val="24"/>
                <w:szCs w:val="20"/>
                <w:lang w:val="en-US" w:eastAsia="zh-CN"/>
              </w:rPr>
            </w:pPr>
            <w:r>
              <w:rPr>
                <w:rFonts w:hint="eastAsia" w:asciiTheme="minorEastAsia" w:hAnsiTheme="minorEastAsia" w:eastAsiaTheme="minorEastAsia" w:cstheme="minorEastAsia"/>
                <w:sz w:val="24"/>
                <w:lang w:val="en-US" w:eastAsia="zh-CN"/>
              </w:rPr>
              <w:t>黎里中学</w:t>
            </w:r>
          </w:p>
        </w:tc>
        <w:tc>
          <w:tcPr>
            <w:tcW w:w="1925" w:type="dxa"/>
            <w:shd w:val="clear" w:color="auto" w:fill="auto"/>
            <w:vAlign w:val="center"/>
          </w:tcPr>
          <w:p w14:paraId="76F5E5AA">
            <w:pPr>
              <w:spacing w:line="360" w:lineRule="auto"/>
              <w:jc w:val="center"/>
              <w:rPr>
                <w:rFonts w:hint="eastAsia" w:asciiTheme="minorEastAsia" w:hAnsiTheme="minorEastAsia" w:eastAsiaTheme="minorEastAsia" w:cstheme="minorEastAsia"/>
                <w:sz w:val="24"/>
                <w:szCs w:val="20"/>
                <w:lang w:val="en-US" w:eastAsia="zh-CN"/>
              </w:rPr>
            </w:pPr>
            <w:r>
              <w:rPr>
                <w:rFonts w:hint="eastAsia" w:asciiTheme="minorEastAsia" w:hAnsiTheme="minorEastAsia" w:eastAsiaTheme="minorEastAsia" w:cstheme="minorEastAsia"/>
                <w:sz w:val="24"/>
                <w:szCs w:val="20"/>
                <w:lang w:val="en-US" w:eastAsia="zh-CN"/>
              </w:rPr>
              <w:t>2026级初一</w:t>
            </w:r>
          </w:p>
          <w:p w14:paraId="5A1F108B">
            <w:pPr>
              <w:spacing w:line="360" w:lineRule="auto"/>
              <w:jc w:val="center"/>
              <w:rPr>
                <w:rFonts w:asciiTheme="minorEastAsia" w:hAnsiTheme="minorEastAsia" w:eastAsiaTheme="minorEastAsia" w:cstheme="minorEastAsia"/>
                <w:sz w:val="24"/>
                <w:szCs w:val="20"/>
              </w:rPr>
            </w:pPr>
            <w:r>
              <w:rPr>
                <w:rFonts w:hint="eastAsia" w:asciiTheme="minorEastAsia" w:hAnsiTheme="minorEastAsia" w:eastAsiaTheme="minorEastAsia" w:cstheme="minorEastAsia"/>
                <w:sz w:val="24"/>
                <w:szCs w:val="20"/>
                <w:lang w:val="en-US" w:eastAsia="zh-CN"/>
              </w:rPr>
              <w:t>210</w:t>
            </w:r>
            <w:r>
              <w:rPr>
                <w:rFonts w:hint="eastAsia" w:asciiTheme="minorEastAsia" w:hAnsiTheme="minorEastAsia" w:eastAsiaTheme="minorEastAsia" w:cstheme="minorEastAsia"/>
                <w:sz w:val="24"/>
                <w:szCs w:val="20"/>
              </w:rPr>
              <w:t>人</w:t>
            </w:r>
          </w:p>
        </w:tc>
        <w:tc>
          <w:tcPr>
            <w:tcW w:w="1787" w:type="dxa"/>
            <w:shd w:val="clear" w:color="auto" w:fill="auto"/>
            <w:vAlign w:val="center"/>
          </w:tcPr>
          <w:p w14:paraId="78A7A3EF">
            <w:pPr>
              <w:spacing w:line="360" w:lineRule="auto"/>
              <w:jc w:val="center"/>
              <w:rPr>
                <w:rFonts w:asciiTheme="minorEastAsia" w:hAnsiTheme="minorEastAsia" w:eastAsiaTheme="minorEastAsia" w:cstheme="minorEastAsia"/>
                <w:sz w:val="24"/>
                <w:szCs w:val="20"/>
              </w:rPr>
            </w:pPr>
          </w:p>
        </w:tc>
        <w:tc>
          <w:tcPr>
            <w:tcW w:w="1725" w:type="dxa"/>
            <w:vAlign w:val="center"/>
          </w:tcPr>
          <w:p w14:paraId="5D7AA6FD">
            <w:pPr>
              <w:spacing w:line="360" w:lineRule="auto"/>
              <w:jc w:val="center"/>
              <w:rPr>
                <w:rFonts w:asciiTheme="minorEastAsia" w:hAnsiTheme="minorEastAsia" w:eastAsiaTheme="minorEastAsia" w:cstheme="minorEastAsia"/>
                <w:sz w:val="24"/>
                <w:szCs w:val="20"/>
              </w:rPr>
            </w:pPr>
          </w:p>
        </w:tc>
        <w:tc>
          <w:tcPr>
            <w:tcW w:w="637" w:type="dxa"/>
            <w:vAlign w:val="center"/>
          </w:tcPr>
          <w:p w14:paraId="5EA845AA">
            <w:pPr>
              <w:spacing w:line="360" w:lineRule="auto"/>
              <w:jc w:val="center"/>
              <w:rPr>
                <w:rFonts w:asciiTheme="minorEastAsia" w:hAnsiTheme="minorEastAsia" w:eastAsiaTheme="minorEastAsia" w:cstheme="minorEastAsia"/>
                <w:sz w:val="24"/>
                <w:szCs w:val="20"/>
              </w:rPr>
            </w:pPr>
          </w:p>
        </w:tc>
      </w:tr>
      <w:tr w14:paraId="2293E3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73" w:hRule="exact"/>
        </w:trPr>
        <w:tc>
          <w:tcPr>
            <w:tcW w:w="4808" w:type="dxa"/>
            <w:gridSpan w:val="3"/>
            <w:vAlign w:val="center"/>
          </w:tcPr>
          <w:p w14:paraId="7C825831">
            <w:pPr>
              <w:spacing w:line="360" w:lineRule="auto"/>
              <w:jc w:val="center"/>
              <w:rPr>
                <w:rFonts w:asciiTheme="minorEastAsia" w:hAnsiTheme="minorEastAsia" w:eastAsiaTheme="minorEastAsia" w:cstheme="minorEastAsia"/>
                <w:sz w:val="24"/>
                <w:szCs w:val="20"/>
              </w:rPr>
            </w:pPr>
            <w:r>
              <w:rPr>
                <w:rFonts w:hint="eastAsia" w:asciiTheme="minorEastAsia" w:hAnsiTheme="minorEastAsia" w:eastAsiaTheme="minorEastAsia" w:cstheme="minorEastAsia"/>
                <w:sz w:val="24"/>
                <w:szCs w:val="20"/>
              </w:rPr>
              <w:t>投标总价</w:t>
            </w:r>
          </w:p>
        </w:tc>
        <w:tc>
          <w:tcPr>
            <w:tcW w:w="4149" w:type="dxa"/>
            <w:gridSpan w:val="3"/>
            <w:vAlign w:val="center"/>
          </w:tcPr>
          <w:p w14:paraId="263D2E60">
            <w:pPr>
              <w:spacing w:line="360" w:lineRule="auto"/>
              <w:jc w:val="center"/>
              <w:rPr>
                <w:rFonts w:asciiTheme="minorEastAsia" w:hAnsiTheme="minorEastAsia" w:eastAsiaTheme="minorEastAsia" w:cstheme="minorEastAsia"/>
                <w:sz w:val="24"/>
                <w:szCs w:val="20"/>
              </w:rPr>
            </w:pPr>
            <w:r>
              <w:rPr>
                <w:rFonts w:hint="eastAsia" w:asciiTheme="minorEastAsia" w:hAnsiTheme="minorEastAsia" w:eastAsiaTheme="minorEastAsia" w:cstheme="minorEastAsia"/>
                <w:sz w:val="24"/>
                <w:szCs w:val="20"/>
              </w:rPr>
              <w:t>人民币大写：             元整</w:t>
            </w:r>
          </w:p>
        </w:tc>
      </w:tr>
    </w:tbl>
    <w:p w14:paraId="26FE70A8">
      <w:pPr>
        <w:pStyle w:val="18"/>
        <w:rPr>
          <w:rFonts w:asciiTheme="minorEastAsia" w:hAnsiTheme="minorEastAsia" w:eastAsiaTheme="minorEastAsia" w:cstheme="minorEastAsia"/>
        </w:rPr>
      </w:pPr>
    </w:p>
    <w:p w14:paraId="156DDEEE">
      <w:pPr>
        <w:autoSpaceDE w:val="0"/>
        <w:autoSpaceDN w:val="0"/>
        <w:adjustRightInd w:val="0"/>
        <w:jc w:val="left"/>
        <w:rPr>
          <w:rFonts w:asciiTheme="minorEastAsia" w:hAnsiTheme="minorEastAsia" w:eastAsiaTheme="minorEastAsia" w:cstheme="minorEastAsia"/>
          <w:kern w:val="0"/>
          <w:sz w:val="24"/>
        </w:rPr>
      </w:pPr>
    </w:p>
    <w:p w14:paraId="63D51C94">
      <w:pPr>
        <w:autoSpaceDE w:val="0"/>
        <w:autoSpaceDN w:val="0"/>
        <w:adjustRightInd w:val="0"/>
        <w:jc w:val="left"/>
        <w:rPr>
          <w:rFonts w:asciiTheme="minorEastAsia" w:hAnsiTheme="minorEastAsia" w:eastAsiaTheme="minorEastAsia" w:cstheme="minorEastAsia"/>
          <w:kern w:val="0"/>
          <w:sz w:val="24"/>
        </w:rPr>
      </w:pPr>
    </w:p>
    <w:p w14:paraId="1D78A927">
      <w:pPr>
        <w:autoSpaceDE w:val="0"/>
        <w:autoSpaceDN w:val="0"/>
        <w:adjustRightInd w:val="0"/>
        <w:snapToGrid w:val="0"/>
        <w:spacing w:before="25" w:after="25" w:line="360" w:lineRule="auto"/>
        <w:rPr>
          <w:rFonts w:asciiTheme="minorEastAsia" w:hAnsiTheme="minorEastAsia" w:eastAsiaTheme="minorEastAsia" w:cstheme="minorEastAsia"/>
          <w:sz w:val="24"/>
          <w:lang w:val="zh-CN"/>
        </w:rPr>
      </w:pPr>
      <w:r>
        <w:rPr>
          <w:rFonts w:hint="eastAsia" w:asciiTheme="minorEastAsia" w:hAnsiTheme="minorEastAsia" w:eastAsiaTheme="minorEastAsia" w:cstheme="minorEastAsia"/>
          <w:sz w:val="24"/>
        </w:rPr>
        <w:t>投标人名称（加盖公章）</w:t>
      </w:r>
      <w:r>
        <w:rPr>
          <w:rFonts w:hint="eastAsia" w:asciiTheme="minorEastAsia" w:hAnsiTheme="minorEastAsia" w:eastAsiaTheme="minorEastAsia" w:cstheme="minorEastAsia"/>
          <w:sz w:val="24"/>
          <w:lang w:val="zh-CN"/>
        </w:rPr>
        <w:t>：____________</w:t>
      </w:r>
    </w:p>
    <w:p w14:paraId="120744CE">
      <w:pPr>
        <w:autoSpaceDE w:val="0"/>
        <w:autoSpaceDN w:val="0"/>
        <w:adjustRightInd w:val="0"/>
        <w:snapToGrid w:val="0"/>
        <w:spacing w:before="25" w:after="25" w:line="360" w:lineRule="auto"/>
        <w:rPr>
          <w:rFonts w:asciiTheme="minorEastAsia" w:hAnsiTheme="minorEastAsia" w:eastAsiaTheme="minorEastAsia" w:cstheme="minorEastAsia"/>
          <w:sz w:val="24"/>
          <w:szCs w:val="20"/>
        </w:rPr>
      </w:pPr>
      <w:r>
        <w:rPr>
          <w:rFonts w:hint="eastAsia" w:asciiTheme="minorEastAsia" w:hAnsiTheme="minorEastAsia" w:eastAsiaTheme="minorEastAsia" w:cstheme="minorEastAsia"/>
          <w:sz w:val="24"/>
          <w:szCs w:val="20"/>
        </w:rPr>
        <w:t xml:space="preserve">日期：_____年______月______日   </w:t>
      </w:r>
    </w:p>
    <w:p w14:paraId="37DF31A6">
      <w:pPr>
        <w:autoSpaceDE w:val="0"/>
        <w:autoSpaceDN w:val="0"/>
        <w:adjustRightInd w:val="0"/>
        <w:snapToGrid w:val="0"/>
        <w:spacing w:before="25" w:after="25" w:line="360" w:lineRule="auto"/>
        <w:rPr>
          <w:rFonts w:asciiTheme="minorEastAsia" w:hAnsiTheme="minorEastAsia" w:eastAsiaTheme="minorEastAsia" w:cstheme="minorEastAsia"/>
          <w:sz w:val="24"/>
          <w:szCs w:val="20"/>
          <w:lang w:val="zh-CN"/>
        </w:rPr>
      </w:pPr>
    </w:p>
    <w:p w14:paraId="4024CD29">
      <w:pPr>
        <w:autoSpaceDE w:val="0"/>
        <w:autoSpaceDN w:val="0"/>
        <w:adjustRightInd w:val="0"/>
        <w:snapToGrid w:val="0"/>
        <w:spacing w:before="25" w:after="25" w:line="360" w:lineRule="auto"/>
        <w:rPr>
          <w:rFonts w:asciiTheme="minorEastAsia" w:hAnsiTheme="minorEastAsia" w:eastAsiaTheme="minorEastAsia" w:cstheme="minorEastAsia"/>
          <w:sz w:val="24"/>
          <w:szCs w:val="20"/>
          <w:lang w:val="zh-CN"/>
        </w:rPr>
      </w:pPr>
    </w:p>
    <w:p w14:paraId="54BA0606">
      <w:pPr>
        <w:autoSpaceDE w:val="0"/>
        <w:autoSpaceDN w:val="0"/>
        <w:adjustRightInd w:val="0"/>
        <w:snapToGrid w:val="0"/>
        <w:spacing w:before="25" w:after="25" w:line="360" w:lineRule="auto"/>
        <w:rPr>
          <w:rFonts w:asciiTheme="minorEastAsia" w:hAnsiTheme="minorEastAsia" w:eastAsiaTheme="minorEastAsia" w:cstheme="minorEastAsia"/>
          <w:sz w:val="24"/>
          <w:szCs w:val="20"/>
          <w:lang w:val="zh-CN"/>
        </w:rPr>
      </w:pPr>
    </w:p>
    <w:p w14:paraId="42357ADE">
      <w:pPr>
        <w:autoSpaceDE w:val="0"/>
        <w:autoSpaceDN w:val="0"/>
        <w:adjustRightInd w:val="0"/>
        <w:snapToGrid w:val="0"/>
        <w:spacing w:before="25" w:after="25" w:line="360" w:lineRule="auto"/>
        <w:rPr>
          <w:rFonts w:asciiTheme="minorEastAsia" w:hAnsiTheme="minorEastAsia" w:eastAsiaTheme="minorEastAsia" w:cstheme="minorEastAsia"/>
          <w:sz w:val="24"/>
          <w:szCs w:val="20"/>
          <w:lang w:val="zh-CN"/>
        </w:rPr>
      </w:pPr>
    </w:p>
    <w:p w14:paraId="7941A7A5">
      <w:pPr>
        <w:autoSpaceDE w:val="0"/>
        <w:autoSpaceDN w:val="0"/>
        <w:adjustRightInd w:val="0"/>
        <w:snapToGrid w:val="0"/>
        <w:spacing w:before="25" w:after="25" w:line="360" w:lineRule="auto"/>
        <w:rPr>
          <w:rFonts w:asciiTheme="minorEastAsia" w:hAnsiTheme="minorEastAsia" w:eastAsiaTheme="minorEastAsia" w:cstheme="minorEastAsia"/>
          <w:sz w:val="24"/>
          <w:szCs w:val="20"/>
          <w:lang w:val="zh-CN"/>
        </w:rPr>
      </w:pPr>
    </w:p>
    <w:p w14:paraId="7CB4F7AB">
      <w:pPr>
        <w:autoSpaceDE w:val="0"/>
        <w:autoSpaceDN w:val="0"/>
        <w:adjustRightInd w:val="0"/>
        <w:snapToGrid w:val="0"/>
        <w:spacing w:before="25" w:after="25" w:line="360" w:lineRule="auto"/>
        <w:rPr>
          <w:rFonts w:asciiTheme="minorEastAsia" w:hAnsiTheme="minorEastAsia" w:eastAsiaTheme="minorEastAsia" w:cstheme="minorEastAsia"/>
          <w:sz w:val="24"/>
          <w:szCs w:val="20"/>
          <w:lang w:val="zh-CN"/>
        </w:rPr>
      </w:pPr>
    </w:p>
    <w:p w14:paraId="51E0E113">
      <w:pPr>
        <w:autoSpaceDE w:val="0"/>
        <w:autoSpaceDN w:val="0"/>
        <w:adjustRightInd w:val="0"/>
        <w:snapToGrid w:val="0"/>
        <w:spacing w:before="25" w:after="25" w:line="360" w:lineRule="auto"/>
        <w:rPr>
          <w:rFonts w:asciiTheme="minorEastAsia" w:hAnsiTheme="minorEastAsia" w:eastAsiaTheme="minorEastAsia" w:cstheme="minorEastAsia"/>
          <w:sz w:val="24"/>
          <w:szCs w:val="20"/>
          <w:lang w:val="zh-CN"/>
        </w:rPr>
      </w:pPr>
    </w:p>
    <w:p w14:paraId="1F9A4985">
      <w:pPr>
        <w:spacing w:line="360" w:lineRule="exact"/>
        <w:jc w:val="center"/>
        <w:rPr>
          <w:rFonts w:asciiTheme="minorEastAsia" w:hAnsiTheme="minorEastAsia" w:eastAsiaTheme="minorEastAsia" w:cstheme="minorEastAsia"/>
          <w:b/>
          <w:sz w:val="36"/>
          <w:szCs w:val="36"/>
        </w:rPr>
      </w:pPr>
      <w:r>
        <w:rPr>
          <w:rFonts w:hint="eastAsia" w:asciiTheme="minorEastAsia" w:hAnsiTheme="minorEastAsia" w:eastAsiaTheme="minorEastAsia" w:cstheme="minorEastAsia"/>
          <w:b/>
          <w:sz w:val="36"/>
          <w:szCs w:val="36"/>
        </w:rPr>
        <w:t>开标一览表</w:t>
      </w:r>
    </w:p>
    <w:p w14:paraId="1D0C9C0F">
      <w:pPr>
        <w:tabs>
          <w:tab w:val="left" w:pos="1800"/>
          <w:tab w:val="left" w:pos="5580"/>
        </w:tabs>
        <w:spacing w:line="360" w:lineRule="auto"/>
        <w:jc w:val="left"/>
        <w:rPr>
          <w:rFonts w:asciiTheme="minorEastAsia" w:hAnsiTheme="minorEastAsia" w:eastAsiaTheme="minorEastAsia" w:cstheme="minorEastAsia"/>
          <w:i/>
          <w:sz w:val="24"/>
        </w:rPr>
      </w:pPr>
    </w:p>
    <w:p w14:paraId="2CD0303C">
      <w:pPr>
        <w:tabs>
          <w:tab w:val="left" w:pos="1800"/>
          <w:tab w:val="left" w:pos="5580"/>
        </w:tabs>
        <w:spacing w:line="360" w:lineRule="auto"/>
        <w:ind w:firstLine="240" w:firstLineChars="100"/>
        <w:jc w:val="left"/>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项目编号：_____________________     项目名称：____________</w:t>
      </w:r>
    </w:p>
    <w:p w14:paraId="52A3F348">
      <w:pPr>
        <w:tabs>
          <w:tab w:val="left" w:pos="1800"/>
          <w:tab w:val="left" w:pos="5580"/>
        </w:tabs>
        <w:spacing w:line="360" w:lineRule="auto"/>
        <w:ind w:firstLine="240" w:firstLineChars="100"/>
        <w:jc w:val="left"/>
        <w:rPr>
          <w:rFonts w:hint="default" w:asciiTheme="minorEastAsia" w:hAnsiTheme="minorEastAsia" w:eastAsiaTheme="minorEastAsia" w:cstheme="minorEastAsia"/>
          <w:sz w:val="24"/>
          <w:lang w:val="en-US" w:eastAsia="zh-CN"/>
        </w:rPr>
      </w:pPr>
      <w:r>
        <w:rPr>
          <w:rFonts w:hint="eastAsia" w:asciiTheme="minorEastAsia" w:hAnsiTheme="minorEastAsia" w:eastAsiaTheme="minorEastAsia" w:cstheme="minorEastAsia"/>
          <w:sz w:val="24"/>
          <w:lang w:val="en-US" w:eastAsia="zh-CN"/>
        </w:rPr>
        <w:t>标段号：</w:t>
      </w:r>
      <w:r>
        <w:rPr>
          <w:rFonts w:hint="eastAsia" w:asciiTheme="minorEastAsia" w:hAnsiTheme="minorEastAsia" w:eastAsiaTheme="minorEastAsia" w:cstheme="minorEastAsia"/>
          <w:sz w:val="24"/>
        </w:rPr>
        <w:t>_____________________</w:t>
      </w:r>
    </w:p>
    <w:tbl>
      <w:tblPr>
        <w:tblStyle w:val="45"/>
        <w:tblpPr w:leftFromText="180" w:rightFromText="180" w:vertAnchor="text" w:horzAnchor="page" w:tblpX="1861" w:tblpY="296"/>
        <w:tblOverlap w:val="never"/>
        <w:tblW w:w="895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9"/>
        <w:gridCol w:w="2054"/>
        <w:gridCol w:w="1925"/>
        <w:gridCol w:w="1787"/>
        <w:gridCol w:w="1725"/>
        <w:gridCol w:w="637"/>
      </w:tblGrid>
      <w:tr w14:paraId="17D3E0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1" w:hRule="exact"/>
        </w:trPr>
        <w:tc>
          <w:tcPr>
            <w:tcW w:w="829" w:type="dxa"/>
            <w:vMerge w:val="restart"/>
            <w:vAlign w:val="center"/>
          </w:tcPr>
          <w:p w14:paraId="2D92D72F">
            <w:pPr>
              <w:jc w:val="center"/>
              <w:rPr>
                <w:rFonts w:hint="default" w:asciiTheme="minorEastAsia" w:hAnsiTheme="minorEastAsia" w:eastAsiaTheme="minorEastAsia" w:cstheme="minorEastAsia"/>
                <w:sz w:val="22"/>
                <w:szCs w:val="18"/>
                <w:lang w:val="en-US" w:eastAsia="zh-CN"/>
              </w:rPr>
            </w:pPr>
            <w:r>
              <w:rPr>
                <w:rFonts w:hint="eastAsia" w:asciiTheme="minorEastAsia" w:hAnsiTheme="minorEastAsia" w:eastAsiaTheme="minorEastAsia" w:cstheme="minorEastAsia"/>
                <w:sz w:val="22"/>
                <w:szCs w:val="18"/>
                <w:lang w:val="en-US" w:eastAsia="zh-CN"/>
              </w:rPr>
              <w:t>标段号</w:t>
            </w:r>
          </w:p>
        </w:tc>
        <w:tc>
          <w:tcPr>
            <w:tcW w:w="2054" w:type="dxa"/>
            <w:vMerge w:val="restart"/>
            <w:vAlign w:val="center"/>
          </w:tcPr>
          <w:p w14:paraId="20B9A745">
            <w:pPr>
              <w:jc w:val="center"/>
              <w:rPr>
                <w:rFonts w:asciiTheme="minorEastAsia" w:hAnsiTheme="minorEastAsia" w:eastAsiaTheme="minorEastAsia" w:cstheme="minorEastAsia"/>
                <w:sz w:val="22"/>
                <w:szCs w:val="18"/>
              </w:rPr>
            </w:pPr>
            <w:r>
              <w:rPr>
                <w:rFonts w:hint="eastAsia" w:asciiTheme="minorEastAsia" w:hAnsiTheme="minorEastAsia" w:eastAsiaTheme="minorEastAsia" w:cstheme="minorEastAsia"/>
                <w:sz w:val="22"/>
                <w:szCs w:val="18"/>
              </w:rPr>
              <w:t>学校</w:t>
            </w:r>
          </w:p>
        </w:tc>
        <w:tc>
          <w:tcPr>
            <w:tcW w:w="1925" w:type="dxa"/>
            <w:vMerge w:val="restart"/>
            <w:vAlign w:val="center"/>
          </w:tcPr>
          <w:p w14:paraId="793258CF">
            <w:pPr>
              <w:jc w:val="center"/>
              <w:rPr>
                <w:rFonts w:asciiTheme="minorEastAsia" w:hAnsiTheme="minorEastAsia" w:eastAsiaTheme="minorEastAsia" w:cstheme="minorEastAsia"/>
                <w:sz w:val="22"/>
                <w:szCs w:val="18"/>
              </w:rPr>
            </w:pPr>
            <w:r>
              <w:rPr>
                <w:rFonts w:hint="eastAsia" w:asciiTheme="minorEastAsia" w:hAnsiTheme="minorEastAsia" w:eastAsiaTheme="minorEastAsia" w:cstheme="minorEastAsia"/>
                <w:sz w:val="22"/>
                <w:szCs w:val="18"/>
              </w:rPr>
              <w:t>人数</w:t>
            </w:r>
          </w:p>
        </w:tc>
        <w:tc>
          <w:tcPr>
            <w:tcW w:w="1787" w:type="dxa"/>
            <w:vMerge w:val="restart"/>
            <w:vAlign w:val="center"/>
          </w:tcPr>
          <w:p w14:paraId="268627CC">
            <w:pPr>
              <w:jc w:val="center"/>
              <w:rPr>
                <w:rFonts w:asciiTheme="minorEastAsia" w:hAnsiTheme="minorEastAsia" w:eastAsiaTheme="minorEastAsia" w:cstheme="minorEastAsia"/>
                <w:sz w:val="22"/>
                <w:szCs w:val="18"/>
              </w:rPr>
            </w:pPr>
            <w:r>
              <w:rPr>
                <w:rFonts w:hint="eastAsia" w:asciiTheme="minorEastAsia" w:hAnsiTheme="minorEastAsia" w:eastAsiaTheme="minorEastAsia" w:cstheme="minorEastAsia"/>
                <w:sz w:val="22"/>
                <w:szCs w:val="18"/>
              </w:rPr>
              <w:t>投标单价</w:t>
            </w:r>
          </w:p>
          <w:p w14:paraId="40F33BC3">
            <w:pPr>
              <w:jc w:val="center"/>
              <w:rPr>
                <w:rFonts w:asciiTheme="minorEastAsia" w:hAnsiTheme="minorEastAsia" w:eastAsiaTheme="minorEastAsia" w:cstheme="minorEastAsia"/>
                <w:sz w:val="22"/>
                <w:szCs w:val="18"/>
              </w:rPr>
            </w:pPr>
            <w:r>
              <w:rPr>
                <w:rFonts w:hint="eastAsia" w:asciiTheme="minorEastAsia" w:hAnsiTheme="minorEastAsia" w:eastAsiaTheme="minorEastAsia" w:cstheme="minorEastAsia"/>
                <w:sz w:val="22"/>
                <w:szCs w:val="18"/>
              </w:rPr>
              <w:t>（元/人）</w:t>
            </w:r>
          </w:p>
        </w:tc>
        <w:tc>
          <w:tcPr>
            <w:tcW w:w="1725" w:type="dxa"/>
            <w:vMerge w:val="restart"/>
            <w:vAlign w:val="center"/>
          </w:tcPr>
          <w:p w14:paraId="37B3D218">
            <w:pPr>
              <w:jc w:val="center"/>
              <w:rPr>
                <w:rFonts w:asciiTheme="minorEastAsia" w:hAnsiTheme="minorEastAsia" w:eastAsiaTheme="minorEastAsia" w:cstheme="minorEastAsia"/>
                <w:sz w:val="22"/>
                <w:szCs w:val="18"/>
              </w:rPr>
            </w:pPr>
            <w:r>
              <w:rPr>
                <w:rFonts w:hint="eastAsia" w:asciiTheme="minorEastAsia" w:hAnsiTheme="minorEastAsia" w:eastAsiaTheme="minorEastAsia" w:cstheme="minorEastAsia"/>
                <w:sz w:val="22"/>
                <w:szCs w:val="18"/>
              </w:rPr>
              <w:t>投标总价（元）</w:t>
            </w:r>
          </w:p>
        </w:tc>
        <w:tc>
          <w:tcPr>
            <w:tcW w:w="637" w:type="dxa"/>
            <w:vMerge w:val="restart"/>
            <w:vAlign w:val="center"/>
          </w:tcPr>
          <w:p w14:paraId="3CF16540">
            <w:pPr>
              <w:jc w:val="center"/>
              <w:rPr>
                <w:rFonts w:asciiTheme="minorEastAsia" w:hAnsiTheme="minorEastAsia" w:eastAsiaTheme="minorEastAsia" w:cstheme="minorEastAsia"/>
                <w:sz w:val="22"/>
                <w:szCs w:val="18"/>
              </w:rPr>
            </w:pPr>
            <w:r>
              <w:rPr>
                <w:rFonts w:hint="eastAsia" w:asciiTheme="minorEastAsia" w:hAnsiTheme="minorEastAsia" w:eastAsiaTheme="minorEastAsia" w:cstheme="minorEastAsia"/>
                <w:sz w:val="22"/>
                <w:szCs w:val="18"/>
              </w:rPr>
              <w:t>备注</w:t>
            </w:r>
          </w:p>
        </w:tc>
      </w:tr>
      <w:tr w14:paraId="2F0BD1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1" w:hRule="exact"/>
        </w:trPr>
        <w:tc>
          <w:tcPr>
            <w:tcW w:w="829" w:type="dxa"/>
            <w:vMerge w:val="continue"/>
            <w:vAlign w:val="center"/>
          </w:tcPr>
          <w:p w14:paraId="6D729DCF">
            <w:pPr>
              <w:spacing w:line="360" w:lineRule="auto"/>
              <w:jc w:val="center"/>
              <w:rPr>
                <w:rFonts w:asciiTheme="minorEastAsia" w:hAnsiTheme="minorEastAsia" w:eastAsiaTheme="minorEastAsia" w:cstheme="minorEastAsia"/>
                <w:sz w:val="24"/>
                <w:szCs w:val="20"/>
              </w:rPr>
            </w:pPr>
          </w:p>
        </w:tc>
        <w:tc>
          <w:tcPr>
            <w:tcW w:w="2054" w:type="dxa"/>
            <w:vMerge w:val="continue"/>
            <w:vAlign w:val="center"/>
          </w:tcPr>
          <w:p w14:paraId="4D89E052">
            <w:pPr>
              <w:spacing w:line="360" w:lineRule="auto"/>
              <w:jc w:val="center"/>
              <w:rPr>
                <w:rFonts w:asciiTheme="minorEastAsia" w:hAnsiTheme="minorEastAsia" w:eastAsiaTheme="minorEastAsia" w:cstheme="minorEastAsia"/>
                <w:sz w:val="24"/>
                <w:szCs w:val="20"/>
              </w:rPr>
            </w:pPr>
          </w:p>
        </w:tc>
        <w:tc>
          <w:tcPr>
            <w:tcW w:w="1925" w:type="dxa"/>
            <w:vMerge w:val="continue"/>
            <w:vAlign w:val="center"/>
          </w:tcPr>
          <w:p w14:paraId="7F54B1C0">
            <w:pPr>
              <w:spacing w:line="360" w:lineRule="auto"/>
              <w:jc w:val="center"/>
              <w:rPr>
                <w:rFonts w:asciiTheme="minorEastAsia" w:hAnsiTheme="minorEastAsia" w:eastAsiaTheme="minorEastAsia" w:cstheme="minorEastAsia"/>
                <w:sz w:val="24"/>
                <w:szCs w:val="20"/>
              </w:rPr>
            </w:pPr>
          </w:p>
        </w:tc>
        <w:tc>
          <w:tcPr>
            <w:tcW w:w="1787" w:type="dxa"/>
            <w:vMerge w:val="continue"/>
            <w:vAlign w:val="center"/>
          </w:tcPr>
          <w:p w14:paraId="290FF68D">
            <w:pPr>
              <w:widowControl/>
              <w:adjustRightInd w:val="0"/>
              <w:snapToGrid w:val="0"/>
              <w:jc w:val="center"/>
              <w:rPr>
                <w:rFonts w:asciiTheme="minorEastAsia" w:hAnsiTheme="minorEastAsia" w:eastAsiaTheme="minorEastAsia" w:cstheme="minorEastAsia"/>
                <w:sz w:val="24"/>
                <w:szCs w:val="20"/>
              </w:rPr>
            </w:pPr>
          </w:p>
        </w:tc>
        <w:tc>
          <w:tcPr>
            <w:tcW w:w="1725" w:type="dxa"/>
            <w:vMerge w:val="continue"/>
            <w:vAlign w:val="center"/>
          </w:tcPr>
          <w:p w14:paraId="26DEE38F">
            <w:pPr>
              <w:spacing w:line="360" w:lineRule="auto"/>
              <w:jc w:val="center"/>
              <w:rPr>
                <w:rFonts w:asciiTheme="minorEastAsia" w:hAnsiTheme="minorEastAsia" w:eastAsiaTheme="minorEastAsia" w:cstheme="minorEastAsia"/>
                <w:sz w:val="24"/>
                <w:szCs w:val="20"/>
              </w:rPr>
            </w:pPr>
          </w:p>
        </w:tc>
        <w:tc>
          <w:tcPr>
            <w:tcW w:w="637" w:type="dxa"/>
            <w:vMerge w:val="continue"/>
            <w:vAlign w:val="center"/>
          </w:tcPr>
          <w:p w14:paraId="61F31457">
            <w:pPr>
              <w:spacing w:line="360" w:lineRule="auto"/>
              <w:jc w:val="center"/>
              <w:rPr>
                <w:rFonts w:asciiTheme="minorEastAsia" w:hAnsiTheme="minorEastAsia" w:eastAsiaTheme="minorEastAsia" w:cstheme="minorEastAsia"/>
                <w:sz w:val="24"/>
                <w:szCs w:val="20"/>
              </w:rPr>
            </w:pPr>
          </w:p>
        </w:tc>
      </w:tr>
      <w:tr w14:paraId="13DBC5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exact"/>
        </w:trPr>
        <w:tc>
          <w:tcPr>
            <w:tcW w:w="829" w:type="dxa"/>
            <w:vMerge w:val="continue"/>
            <w:vAlign w:val="center"/>
          </w:tcPr>
          <w:p w14:paraId="1D2D1A09">
            <w:pPr>
              <w:spacing w:line="360" w:lineRule="auto"/>
              <w:jc w:val="center"/>
              <w:rPr>
                <w:rFonts w:asciiTheme="minorEastAsia" w:hAnsiTheme="minorEastAsia" w:eastAsiaTheme="minorEastAsia" w:cstheme="minorEastAsia"/>
                <w:sz w:val="24"/>
                <w:szCs w:val="20"/>
              </w:rPr>
            </w:pPr>
          </w:p>
        </w:tc>
        <w:tc>
          <w:tcPr>
            <w:tcW w:w="2054" w:type="dxa"/>
            <w:vMerge w:val="continue"/>
            <w:vAlign w:val="center"/>
          </w:tcPr>
          <w:p w14:paraId="533098B7">
            <w:pPr>
              <w:spacing w:line="360" w:lineRule="auto"/>
              <w:jc w:val="center"/>
              <w:rPr>
                <w:rFonts w:asciiTheme="minorEastAsia" w:hAnsiTheme="minorEastAsia" w:eastAsiaTheme="minorEastAsia" w:cstheme="minorEastAsia"/>
                <w:sz w:val="24"/>
                <w:szCs w:val="20"/>
              </w:rPr>
            </w:pPr>
          </w:p>
        </w:tc>
        <w:tc>
          <w:tcPr>
            <w:tcW w:w="1925" w:type="dxa"/>
            <w:vMerge w:val="continue"/>
            <w:vAlign w:val="center"/>
          </w:tcPr>
          <w:p w14:paraId="656DBC92">
            <w:pPr>
              <w:spacing w:line="360" w:lineRule="auto"/>
              <w:jc w:val="center"/>
              <w:rPr>
                <w:rFonts w:asciiTheme="minorEastAsia" w:hAnsiTheme="minorEastAsia" w:eastAsiaTheme="minorEastAsia" w:cstheme="minorEastAsia"/>
                <w:sz w:val="24"/>
                <w:szCs w:val="20"/>
              </w:rPr>
            </w:pPr>
          </w:p>
        </w:tc>
        <w:tc>
          <w:tcPr>
            <w:tcW w:w="1787" w:type="dxa"/>
            <w:vMerge w:val="continue"/>
            <w:vAlign w:val="center"/>
          </w:tcPr>
          <w:p w14:paraId="15751B0C">
            <w:pPr>
              <w:spacing w:line="360" w:lineRule="auto"/>
              <w:jc w:val="center"/>
              <w:rPr>
                <w:rFonts w:asciiTheme="minorEastAsia" w:hAnsiTheme="minorEastAsia" w:eastAsiaTheme="minorEastAsia" w:cstheme="minorEastAsia"/>
                <w:sz w:val="24"/>
                <w:szCs w:val="20"/>
              </w:rPr>
            </w:pPr>
          </w:p>
        </w:tc>
        <w:tc>
          <w:tcPr>
            <w:tcW w:w="1725" w:type="dxa"/>
            <w:vMerge w:val="continue"/>
            <w:vAlign w:val="center"/>
          </w:tcPr>
          <w:p w14:paraId="15E7F484">
            <w:pPr>
              <w:spacing w:line="360" w:lineRule="auto"/>
              <w:jc w:val="center"/>
              <w:rPr>
                <w:rFonts w:asciiTheme="minorEastAsia" w:hAnsiTheme="minorEastAsia" w:eastAsiaTheme="minorEastAsia" w:cstheme="minorEastAsia"/>
                <w:sz w:val="24"/>
                <w:szCs w:val="20"/>
              </w:rPr>
            </w:pPr>
          </w:p>
        </w:tc>
        <w:tc>
          <w:tcPr>
            <w:tcW w:w="637" w:type="dxa"/>
            <w:vMerge w:val="continue"/>
            <w:vAlign w:val="center"/>
          </w:tcPr>
          <w:p w14:paraId="42A84629">
            <w:pPr>
              <w:spacing w:line="360" w:lineRule="auto"/>
              <w:jc w:val="center"/>
              <w:rPr>
                <w:rFonts w:asciiTheme="minorEastAsia" w:hAnsiTheme="minorEastAsia" w:eastAsiaTheme="minorEastAsia" w:cstheme="minorEastAsia"/>
                <w:sz w:val="24"/>
                <w:szCs w:val="20"/>
              </w:rPr>
            </w:pPr>
          </w:p>
        </w:tc>
      </w:tr>
      <w:tr w14:paraId="4A2E2A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82" w:hRule="exact"/>
        </w:trPr>
        <w:tc>
          <w:tcPr>
            <w:tcW w:w="829" w:type="dxa"/>
            <w:vMerge w:val="restart"/>
            <w:vAlign w:val="center"/>
          </w:tcPr>
          <w:p w14:paraId="40649327">
            <w:pPr>
              <w:spacing w:line="360" w:lineRule="auto"/>
              <w:jc w:val="center"/>
              <w:rPr>
                <w:rFonts w:hint="eastAsia" w:asciiTheme="minorEastAsia" w:hAnsiTheme="minorEastAsia" w:eastAsiaTheme="minorEastAsia" w:cstheme="minorEastAsia"/>
                <w:sz w:val="24"/>
                <w:szCs w:val="20"/>
                <w:lang w:val="en-US" w:eastAsia="zh-CN"/>
              </w:rPr>
            </w:pPr>
            <w:r>
              <w:rPr>
                <w:rFonts w:hint="eastAsia" w:asciiTheme="minorEastAsia" w:hAnsiTheme="minorEastAsia" w:eastAsiaTheme="minorEastAsia" w:cstheme="minorEastAsia"/>
                <w:sz w:val="24"/>
                <w:szCs w:val="20"/>
                <w:lang w:val="en-US" w:eastAsia="zh-CN"/>
              </w:rPr>
              <w:t>五</w:t>
            </w:r>
          </w:p>
        </w:tc>
        <w:tc>
          <w:tcPr>
            <w:tcW w:w="2054" w:type="dxa"/>
            <w:vMerge w:val="restart"/>
            <w:shd w:val="clear" w:color="auto" w:fill="auto"/>
            <w:vAlign w:val="center"/>
          </w:tcPr>
          <w:p w14:paraId="52CAC025">
            <w:pPr>
              <w:widowControl/>
              <w:jc w:val="center"/>
              <w:textAlignment w:val="center"/>
              <w:rPr>
                <w:rFonts w:hint="default" w:asciiTheme="minorEastAsia" w:hAnsiTheme="minorEastAsia" w:eastAsiaTheme="minorEastAsia" w:cstheme="minorEastAsia"/>
                <w:sz w:val="24"/>
                <w:szCs w:val="20"/>
                <w:lang w:val="en-US" w:eastAsia="zh-CN"/>
              </w:rPr>
            </w:pPr>
            <w:r>
              <w:rPr>
                <w:rFonts w:hint="eastAsia" w:asciiTheme="minorEastAsia" w:hAnsiTheme="minorEastAsia" w:eastAsiaTheme="minorEastAsia" w:cstheme="minorEastAsia"/>
                <w:sz w:val="24"/>
                <w:szCs w:val="20"/>
                <w:lang w:val="en-US" w:eastAsia="zh-CN"/>
              </w:rPr>
              <w:t>金家坝学校</w:t>
            </w:r>
          </w:p>
        </w:tc>
        <w:tc>
          <w:tcPr>
            <w:tcW w:w="1925" w:type="dxa"/>
            <w:shd w:val="clear" w:color="auto" w:fill="auto"/>
            <w:vAlign w:val="center"/>
          </w:tcPr>
          <w:p w14:paraId="4DFD449A">
            <w:pPr>
              <w:spacing w:line="360" w:lineRule="auto"/>
              <w:jc w:val="center"/>
              <w:rPr>
                <w:rFonts w:hint="eastAsia" w:asciiTheme="minorEastAsia" w:hAnsiTheme="minorEastAsia" w:eastAsiaTheme="minorEastAsia" w:cstheme="minorEastAsia"/>
                <w:sz w:val="24"/>
                <w:szCs w:val="20"/>
                <w:lang w:val="en-US" w:eastAsia="zh-CN"/>
              </w:rPr>
            </w:pPr>
            <w:r>
              <w:rPr>
                <w:rFonts w:hint="eastAsia" w:asciiTheme="minorEastAsia" w:hAnsiTheme="minorEastAsia" w:eastAsiaTheme="minorEastAsia" w:cstheme="minorEastAsia"/>
                <w:sz w:val="24"/>
                <w:szCs w:val="20"/>
                <w:lang w:val="en-US" w:eastAsia="zh-CN"/>
              </w:rPr>
              <w:t>2026级一年级</w:t>
            </w:r>
          </w:p>
          <w:p w14:paraId="0508229E">
            <w:pPr>
              <w:spacing w:line="360" w:lineRule="auto"/>
              <w:jc w:val="center"/>
              <w:rPr>
                <w:rFonts w:asciiTheme="minorEastAsia" w:hAnsiTheme="minorEastAsia" w:eastAsiaTheme="minorEastAsia" w:cstheme="minorEastAsia"/>
                <w:sz w:val="24"/>
                <w:szCs w:val="20"/>
              </w:rPr>
            </w:pPr>
            <w:r>
              <w:rPr>
                <w:rFonts w:hint="eastAsia" w:asciiTheme="minorEastAsia" w:hAnsiTheme="minorEastAsia" w:eastAsiaTheme="minorEastAsia" w:cstheme="minorEastAsia"/>
                <w:sz w:val="24"/>
                <w:szCs w:val="20"/>
                <w:lang w:val="en-US" w:eastAsia="zh-CN"/>
              </w:rPr>
              <w:t>111</w:t>
            </w:r>
            <w:r>
              <w:rPr>
                <w:rFonts w:hint="eastAsia" w:asciiTheme="minorEastAsia" w:hAnsiTheme="minorEastAsia" w:eastAsiaTheme="minorEastAsia" w:cstheme="minorEastAsia"/>
                <w:sz w:val="24"/>
                <w:szCs w:val="20"/>
              </w:rPr>
              <w:t>人</w:t>
            </w:r>
          </w:p>
        </w:tc>
        <w:tc>
          <w:tcPr>
            <w:tcW w:w="1787" w:type="dxa"/>
            <w:shd w:val="clear" w:color="auto" w:fill="auto"/>
            <w:vAlign w:val="center"/>
          </w:tcPr>
          <w:p w14:paraId="03D26174">
            <w:pPr>
              <w:spacing w:line="360" w:lineRule="auto"/>
              <w:jc w:val="center"/>
              <w:rPr>
                <w:rFonts w:asciiTheme="minorEastAsia" w:hAnsiTheme="minorEastAsia" w:eastAsiaTheme="minorEastAsia" w:cstheme="minorEastAsia"/>
                <w:sz w:val="24"/>
                <w:szCs w:val="20"/>
              </w:rPr>
            </w:pPr>
          </w:p>
        </w:tc>
        <w:tc>
          <w:tcPr>
            <w:tcW w:w="1725" w:type="dxa"/>
            <w:vAlign w:val="center"/>
          </w:tcPr>
          <w:p w14:paraId="296C8659">
            <w:pPr>
              <w:spacing w:line="360" w:lineRule="auto"/>
              <w:jc w:val="center"/>
              <w:rPr>
                <w:rFonts w:asciiTheme="minorEastAsia" w:hAnsiTheme="minorEastAsia" w:eastAsiaTheme="minorEastAsia" w:cstheme="minorEastAsia"/>
                <w:sz w:val="24"/>
                <w:szCs w:val="20"/>
              </w:rPr>
            </w:pPr>
          </w:p>
        </w:tc>
        <w:tc>
          <w:tcPr>
            <w:tcW w:w="637" w:type="dxa"/>
            <w:vAlign w:val="center"/>
          </w:tcPr>
          <w:p w14:paraId="056247EC">
            <w:pPr>
              <w:spacing w:line="360" w:lineRule="auto"/>
              <w:jc w:val="center"/>
              <w:rPr>
                <w:rFonts w:asciiTheme="minorEastAsia" w:hAnsiTheme="minorEastAsia" w:eastAsiaTheme="minorEastAsia" w:cstheme="minorEastAsia"/>
                <w:sz w:val="24"/>
                <w:szCs w:val="20"/>
              </w:rPr>
            </w:pPr>
          </w:p>
        </w:tc>
      </w:tr>
      <w:tr w14:paraId="1782EB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2" w:hRule="exact"/>
        </w:trPr>
        <w:tc>
          <w:tcPr>
            <w:tcW w:w="829" w:type="dxa"/>
            <w:vMerge w:val="continue"/>
            <w:vAlign w:val="center"/>
          </w:tcPr>
          <w:p w14:paraId="3BDA3183">
            <w:pPr>
              <w:spacing w:line="360" w:lineRule="auto"/>
              <w:jc w:val="center"/>
              <w:rPr>
                <w:rFonts w:hint="eastAsia" w:asciiTheme="minorEastAsia" w:hAnsiTheme="minorEastAsia" w:eastAsiaTheme="minorEastAsia" w:cstheme="minorEastAsia"/>
                <w:sz w:val="24"/>
                <w:szCs w:val="20"/>
                <w:lang w:val="en-US" w:eastAsia="zh-CN"/>
              </w:rPr>
            </w:pPr>
          </w:p>
        </w:tc>
        <w:tc>
          <w:tcPr>
            <w:tcW w:w="2054" w:type="dxa"/>
            <w:vMerge w:val="continue"/>
            <w:shd w:val="clear" w:color="auto" w:fill="auto"/>
            <w:vAlign w:val="center"/>
          </w:tcPr>
          <w:p w14:paraId="6D7DB8AC">
            <w:pPr>
              <w:widowControl/>
              <w:jc w:val="center"/>
              <w:textAlignment w:val="center"/>
              <w:rPr>
                <w:rFonts w:hint="eastAsia" w:asciiTheme="minorEastAsia" w:hAnsiTheme="minorEastAsia" w:eastAsiaTheme="minorEastAsia" w:cstheme="minorEastAsia"/>
                <w:sz w:val="24"/>
                <w:szCs w:val="20"/>
                <w:lang w:val="en-US" w:eastAsia="zh-CN"/>
              </w:rPr>
            </w:pPr>
          </w:p>
        </w:tc>
        <w:tc>
          <w:tcPr>
            <w:tcW w:w="1925" w:type="dxa"/>
            <w:shd w:val="clear" w:color="auto" w:fill="auto"/>
            <w:vAlign w:val="center"/>
          </w:tcPr>
          <w:p w14:paraId="5B93679A">
            <w:pPr>
              <w:spacing w:line="360" w:lineRule="auto"/>
              <w:jc w:val="center"/>
              <w:rPr>
                <w:rFonts w:hint="default" w:asciiTheme="minorEastAsia" w:hAnsiTheme="minorEastAsia" w:eastAsiaTheme="minorEastAsia" w:cstheme="minorEastAsia"/>
                <w:sz w:val="24"/>
                <w:szCs w:val="20"/>
                <w:lang w:val="en-US" w:eastAsia="zh-CN"/>
              </w:rPr>
            </w:pPr>
            <w:r>
              <w:rPr>
                <w:rFonts w:hint="eastAsia" w:asciiTheme="minorEastAsia" w:hAnsiTheme="minorEastAsia" w:eastAsiaTheme="minorEastAsia" w:cstheme="minorEastAsia"/>
                <w:sz w:val="24"/>
                <w:szCs w:val="20"/>
                <w:lang w:val="en-US" w:eastAsia="zh-CN"/>
              </w:rPr>
              <w:t>2026级初一  133人</w:t>
            </w:r>
          </w:p>
        </w:tc>
        <w:tc>
          <w:tcPr>
            <w:tcW w:w="1787" w:type="dxa"/>
            <w:shd w:val="clear" w:color="auto" w:fill="auto"/>
            <w:vAlign w:val="center"/>
          </w:tcPr>
          <w:p w14:paraId="64400BD5">
            <w:pPr>
              <w:spacing w:line="360" w:lineRule="auto"/>
              <w:jc w:val="center"/>
              <w:rPr>
                <w:rFonts w:asciiTheme="minorEastAsia" w:hAnsiTheme="minorEastAsia" w:eastAsiaTheme="minorEastAsia" w:cstheme="minorEastAsia"/>
                <w:sz w:val="24"/>
                <w:szCs w:val="20"/>
              </w:rPr>
            </w:pPr>
          </w:p>
        </w:tc>
        <w:tc>
          <w:tcPr>
            <w:tcW w:w="1725" w:type="dxa"/>
            <w:vAlign w:val="center"/>
          </w:tcPr>
          <w:p w14:paraId="3B6127FA">
            <w:pPr>
              <w:spacing w:line="360" w:lineRule="auto"/>
              <w:jc w:val="center"/>
              <w:rPr>
                <w:rFonts w:asciiTheme="minorEastAsia" w:hAnsiTheme="minorEastAsia" w:eastAsiaTheme="minorEastAsia" w:cstheme="minorEastAsia"/>
                <w:sz w:val="24"/>
                <w:szCs w:val="20"/>
              </w:rPr>
            </w:pPr>
          </w:p>
        </w:tc>
        <w:tc>
          <w:tcPr>
            <w:tcW w:w="637" w:type="dxa"/>
            <w:vAlign w:val="center"/>
          </w:tcPr>
          <w:p w14:paraId="6366E521">
            <w:pPr>
              <w:spacing w:line="360" w:lineRule="auto"/>
              <w:jc w:val="center"/>
              <w:rPr>
                <w:rFonts w:asciiTheme="minorEastAsia" w:hAnsiTheme="minorEastAsia" w:eastAsiaTheme="minorEastAsia" w:cstheme="minorEastAsia"/>
                <w:sz w:val="24"/>
                <w:szCs w:val="20"/>
              </w:rPr>
            </w:pPr>
          </w:p>
        </w:tc>
      </w:tr>
      <w:tr w14:paraId="07F135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73" w:hRule="exact"/>
        </w:trPr>
        <w:tc>
          <w:tcPr>
            <w:tcW w:w="4808" w:type="dxa"/>
            <w:gridSpan w:val="3"/>
            <w:vAlign w:val="center"/>
          </w:tcPr>
          <w:p w14:paraId="23B5DD6B">
            <w:pPr>
              <w:spacing w:line="360" w:lineRule="auto"/>
              <w:jc w:val="center"/>
              <w:rPr>
                <w:rFonts w:asciiTheme="minorEastAsia" w:hAnsiTheme="minorEastAsia" w:eastAsiaTheme="minorEastAsia" w:cstheme="minorEastAsia"/>
                <w:sz w:val="24"/>
                <w:szCs w:val="20"/>
              </w:rPr>
            </w:pPr>
            <w:r>
              <w:rPr>
                <w:rFonts w:hint="eastAsia" w:asciiTheme="minorEastAsia" w:hAnsiTheme="minorEastAsia" w:eastAsiaTheme="minorEastAsia" w:cstheme="minorEastAsia"/>
                <w:sz w:val="24"/>
                <w:szCs w:val="20"/>
              </w:rPr>
              <w:t>投标总价</w:t>
            </w:r>
          </w:p>
        </w:tc>
        <w:tc>
          <w:tcPr>
            <w:tcW w:w="4149" w:type="dxa"/>
            <w:gridSpan w:val="3"/>
            <w:vAlign w:val="center"/>
          </w:tcPr>
          <w:p w14:paraId="056D3D3A">
            <w:pPr>
              <w:spacing w:line="360" w:lineRule="auto"/>
              <w:jc w:val="center"/>
              <w:rPr>
                <w:rFonts w:asciiTheme="minorEastAsia" w:hAnsiTheme="minorEastAsia" w:eastAsiaTheme="minorEastAsia" w:cstheme="minorEastAsia"/>
                <w:sz w:val="24"/>
                <w:szCs w:val="20"/>
              </w:rPr>
            </w:pPr>
            <w:r>
              <w:rPr>
                <w:rFonts w:hint="eastAsia" w:asciiTheme="minorEastAsia" w:hAnsiTheme="minorEastAsia" w:eastAsiaTheme="minorEastAsia" w:cstheme="minorEastAsia"/>
                <w:sz w:val="24"/>
                <w:szCs w:val="20"/>
              </w:rPr>
              <w:t>人民币大写：             元整</w:t>
            </w:r>
          </w:p>
        </w:tc>
      </w:tr>
    </w:tbl>
    <w:p w14:paraId="1E7631A9">
      <w:pPr>
        <w:pStyle w:val="18"/>
        <w:rPr>
          <w:rFonts w:asciiTheme="minorEastAsia" w:hAnsiTheme="minorEastAsia" w:eastAsiaTheme="minorEastAsia" w:cstheme="minorEastAsia"/>
        </w:rPr>
      </w:pPr>
    </w:p>
    <w:p w14:paraId="4EDC475C">
      <w:pPr>
        <w:autoSpaceDE w:val="0"/>
        <w:autoSpaceDN w:val="0"/>
        <w:adjustRightInd w:val="0"/>
        <w:jc w:val="left"/>
        <w:rPr>
          <w:rFonts w:asciiTheme="minorEastAsia" w:hAnsiTheme="minorEastAsia" w:eastAsiaTheme="minorEastAsia" w:cstheme="minorEastAsia"/>
          <w:kern w:val="0"/>
          <w:sz w:val="24"/>
        </w:rPr>
      </w:pPr>
    </w:p>
    <w:p w14:paraId="1805E62C">
      <w:pPr>
        <w:autoSpaceDE w:val="0"/>
        <w:autoSpaceDN w:val="0"/>
        <w:adjustRightInd w:val="0"/>
        <w:jc w:val="left"/>
        <w:rPr>
          <w:rFonts w:asciiTheme="minorEastAsia" w:hAnsiTheme="minorEastAsia" w:eastAsiaTheme="minorEastAsia" w:cstheme="minorEastAsia"/>
          <w:kern w:val="0"/>
          <w:sz w:val="24"/>
        </w:rPr>
      </w:pPr>
    </w:p>
    <w:p w14:paraId="32D1FB6C">
      <w:pPr>
        <w:autoSpaceDE w:val="0"/>
        <w:autoSpaceDN w:val="0"/>
        <w:adjustRightInd w:val="0"/>
        <w:snapToGrid w:val="0"/>
        <w:spacing w:before="25" w:after="25" w:line="360" w:lineRule="auto"/>
        <w:rPr>
          <w:rFonts w:asciiTheme="minorEastAsia" w:hAnsiTheme="minorEastAsia" w:eastAsiaTheme="minorEastAsia" w:cstheme="minorEastAsia"/>
          <w:sz w:val="24"/>
          <w:lang w:val="zh-CN"/>
        </w:rPr>
      </w:pPr>
      <w:r>
        <w:rPr>
          <w:rFonts w:hint="eastAsia" w:asciiTheme="minorEastAsia" w:hAnsiTheme="minorEastAsia" w:eastAsiaTheme="minorEastAsia" w:cstheme="minorEastAsia"/>
          <w:sz w:val="24"/>
        </w:rPr>
        <w:t>投标人名称（加盖公章）</w:t>
      </w:r>
      <w:r>
        <w:rPr>
          <w:rFonts w:hint="eastAsia" w:asciiTheme="minorEastAsia" w:hAnsiTheme="minorEastAsia" w:eastAsiaTheme="minorEastAsia" w:cstheme="minorEastAsia"/>
          <w:sz w:val="24"/>
          <w:lang w:val="zh-CN"/>
        </w:rPr>
        <w:t>：____________</w:t>
      </w:r>
    </w:p>
    <w:p w14:paraId="4330CAD3">
      <w:pPr>
        <w:autoSpaceDE w:val="0"/>
        <w:autoSpaceDN w:val="0"/>
        <w:adjustRightInd w:val="0"/>
        <w:snapToGrid w:val="0"/>
        <w:spacing w:before="25" w:after="25" w:line="360" w:lineRule="auto"/>
        <w:rPr>
          <w:rFonts w:asciiTheme="minorEastAsia" w:hAnsiTheme="minorEastAsia" w:eastAsiaTheme="minorEastAsia" w:cstheme="minorEastAsia"/>
          <w:sz w:val="24"/>
          <w:szCs w:val="20"/>
        </w:rPr>
      </w:pPr>
      <w:r>
        <w:rPr>
          <w:rFonts w:hint="eastAsia" w:asciiTheme="minorEastAsia" w:hAnsiTheme="minorEastAsia" w:eastAsiaTheme="minorEastAsia" w:cstheme="minorEastAsia"/>
          <w:sz w:val="24"/>
          <w:szCs w:val="20"/>
        </w:rPr>
        <w:t xml:space="preserve">日期：_____年______月______日   </w:t>
      </w:r>
    </w:p>
    <w:p w14:paraId="296CFC9F">
      <w:pPr>
        <w:autoSpaceDE w:val="0"/>
        <w:autoSpaceDN w:val="0"/>
        <w:adjustRightInd w:val="0"/>
        <w:snapToGrid w:val="0"/>
        <w:spacing w:before="25" w:after="25" w:line="360" w:lineRule="auto"/>
        <w:rPr>
          <w:rFonts w:asciiTheme="minorEastAsia" w:hAnsiTheme="minorEastAsia" w:eastAsiaTheme="minorEastAsia" w:cstheme="minorEastAsia"/>
          <w:sz w:val="24"/>
          <w:szCs w:val="20"/>
          <w:lang w:val="zh-CN"/>
        </w:rPr>
      </w:pPr>
    </w:p>
    <w:p w14:paraId="3C074FEE">
      <w:pPr>
        <w:autoSpaceDE w:val="0"/>
        <w:autoSpaceDN w:val="0"/>
        <w:adjustRightInd w:val="0"/>
        <w:snapToGrid w:val="0"/>
        <w:spacing w:before="25" w:after="25" w:line="360" w:lineRule="auto"/>
        <w:rPr>
          <w:rFonts w:asciiTheme="minorEastAsia" w:hAnsiTheme="minorEastAsia" w:eastAsiaTheme="minorEastAsia" w:cstheme="minorEastAsia"/>
          <w:sz w:val="24"/>
          <w:szCs w:val="20"/>
          <w:lang w:val="zh-CN"/>
        </w:rPr>
      </w:pPr>
    </w:p>
    <w:p w14:paraId="28EE4752">
      <w:pPr>
        <w:autoSpaceDE w:val="0"/>
        <w:autoSpaceDN w:val="0"/>
        <w:adjustRightInd w:val="0"/>
        <w:snapToGrid w:val="0"/>
        <w:spacing w:before="25" w:after="25" w:line="360" w:lineRule="auto"/>
        <w:rPr>
          <w:rFonts w:asciiTheme="minorEastAsia" w:hAnsiTheme="minorEastAsia" w:eastAsiaTheme="minorEastAsia" w:cstheme="minorEastAsia"/>
          <w:sz w:val="24"/>
          <w:szCs w:val="20"/>
          <w:lang w:val="zh-CN"/>
        </w:rPr>
      </w:pPr>
    </w:p>
    <w:p w14:paraId="3DCADF1E">
      <w:pPr>
        <w:autoSpaceDE w:val="0"/>
        <w:autoSpaceDN w:val="0"/>
        <w:adjustRightInd w:val="0"/>
        <w:snapToGrid w:val="0"/>
        <w:spacing w:before="25" w:after="25" w:line="360" w:lineRule="auto"/>
        <w:rPr>
          <w:rFonts w:asciiTheme="minorEastAsia" w:hAnsiTheme="minorEastAsia" w:eastAsiaTheme="minorEastAsia" w:cstheme="minorEastAsia"/>
          <w:sz w:val="24"/>
          <w:szCs w:val="20"/>
          <w:lang w:val="zh-CN"/>
        </w:rPr>
      </w:pPr>
    </w:p>
    <w:p w14:paraId="5DC6F0A7">
      <w:pPr>
        <w:autoSpaceDE w:val="0"/>
        <w:autoSpaceDN w:val="0"/>
        <w:adjustRightInd w:val="0"/>
        <w:snapToGrid w:val="0"/>
        <w:spacing w:before="25" w:after="25" w:line="360" w:lineRule="auto"/>
        <w:rPr>
          <w:rFonts w:asciiTheme="minorEastAsia" w:hAnsiTheme="minorEastAsia" w:eastAsiaTheme="minorEastAsia" w:cstheme="minorEastAsia"/>
          <w:sz w:val="24"/>
          <w:szCs w:val="20"/>
          <w:lang w:val="zh-CN"/>
        </w:rPr>
      </w:pPr>
    </w:p>
    <w:p w14:paraId="49B50B91">
      <w:pPr>
        <w:autoSpaceDE w:val="0"/>
        <w:autoSpaceDN w:val="0"/>
        <w:adjustRightInd w:val="0"/>
        <w:snapToGrid w:val="0"/>
        <w:spacing w:before="25" w:after="25" w:line="360" w:lineRule="auto"/>
        <w:rPr>
          <w:rFonts w:asciiTheme="minorEastAsia" w:hAnsiTheme="minorEastAsia" w:eastAsiaTheme="minorEastAsia" w:cstheme="minorEastAsia"/>
          <w:sz w:val="24"/>
          <w:szCs w:val="20"/>
          <w:lang w:val="zh-CN"/>
        </w:rPr>
      </w:pPr>
    </w:p>
    <w:p w14:paraId="13BEC567">
      <w:pPr>
        <w:autoSpaceDE w:val="0"/>
        <w:autoSpaceDN w:val="0"/>
        <w:adjustRightInd w:val="0"/>
        <w:snapToGrid w:val="0"/>
        <w:spacing w:before="25" w:after="25" w:line="360" w:lineRule="auto"/>
        <w:rPr>
          <w:rFonts w:asciiTheme="minorEastAsia" w:hAnsiTheme="minorEastAsia" w:eastAsiaTheme="minorEastAsia" w:cstheme="minorEastAsia"/>
          <w:sz w:val="24"/>
          <w:szCs w:val="20"/>
          <w:lang w:val="zh-CN"/>
        </w:rPr>
      </w:pPr>
    </w:p>
    <w:p w14:paraId="306BB6C0">
      <w:pPr>
        <w:autoSpaceDE w:val="0"/>
        <w:autoSpaceDN w:val="0"/>
        <w:adjustRightInd w:val="0"/>
        <w:snapToGrid w:val="0"/>
        <w:spacing w:before="25" w:after="25" w:line="360" w:lineRule="auto"/>
        <w:rPr>
          <w:rFonts w:asciiTheme="minorEastAsia" w:hAnsiTheme="minorEastAsia" w:eastAsiaTheme="minorEastAsia" w:cstheme="minorEastAsia"/>
          <w:sz w:val="24"/>
          <w:szCs w:val="20"/>
          <w:lang w:val="zh-CN"/>
        </w:rPr>
      </w:pPr>
    </w:p>
    <w:p w14:paraId="3C122718">
      <w:pPr>
        <w:numPr>
          <w:ilvl w:val="0"/>
          <w:numId w:val="14"/>
        </w:numPr>
        <w:tabs>
          <w:tab w:val="left" w:pos="360"/>
        </w:tabs>
        <w:snapToGrid w:val="0"/>
        <w:spacing w:line="360" w:lineRule="auto"/>
        <w:outlineLvl w:val="1"/>
        <w:rPr>
          <w:rFonts w:asciiTheme="minorEastAsia" w:hAnsiTheme="minorEastAsia" w:eastAsiaTheme="minorEastAsia" w:cstheme="minorEastAsia"/>
          <w:sz w:val="24"/>
          <w:szCs w:val="20"/>
        </w:rPr>
      </w:pPr>
      <w:bookmarkStart w:id="859" w:name="_Toc265228397"/>
      <w:bookmarkStart w:id="860" w:name="_Toc305158827"/>
      <w:bookmarkStart w:id="861" w:name="_Toc195842924"/>
      <w:bookmarkStart w:id="862" w:name="_Toc226965749"/>
      <w:bookmarkStart w:id="863" w:name="_Toc150774763"/>
      <w:bookmarkStart w:id="864" w:name="_Toc150480796"/>
      <w:bookmarkStart w:id="865" w:name="_Toc264969249"/>
      <w:bookmarkStart w:id="866" w:name="_Toc127151558"/>
      <w:bookmarkStart w:id="867" w:name="_Toc142311060"/>
      <w:bookmarkStart w:id="868" w:name="_Toc226965832"/>
      <w:bookmarkStart w:id="869" w:name="_Toc226337255"/>
      <w:bookmarkStart w:id="870" w:name="_Toc305158901"/>
      <w:bookmarkStart w:id="871" w:name="_Toc226309803"/>
      <w:r>
        <w:rPr>
          <w:rFonts w:hint="eastAsia" w:asciiTheme="minorEastAsia" w:hAnsiTheme="minorEastAsia" w:eastAsiaTheme="minorEastAsia" w:cstheme="minorEastAsia"/>
          <w:sz w:val="24"/>
          <w:szCs w:val="20"/>
        </w:rPr>
        <w:t>投标分项报价表</w:t>
      </w:r>
      <w:bookmarkEnd w:id="859"/>
      <w:bookmarkEnd w:id="860"/>
      <w:bookmarkEnd w:id="861"/>
      <w:bookmarkEnd w:id="862"/>
      <w:bookmarkEnd w:id="863"/>
      <w:bookmarkEnd w:id="864"/>
      <w:bookmarkEnd w:id="865"/>
      <w:bookmarkEnd w:id="866"/>
      <w:bookmarkEnd w:id="867"/>
      <w:bookmarkEnd w:id="868"/>
      <w:bookmarkEnd w:id="869"/>
      <w:bookmarkEnd w:id="870"/>
      <w:bookmarkEnd w:id="871"/>
      <w:r>
        <w:rPr>
          <w:rFonts w:hint="eastAsia" w:asciiTheme="minorEastAsia" w:hAnsiTheme="minorEastAsia" w:eastAsiaTheme="minorEastAsia" w:cstheme="minorEastAsia"/>
          <w:sz w:val="24"/>
          <w:szCs w:val="20"/>
        </w:rPr>
        <w:t>（实质性格式）</w:t>
      </w:r>
    </w:p>
    <w:p w14:paraId="769C8A23">
      <w:pPr>
        <w:spacing w:line="360" w:lineRule="exact"/>
        <w:jc w:val="center"/>
        <w:rPr>
          <w:rFonts w:asciiTheme="minorEastAsia" w:hAnsiTheme="minorEastAsia" w:eastAsiaTheme="minorEastAsia" w:cstheme="minorEastAsia"/>
          <w:b/>
          <w:sz w:val="36"/>
          <w:szCs w:val="36"/>
        </w:rPr>
      </w:pPr>
      <w:r>
        <w:rPr>
          <w:rFonts w:hint="eastAsia" w:asciiTheme="minorEastAsia" w:hAnsiTheme="minorEastAsia" w:eastAsiaTheme="minorEastAsia" w:cstheme="minorEastAsia"/>
          <w:b/>
          <w:sz w:val="36"/>
          <w:szCs w:val="36"/>
        </w:rPr>
        <w:t>投标分项报价表</w:t>
      </w:r>
    </w:p>
    <w:p w14:paraId="5D9C3CEB">
      <w:pPr>
        <w:spacing w:line="260" w:lineRule="exact"/>
        <w:jc w:val="center"/>
        <w:rPr>
          <w:rFonts w:asciiTheme="minorEastAsia" w:hAnsiTheme="minorEastAsia" w:eastAsiaTheme="minorEastAsia" w:cstheme="minorEastAsia"/>
          <w:sz w:val="36"/>
          <w:szCs w:val="36"/>
        </w:rPr>
      </w:pPr>
    </w:p>
    <w:p w14:paraId="4F717D44">
      <w:pPr>
        <w:tabs>
          <w:tab w:val="left" w:pos="1800"/>
          <w:tab w:val="left" w:pos="5580"/>
        </w:tabs>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 xml:space="preserve">项目编号：___________ </w:t>
      </w:r>
    </w:p>
    <w:p w14:paraId="47800281">
      <w:pPr>
        <w:tabs>
          <w:tab w:val="left" w:pos="1800"/>
          <w:tab w:val="left" w:pos="5580"/>
        </w:tabs>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项目名称：__________</w:t>
      </w:r>
      <w:r>
        <w:rPr>
          <w:rFonts w:hint="eastAsia" w:asciiTheme="minorEastAsia" w:hAnsiTheme="minorEastAsia" w:eastAsiaTheme="minorEastAsia" w:cstheme="minorEastAsia"/>
          <w:sz w:val="24"/>
          <w:lang w:val="en-US" w:eastAsia="zh-CN"/>
        </w:rPr>
        <w:t xml:space="preserve">                            </w:t>
      </w:r>
      <w:r>
        <w:rPr>
          <w:rFonts w:hint="eastAsia" w:asciiTheme="minorEastAsia" w:hAnsiTheme="minorEastAsia" w:eastAsiaTheme="minorEastAsia" w:cstheme="minorEastAsia"/>
          <w:sz w:val="24"/>
        </w:rPr>
        <w:t>报价单位：人民币元</w:t>
      </w:r>
    </w:p>
    <w:p w14:paraId="3A631361">
      <w:pPr>
        <w:tabs>
          <w:tab w:val="left" w:pos="1800"/>
          <w:tab w:val="left" w:pos="5580"/>
        </w:tabs>
        <w:rPr>
          <w:rFonts w:ascii="宋体" w:hAnsi="宋体" w:cs="宋体"/>
          <w:sz w:val="24"/>
        </w:rPr>
      </w:pPr>
    </w:p>
    <w:p w14:paraId="5B5451C0">
      <w:pPr>
        <w:tabs>
          <w:tab w:val="left" w:pos="1800"/>
          <w:tab w:val="left" w:pos="5580"/>
        </w:tabs>
        <w:rPr>
          <w:rFonts w:asciiTheme="minorEastAsia" w:hAnsiTheme="minorEastAsia" w:eastAsiaTheme="minorEastAsia" w:cstheme="minorEastAsia"/>
          <w:sz w:val="24"/>
        </w:rPr>
      </w:pPr>
      <w:r>
        <w:rPr>
          <w:rFonts w:hint="eastAsia" w:asciiTheme="minorEastAsia" w:hAnsiTheme="minorEastAsia" w:eastAsiaTheme="minorEastAsia" w:cstheme="minorEastAsia"/>
          <w:sz w:val="24"/>
          <w:lang w:val="en-US" w:eastAsia="zh-CN"/>
        </w:rPr>
        <w:t>标段一：</w:t>
      </w:r>
      <w:r>
        <w:rPr>
          <w:rFonts w:hint="eastAsia" w:asciiTheme="minorEastAsia" w:hAnsiTheme="minorEastAsia" w:eastAsiaTheme="minorEastAsia" w:cstheme="minorEastAsia"/>
          <w:sz w:val="24"/>
        </w:rPr>
        <w:t>江苏省汾湖高新技术产业开发区实验初中</w:t>
      </w:r>
    </w:p>
    <w:tbl>
      <w:tblPr>
        <w:tblStyle w:val="254"/>
        <w:tblW w:w="8418" w:type="dxa"/>
        <w:tblInd w:w="-92"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3270"/>
        <w:gridCol w:w="1851"/>
        <w:gridCol w:w="1318"/>
        <w:gridCol w:w="1979"/>
      </w:tblGrid>
      <w:tr w14:paraId="719EFA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81" w:hRule="atLeast"/>
        </w:trPr>
        <w:tc>
          <w:tcPr>
            <w:tcW w:w="3270" w:type="dxa"/>
            <w:tcBorders>
              <w:left w:val="single" w:color="000000" w:sz="10" w:space="0"/>
              <w:right w:val="single" w:color="000000" w:sz="2" w:space="0"/>
            </w:tcBorders>
            <w:vAlign w:val="center"/>
          </w:tcPr>
          <w:p w14:paraId="08F67213">
            <w:pPr>
              <w:pStyle w:val="253"/>
              <w:spacing w:before="85" w:line="220" w:lineRule="auto"/>
              <w:jc w:val="center"/>
            </w:pPr>
            <w:r>
              <w:rPr>
                <w:rFonts w:hint="eastAsia"/>
                <w:spacing w:val="-2"/>
              </w:rPr>
              <w:t>校服类别</w:t>
            </w:r>
          </w:p>
        </w:tc>
        <w:tc>
          <w:tcPr>
            <w:tcW w:w="1851" w:type="dxa"/>
            <w:tcBorders>
              <w:left w:val="single" w:color="000000" w:sz="2" w:space="0"/>
              <w:right w:val="single" w:color="000000" w:sz="2" w:space="0"/>
            </w:tcBorders>
            <w:vAlign w:val="center"/>
          </w:tcPr>
          <w:p w14:paraId="18C755CA">
            <w:pPr>
              <w:pStyle w:val="253"/>
              <w:spacing w:before="85" w:line="220" w:lineRule="auto"/>
              <w:jc w:val="center"/>
            </w:pPr>
            <w:r>
              <w:rPr>
                <w:rFonts w:hint="eastAsia"/>
                <w:spacing w:val="-6"/>
              </w:rPr>
              <w:t>单价限价（元）</w:t>
            </w:r>
          </w:p>
        </w:tc>
        <w:tc>
          <w:tcPr>
            <w:tcW w:w="1318" w:type="dxa"/>
            <w:tcBorders>
              <w:left w:val="single" w:color="000000" w:sz="2" w:space="0"/>
              <w:right w:val="single" w:color="000000" w:sz="6" w:space="0"/>
            </w:tcBorders>
            <w:vAlign w:val="center"/>
          </w:tcPr>
          <w:p w14:paraId="536284AF">
            <w:pPr>
              <w:pStyle w:val="253"/>
              <w:spacing w:before="85" w:line="218" w:lineRule="auto"/>
              <w:jc w:val="center"/>
            </w:pPr>
            <w:r>
              <w:rPr>
                <w:rFonts w:hint="eastAsia"/>
                <w:spacing w:val="-6"/>
              </w:rPr>
              <w:t>数量</w:t>
            </w:r>
          </w:p>
        </w:tc>
        <w:tc>
          <w:tcPr>
            <w:tcW w:w="1979" w:type="dxa"/>
            <w:tcBorders>
              <w:left w:val="single" w:color="000000" w:sz="2" w:space="0"/>
              <w:right w:val="single" w:color="000000" w:sz="6" w:space="0"/>
            </w:tcBorders>
            <w:vAlign w:val="center"/>
          </w:tcPr>
          <w:p w14:paraId="0896F035">
            <w:pPr>
              <w:pStyle w:val="253"/>
              <w:spacing w:before="85" w:line="218" w:lineRule="auto"/>
              <w:jc w:val="center"/>
              <w:rPr>
                <w:spacing w:val="-6"/>
              </w:rPr>
            </w:pPr>
            <w:r>
              <w:rPr>
                <w:rFonts w:hint="eastAsia"/>
                <w:spacing w:val="-6"/>
              </w:rPr>
              <w:t>投标单价</w:t>
            </w:r>
          </w:p>
        </w:tc>
      </w:tr>
      <w:tr w14:paraId="31925B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24" w:hRule="atLeast"/>
        </w:trPr>
        <w:tc>
          <w:tcPr>
            <w:tcW w:w="3270" w:type="dxa"/>
            <w:tcBorders>
              <w:left w:val="single" w:color="000000" w:sz="10" w:space="0"/>
              <w:right w:val="single" w:color="000000" w:sz="2" w:space="0"/>
            </w:tcBorders>
            <w:shd w:val="clear" w:color="auto" w:fill="auto"/>
            <w:vAlign w:val="center"/>
          </w:tcPr>
          <w:p w14:paraId="3FF42A47">
            <w:pPr>
              <w:jc w:val="center"/>
              <w:rPr>
                <w:rFonts w:ascii="宋体" w:hAnsi="宋体" w:cs="宋体"/>
                <w:sz w:val="24"/>
                <w:highlight w:val="yellow"/>
              </w:rPr>
            </w:pPr>
            <w:r>
              <w:rPr>
                <w:rFonts w:hint="eastAsia" w:ascii="宋体" w:hAnsi="宋体" w:cs="宋体"/>
                <w:sz w:val="24"/>
              </w:rPr>
              <w:t>短袖T恤</w:t>
            </w:r>
          </w:p>
        </w:tc>
        <w:tc>
          <w:tcPr>
            <w:tcW w:w="1851" w:type="dxa"/>
            <w:tcBorders>
              <w:left w:val="single" w:color="000000" w:sz="2" w:space="0"/>
              <w:right w:val="single" w:color="000000" w:sz="2" w:space="0"/>
            </w:tcBorders>
            <w:shd w:val="clear" w:color="auto" w:fill="auto"/>
            <w:vAlign w:val="center"/>
          </w:tcPr>
          <w:p w14:paraId="695E6597">
            <w:pPr>
              <w:jc w:val="center"/>
              <w:rPr>
                <w:rFonts w:ascii="宋体" w:hAnsi="宋体" w:cs="宋体"/>
                <w:sz w:val="24"/>
                <w:highlight w:val="yellow"/>
              </w:rPr>
            </w:pPr>
            <w:r>
              <w:rPr>
                <w:rFonts w:hint="eastAsia" w:ascii="宋体" w:hAnsi="宋体" w:cs="宋体"/>
                <w:sz w:val="24"/>
                <w:lang w:val="en-US" w:eastAsia="zh-CN"/>
              </w:rPr>
              <w:t>60</w:t>
            </w:r>
          </w:p>
        </w:tc>
        <w:tc>
          <w:tcPr>
            <w:tcW w:w="1318" w:type="dxa"/>
            <w:vMerge w:val="restart"/>
            <w:tcBorders>
              <w:left w:val="single" w:color="000000" w:sz="2" w:space="0"/>
              <w:right w:val="single" w:color="000000" w:sz="6" w:space="0"/>
            </w:tcBorders>
            <w:shd w:val="clear" w:color="auto" w:fill="auto"/>
            <w:vAlign w:val="center"/>
          </w:tcPr>
          <w:p w14:paraId="16F0DD57">
            <w:pPr>
              <w:jc w:val="center"/>
              <w:rPr>
                <w:rFonts w:ascii="宋体" w:hAnsi="宋体" w:cs="宋体"/>
                <w:sz w:val="24"/>
              </w:rPr>
            </w:pPr>
            <w:r>
              <w:rPr>
                <w:rFonts w:hint="eastAsia" w:asciiTheme="minorEastAsia" w:hAnsiTheme="minorEastAsia" w:eastAsiaTheme="minorEastAsia" w:cstheme="minorEastAsia"/>
                <w:sz w:val="24"/>
                <w:szCs w:val="20"/>
                <w:lang w:val="en-US" w:eastAsia="zh-CN"/>
              </w:rPr>
              <w:t>2026级</w:t>
            </w:r>
            <w:r>
              <w:rPr>
                <w:rFonts w:hint="eastAsia" w:ascii="宋体" w:hAnsi="宋体" w:cs="宋体"/>
                <w:sz w:val="24"/>
              </w:rPr>
              <w:t>初一</w:t>
            </w:r>
          </w:p>
          <w:p w14:paraId="05EE339F">
            <w:pPr>
              <w:jc w:val="center"/>
              <w:rPr>
                <w:rFonts w:ascii="宋体" w:hAnsi="宋体" w:cs="宋体"/>
                <w:snapToGrid w:val="0"/>
                <w:sz w:val="24"/>
              </w:rPr>
            </w:pPr>
            <w:r>
              <w:rPr>
                <w:rFonts w:hint="eastAsia" w:ascii="宋体" w:hAnsi="宋体" w:cs="宋体"/>
                <w:sz w:val="24"/>
              </w:rPr>
              <w:t>603人</w:t>
            </w:r>
          </w:p>
        </w:tc>
        <w:tc>
          <w:tcPr>
            <w:tcW w:w="1979" w:type="dxa"/>
            <w:tcBorders>
              <w:left w:val="single" w:color="000000" w:sz="2" w:space="0"/>
              <w:right w:val="single" w:color="000000" w:sz="6" w:space="0"/>
            </w:tcBorders>
            <w:vAlign w:val="center"/>
          </w:tcPr>
          <w:p w14:paraId="4343B19E">
            <w:pPr>
              <w:jc w:val="center"/>
              <w:rPr>
                <w:rFonts w:ascii="宋体" w:hAnsi="宋体" w:cs="宋体"/>
                <w:sz w:val="24"/>
              </w:rPr>
            </w:pPr>
          </w:p>
        </w:tc>
      </w:tr>
      <w:tr w14:paraId="07FCCE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02" w:hRule="atLeast"/>
        </w:trPr>
        <w:tc>
          <w:tcPr>
            <w:tcW w:w="3270" w:type="dxa"/>
            <w:tcBorders>
              <w:left w:val="single" w:color="000000" w:sz="10" w:space="0"/>
              <w:right w:val="single" w:color="000000" w:sz="2" w:space="0"/>
            </w:tcBorders>
            <w:shd w:val="clear" w:color="auto" w:fill="auto"/>
            <w:vAlign w:val="center"/>
          </w:tcPr>
          <w:p w14:paraId="6DA1355F">
            <w:pPr>
              <w:jc w:val="center"/>
              <w:rPr>
                <w:rFonts w:ascii="宋体" w:hAnsi="宋体" w:cs="宋体"/>
                <w:sz w:val="24"/>
                <w:highlight w:val="yellow"/>
              </w:rPr>
            </w:pPr>
            <w:r>
              <w:rPr>
                <w:rFonts w:hint="eastAsia" w:ascii="宋体" w:hAnsi="宋体" w:cs="宋体"/>
                <w:snapToGrid w:val="0"/>
                <w:sz w:val="24"/>
                <w:lang w:val="en-US" w:eastAsia="zh-CN"/>
              </w:rPr>
              <w:t>夏季下装</w:t>
            </w:r>
          </w:p>
        </w:tc>
        <w:tc>
          <w:tcPr>
            <w:tcW w:w="1851" w:type="dxa"/>
            <w:tcBorders>
              <w:left w:val="single" w:color="000000" w:sz="2" w:space="0"/>
              <w:right w:val="single" w:color="000000" w:sz="2" w:space="0"/>
            </w:tcBorders>
            <w:shd w:val="clear" w:color="auto" w:fill="auto"/>
            <w:vAlign w:val="center"/>
          </w:tcPr>
          <w:p w14:paraId="501E734B">
            <w:pPr>
              <w:jc w:val="center"/>
              <w:rPr>
                <w:rFonts w:ascii="宋体" w:hAnsi="宋体" w:cs="宋体"/>
                <w:sz w:val="24"/>
                <w:highlight w:val="yellow"/>
              </w:rPr>
            </w:pPr>
            <w:r>
              <w:rPr>
                <w:rFonts w:hint="eastAsia" w:ascii="宋体" w:hAnsi="宋体" w:cs="宋体"/>
                <w:snapToGrid w:val="0"/>
                <w:sz w:val="24"/>
                <w:lang w:val="en-US" w:eastAsia="zh-CN"/>
              </w:rPr>
              <w:t>65</w:t>
            </w:r>
          </w:p>
        </w:tc>
        <w:tc>
          <w:tcPr>
            <w:tcW w:w="1318" w:type="dxa"/>
            <w:vMerge w:val="continue"/>
            <w:tcBorders>
              <w:left w:val="single" w:color="000000" w:sz="2" w:space="0"/>
              <w:right w:val="single" w:color="000000" w:sz="6" w:space="0"/>
            </w:tcBorders>
            <w:shd w:val="clear" w:color="auto" w:fill="auto"/>
            <w:vAlign w:val="center"/>
          </w:tcPr>
          <w:p w14:paraId="6FE5BFE5">
            <w:pPr>
              <w:jc w:val="left"/>
              <w:rPr>
                <w:rFonts w:ascii="宋体" w:hAnsi="宋体" w:cs="宋体"/>
                <w:snapToGrid w:val="0"/>
                <w:sz w:val="24"/>
              </w:rPr>
            </w:pPr>
          </w:p>
        </w:tc>
        <w:tc>
          <w:tcPr>
            <w:tcW w:w="1979" w:type="dxa"/>
            <w:tcBorders>
              <w:left w:val="single" w:color="000000" w:sz="2" w:space="0"/>
              <w:right w:val="single" w:color="000000" w:sz="6" w:space="0"/>
            </w:tcBorders>
            <w:vAlign w:val="center"/>
          </w:tcPr>
          <w:p w14:paraId="12459C45">
            <w:pPr>
              <w:ind w:firstLine="480" w:firstLineChars="200"/>
              <w:rPr>
                <w:rFonts w:ascii="宋体" w:hAnsi="宋体" w:cs="宋体"/>
                <w:sz w:val="24"/>
              </w:rPr>
            </w:pPr>
          </w:p>
        </w:tc>
      </w:tr>
      <w:tr w14:paraId="1C235F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24" w:hRule="atLeast"/>
        </w:trPr>
        <w:tc>
          <w:tcPr>
            <w:tcW w:w="3270" w:type="dxa"/>
            <w:tcBorders>
              <w:left w:val="single" w:color="000000" w:sz="10" w:space="0"/>
              <w:right w:val="single" w:color="000000" w:sz="2" w:space="0"/>
            </w:tcBorders>
            <w:shd w:val="clear" w:color="auto" w:fill="auto"/>
            <w:vAlign w:val="center"/>
          </w:tcPr>
          <w:p w14:paraId="5F9C64DB">
            <w:pPr>
              <w:jc w:val="center"/>
              <w:rPr>
                <w:rFonts w:ascii="宋体" w:hAnsi="宋体" w:cs="宋体"/>
                <w:snapToGrid w:val="0"/>
                <w:sz w:val="24"/>
                <w:highlight w:val="yellow"/>
                <w:lang w:eastAsia="en-US"/>
              </w:rPr>
            </w:pPr>
            <w:r>
              <w:rPr>
                <w:rFonts w:hint="eastAsia" w:ascii="宋体" w:hAnsi="宋体" w:cs="宋体"/>
                <w:snapToGrid w:val="0"/>
                <w:sz w:val="24"/>
                <w:lang w:eastAsia="en-US"/>
              </w:rPr>
              <w:t>运动上衣</w:t>
            </w:r>
          </w:p>
        </w:tc>
        <w:tc>
          <w:tcPr>
            <w:tcW w:w="1851" w:type="dxa"/>
            <w:tcBorders>
              <w:left w:val="single" w:color="000000" w:sz="2" w:space="0"/>
              <w:right w:val="single" w:color="000000" w:sz="2" w:space="0"/>
            </w:tcBorders>
            <w:shd w:val="clear" w:color="auto" w:fill="auto"/>
            <w:vAlign w:val="center"/>
          </w:tcPr>
          <w:p w14:paraId="28DF2F29">
            <w:pPr>
              <w:jc w:val="center"/>
              <w:rPr>
                <w:rFonts w:ascii="宋体" w:hAnsi="宋体" w:cs="宋体"/>
                <w:snapToGrid w:val="0"/>
                <w:sz w:val="24"/>
                <w:highlight w:val="yellow"/>
              </w:rPr>
            </w:pPr>
            <w:r>
              <w:rPr>
                <w:rFonts w:hint="eastAsia" w:ascii="宋体" w:hAnsi="宋体" w:cs="宋体"/>
                <w:snapToGrid w:val="0"/>
                <w:sz w:val="24"/>
                <w:lang w:val="en-US" w:eastAsia="zh-CN"/>
              </w:rPr>
              <w:t>115</w:t>
            </w:r>
          </w:p>
        </w:tc>
        <w:tc>
          <w:tcPr>
            <w:tcW w:w="1318" w:type="dxa"/>
            <w:vMerge w:val="continue"/>
            <w:tcBorders>
              <w:left w:val="single" w:color="000000" w:sz="2" w:space="0"/>
              <w:right w:val="single" w:color="000000" w:sz="6" w:space="0"/>
            </w:tcBorders>
            <w:shd w:val="clear" w:color="auto" w:fill="auto"/>
            <w:vAlign w:val="center"/>
          </w:tcPr>
          <w:p w14:paraId="7067FF6C">
            <w:pPr>
              <w:jc w:val="left"/>
              <w:rPr>
                <w:rFonts w:ascii="宋体" w:hAnsi="宋体" w:cs="宋体"/>
                <w:snapToGrid w:val="0"/>
                <w:sz w:val="24"/>
              </w:rPr>
            </w:pPr>
          </w:p>
        </w:tc>
        <w:tc>
          <w:tcPr>
            <w:tcW w:w="1979" w:type="dxa"/>
            <w:tcBorders>
              <w:left w:val="single" w:color="000000" w:sz="2" w:space="0"/>
              <w:right w:val="single" w:color="000000" w:sz="6" w:space="0"/>
            </w:tcBorders>
            <w:vAlign w:val="center"/>
          </w:tcPr>
          <w:p w14:paraId="327C095D">
            <w:pPr>
              <w:jc w:val="center"/>
              <w:rPr>
                <w:rFonts w:ascii="宋体" w:hAnsi="宋体" w:cs="宋体"/>
                <w:snapToGrid w:val="0"/>
                <w:sz w:val="24"/>
              </w:rPr>
            </w:pPr>
          </w:p>
        </w:tc>
      </w:tr>
      <w:tr w14:paraId="01444E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24" w:hRule="atLeast"/>
        </w:trPr>
        <w:tc>
          <w:tcPr>
            <w:tcW w:w="3270" w:type="dxa"/>
            <w:tcBorders>
              <w:left w:val="single" w:color="000000" w:sz="10" w:space="0"/>
              <w:right w:val="single" w:color="000000" w:sz="2" w:space="0"/>
            </w:tcBorders>
            <w:shd w:val="clear" w:color="auto" w:fill="auto"/>
            <w:vAlign w:val="center"/>
          </w:tcPr>
          <w:p w14:paraId="0962D05E">
            <w:pPr>
              <w:jc w:val="center"/>
              <w:rPr>
                <w:rFonts w:ascii="宋体" w:hAnsi="宋体" w:cs="宋体"/>
                <w:snapToGrid w:val="0"/>
                <w:sz w:val="24"/>
                <w:highlight w:val="yellow"/>
                <w:lang w:eastAsia="en-US"/>
              </w:rPr>
            </w:pPr>
            <w:r>
              <w:rPr>
                <w:rFonts w:hint="eastAsia" w:ascii="宋体" w:hAnsi="宋体" w:cs="宋体"/>
                <w:sz w:val="24"/>
                <w:lang w:eastAsia="en-US"/>
              </w:rPr>
              <w:t>运动</w:t>
            </w:r>
            <w:r>
              <w:rPr>
                <w:rFonts w:hint="eastAsia" w:ascii="宋体" w:hAnsi="宋体" w:cs="宋体"/>
                <w:sz w:val="24"/>
              </w:rPr>
              <w:t>长</w:t>
            </w:r>
            <w:r>
              <w:rPr>
                <w:rFonts w:hint="eastAsia" w:ascii="宋体" w:hAnsi="宋体" w:cs="宋体"/>
                <w:sz w:val="24"/>
                <w:lang w:eastAsia="en-US"/>
              </w:rPr>
              <w:t>裤</w:t>
            </w:r>
          </w:p>
        </w:tc>
        <w:tc>
          <w:tcPr>
            <w:tcW w:w="1851" w:type="dxa"/>
            <w:tcBorders>
              <w:left w:val="single" w:color="000000" w:sz="2" w:space="0"/>
              <w:right w:val="single" w:color="000000" w:sz="2" w:space="0"/>
            </w:tcBorders>
            <w:shd w:val="clear" w:color="auto" w:fill="auto"/>
            <w:vAlign w:val="center"/>
          </w:tcPr>
          <w:p w14:paraId="0BE3A05F">
            <w:pPr>
              <w:jc w:val="center"/>
              <w:rPr>
                <w:rFonts w:ascii="宋体" w:hAnsi="宋体" w:cs="宋体"/>
                <w:snapToGrid w:val="0"/>
                <w:sz w:val="24"/>
                <w:highlight w:val="yellow"/>
                <w:lang w:eastAsia="en-US"/>
              </w:rPr>
            </w:pPr>
            <w:r>
              <w:rPr>
                <w:rFonts w:hint="eastAsia" w:ascii="宋体" w:hAnsi="宋体" w:cs="宋体"/>
                <w:sz w:val="24"/>
                <w:lang w:val="en-US" w:eastAsia="zh-CN"/>
              </w:rPr>
              <w:t>90</w:t>
            </w:r>
          </w:p>
        </w:tc>
        <w:tc>
          <w:tcPr>
            <w:tcW w:w="1318" w:type="dxa"/>
            <w:vMerge w:val="continue"/>
            <w:tcBorders>
              <w:left w:val="single" w:color="000000" w:sz="2" w:space="0"/>
              <w:right w:val="single" w:color="000000" w:sz="6" w:space="0"/>
            </w:tcBorders>
            <w:shd w:val="clear" w:color="auto" w:fill="auto"/>
            <w:vAlign w:val="center"/>
          </w:tcPr>
          <w:p w14:paraId="20A0E442">
            <w:pPr>
              <w:jc w:val="left"/>
              <w:rPr>
                <w:rFonts w:ascii="宋体" w:hAnsi="宋体" w:cs="宋体"/>
                <w:snapToGrid w:val="0"/>
                <w:sz w:val="24"/>
                <w:lang w:eastAsia="en-US"/>
              </w:rPr>
            </w:pPr>
          </w:p>
        </w:tc>
        <w:tc>
          <w:tcPr>
            <w:tcW w:w="1979" w:type="dxa"/>
            <w:tcBorders>
              <w:left w:val="single" w:color="000000" w:sz="2" w:space="0"/>
              <w:right w:val="single" w:color="000000" w:sz="6" w:space="0"/>
            </w:tcBorders>
            <w:vAlign w:val="center"/>
          </w:tcPr>
          <w:p w14:paraId="2FE1B66C">
            <w:pPr>
              <w:jc w:val="center"/>
              <w:rPr>
                <w:rFonts w:ascii="宋体" w:hAnsi="宋体" w:cs="宋体"/>
                <w:sz w:val="24"/>
              </w:rPr>
            </w:pPr>
          </w:p>
        </w:tc>
      </w:tr>
      <w:tr w14:paraId="1BBA8C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24" w:hRule="atLeast"/>
        </w:trPr>
        <w:tc>
          <w:tcPr>
            <w:tcW w:w="3270" w:type="dxa"/>
            <w:tcBorders>
              <w:left w:val="single" w:color="000000" w:sz="10" w:space="0"/>
              <w:bottom w:val="single" w:color="auto" w:sz="4" w:space="0"/>
              <w:right w:val="single" w:color="000000" w:sz="2" w:space="0"/>
            </w:tcBorders>
            <w:shd w:val="clear" w:color="auto" w:fill="auto"/>
            <w:vAlign w:val="center"/>
          </w:tcPr>
          <w:p w14:paraId="6255C63D">
            <w:pPr>
              <w:jc w:val="center"/>
              <w:rPr>
                <w:rFonts w:ascii="宋体" w:hAnsi="宋体" w:cs="宋体"/>
                <w:snapToGrid w:val="0"/>
                <w:sz w:val="24"/>
                <w:highlight w:val="yellow"/>
              </w:rPr>
            </w:pPr>
            <w:r>
              <w:rPr>
                <w:rFonts w:hint="eastAsia" w:ascii="宋体" w:hAnsi="宋体" w:cs="宋体"/>
                <w:sz w:val="24"/>
              </w:rPr>
              <w:t>冬装上衣</w:t>
            </w:r>
          </w:p>
        </w:tc>
        <w:tc>
          <w:tcPr>
            <w:tcW w:w="1851" w:type="dxa"/>
            <w:tcBorders>
              <w:left w:val="single" w:color="000000" w:sz="2" w:space="0"/>
              <w:bottom w:val="single" w:color="auto" w:sz="4" w:space="0"/>
              <w:right w:val="single" w:color="000000" w:sz="2" w:space="0"/>
            </w:tcBorders>
            <w:shd w:val="clear" w:color="auto" w:fill="auto"/>
            <w:vAlign w:val="center"/>
          </w:tcPr>
          <w:p w14:paraId="1568E8C6">
            <w:pPr>
              <w:jc w:val="center"/>
              <w:rPr>
                <w:rFonts w:ascii="宋体" w:hAnsi="宋体" w:cs="宋体"/>
                <w:snapToGrid w:val="0"/>
                <w:sz w:val="24"/>
                <w:highlight w:val="yellow"/>
              </w:rPr>
            </w:pPr>
            <w:r>
              <w:rPr>
                <w:rFonts w:hint="eastAsia" w:ascii="宋体" w:hAnsi="宋体" w:cs="宋体"/>
                <w:sz w:val="24"/>
                <w:lang w:val="en-US" w:eastAsia="zh-CN"/>
              </w:rPr>
              <w:t>260</w:t>
            </w:r>
          </w:p>
        </w:tc>
        <w:tc>
          <w:tcPr>
            <w:tcW w:w="1318" w:type="dxa"/>
            <w:vMerge w:val="continue"/>
            <w:tcBorders>
              <w:left w:val="single" w:color="000000" w:sz="2" w:space="0"/>
              <w:right w:val="single" w:color="000000" w:sz="6" w:space="0"/>
            </w:tcBorders>
            <w:shd w:val="clear" w:color="auto" w:fill="auto"/>
            <w:vAlign w:val="center"/>
          </w:tcPr>
          <w:p w14:paraId="55540BCE">
            <w:pPr>
              <w:jc w:val="left"/>
              <w:rPr>
                <w:rFonts w:ascii="宋体" w:hAnsi="宋体" w:cs="宋体"/>
                <w:snapToGrid w:val="0"/>
                <w:sz w:val="24"/>
                <w:lang w:eastAsia="en-US"/>
              </w:rPr>
            </w:pPr>
          </w:p>
        </w:tc>
        <w:tc>
          <w:tcPr>
            <w:tcW w:w="1979" w:type="dxa"/>
            <w:tcBorders>
              <w:left w:val="single" w:color="000000" w:sz="2" w:space="0"/>
              <w:right w:val="single" w:color="000000" w:sz="6" w:space="0"/>
            </w:tcBorders>
            <w:vAlign w:val="center"/>
          </w:tcPr>
          <w:p w14:paraId="56B45F85">
            <w:pPr>
              <w:jc w:val="center"/>
              <w:rPr>
                <w:rFonts w:ascii="宋体" w:hAnsi="宋体" w:cs="宋体"/>
                <w:sz w:val="24"/>
              </w:rPr>
            </w:pPr>
          </w:p>
        </w:tc>
      </w:tr>
      <w:tr w14:paraId="1A656F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05" w:hRule="atLeast"/>
        </w:trPr>
        <w:tc>
          <w:tcPr>
            <w:tcW w:w="3270" w:type="dxa"/>
            <w:tcBorders>
              <w:top w:val="single" w:color="auto" w:sz="4" w:space="0"/>
              <w:left w:val="single" w:color="000000" w:sz="10" w:space="0"/>
              <w:bottom w:val="single" w:color="auto" w:sz="4" w:space="0"/>
              <w:right w:val="single" w:color="000000" w:sz="2" w:space="0"/>
            </w:tcBorders>
            <w:shd w:val="clear" w:color="auto" w:fill="auto"/>
            <w:vAlign w:val="center"/>
          </w:tcPr>
          <w:p w14:paraId="61903D19">
            <w:pPr>
              <w:jc w:val="center"/>
              <w:rPr>
                <w:rFonts w:ascii="宋体" w:hAnsi="宋体" w:cs="宋体"/>
                <w:snapToGrid w:val="0"/>
                <w:sz w:val="24"/>
                <w:highlight w:val="yellow"/>
              </w:rPr>
            </w:pPr>
            <w:r>
              <w:rPr>
                <w:rFonts w:hint="eastAsia" w:ascii="宋体" w:hAnsi="宋体" w:cs="宋体"/>
                <w:sz w:val="24"/>
              </w:rPr>
              <w:t>冬装裤子</w:t>
            </w:r>
          </w:p>
        </w:tc>
        <w:tc>
          <w:tcPr>
            <w:tcW w:w="1851" w:type="dxa"/>
            <w:tcBorders>
              <w:top w:val="single" w:color="auto" w:sz="4" w:space="0"/>
              <w:left w:val="single" w:color="000000" w:sz="2" w:space="0"/>
              <w:bottom w:val="single" w:color="auto" w:sz="4" w:space="0"/>
              <w:right w:val="single" w:color="000000" w:sz="2" w:space="0"/>
            </w:tcBorders>
            <w:shd w:val="clear" w:color="auto" w:fill="auto"/>
            <w:vAlign w:val="center"/>
          </w:tcPr>
          <w:p w14:paraId="0CCD4E63">
            <w:pPr>
              <w:jc w:val="center"/>
              <w:rPr>
                <w:rFonts w:ascii="宋体" w:hAnsi="宋体" w:cs="宋体"/>
                <w:snapToGrid w:val="0"/>
                <w:sz w:val="24"/>
                <w:highlight w:val="yellow"/>
              </w:rPr>
            </w:pPr>
            <w:r>
              <w:rPr>
                <w:rFonts w:hint="eastAsia" w:ascii="宋体" w:hAnsi="宋体" w:cs="宋体"/>
                <w:sz w:val="24"/>
              </w:rPr>
              <w:t>10</w:t>
            </w:r>
            <w:r>
              <w:rPr>
                <w:rFonts w:hint="eastAsia" w:ascii="宋体" w:hAnsi="宋体" w:cs="宋体"/>
                <w:sz w:val="24"/>
                <w:lang w:val="en-US" w:eastAsia="zh-CN"/>
              </w:rPr>
              <w:t>1</w:t>
            </w:r>
          </w:p>
        </w:tc>
        <w:tc>
          <w:tcPr>
            <w:tcW w:w="1318" w:type="dxa"/>
            <w:vMerge w:val="continue"/>
            <w:tcBorders>
              <w:left w:val="single" w:color="000000" w:sz="2" w:space="0"/>
              <w:bottom w:val="single" w:color="auto" w:sz="4" w:space="0"/>
              <w:right w:val="single" w:color="000000" w:sz="6" w:space="0"/>
            </w:tcBorders>
            <w:shd w:val="clear" w:color="auto" w:fill="auto"/>
            <w:vAlign w:val="center"/>
          </w:tcPr>
          <w:p w14:paraId="2D29FCBA">
            <w:pPr>
              <w:jc w:val="left"/>
              <w:rPr>
                <w:rFonts w:ascii="宋体" w:hAnsi="宋体" w:cs="宋体"/>
                <w:snapToGrid w:val="0"/>
                <w:sz w:val="24"/>
                <w:lang w:eastAsia="en-US"/>
              </w:rPr>
            </w:pPr>
          </w:p>
        </w:tc>
        <w:tc>
          <w:tcPr>
            <w:tcW w:w="1979" w:type="dxa"/>
            <w:tcBorders>
              <w:left w:val="single" w:color="000000" w:sz="2" w:space="0"/>
              <w:right w:val="single" w:color="000000" w:sz="6" w:space="0"/>
            </w:tcBorders>
            <w:vAlign w:val="center"/>
          </w:tcPr>
          <w:p w14:paraId="1F2E3FB0">
            <w:pPr>
              <w:jc w:val="center"/>
              <w:rPr>
                <w:rFonts w:ascii="宋体" w:hAnsi="宋体" w:cs="宋体"/>
                <w:sz w:val="24"/>
              </w:rPr>
            </w:pPr>
          </w:p>
        </w:tc>
      </w:tr>
      <w:tr w14:paraId="0FC9DF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590" w:hRule="atLeast"/>
        </w:trPr>
        <w:tc>
          <w:tcPr>
            <w:tcW w:w="3270" w:type="dxa"/>
            <w:tcBorders>
              <w:left w:val="single" w:color="000000" w:sz="10" w:space="0"/>
              <w:right w:val="single" w:color="000000" w:sz="2" w:space="0"/>
            </w:tcBorders>
            <w:vAlign w:val="center"/>
          </w:tcPr>
          <w:p w14:paraId="0F9979A6">
            <w:pPr>
              <w:jc w:val="center"/>
              <w:rPr>
                <w:rFonts w:ascii="宋体" w:hAnsi="宋体" w:cs="宋体"/>
                <w:snapToGrid w:val="0"/>
                <w:sz w:val="24"/>
              </w:rPr>
            </w:pPr>
            <w:r>
              <w:rPr>
                <w:rFonts w:hint="eastAsia" w:asciiTheme="minorEastAsia" w:hAnsiTheme="minorEastAsia" w:eastAsiaTheme="minorEastAsia" w:cstheme="minorEastAsia"/>
                <w:bCs/>
                <w:sz w:val="24"/>
              </w:rPr>
              <w:t>投标总价合计</w:t>
            </w:r>
          </w:p>
        </w:tc>
        <w:tc>
          <w:tcPr>
            <w:tcW w:w="5148" w:type="dxa"/>
            <w:gridSpan w:val="3"/>
            <w:tcBorders>
              <w:left w:val="single" w:color="000000" w:sz="2" w:space="0"/>
              <w:right w:val="single" w:color="000000" w:sz="6" w:space="0"/>
            </w:tcBorders>
            <w:vAlign w:val="center"/>
          </w:tcPr>
          <w:p w14:paraId="0FCBEA42">
            <w:pPr>
              <w:jc w:val="center"/>
              <w:rPr>
                <w:rFonts w:ascii="宋体" w:hAnsi="宋体" w:cs="宋体"/>
                <w:sz w:val="24"/>
              </w:rPr>
            </w:pPr>
            <w:r>
              <w:rPr>
                <w:rFonts w:hint="eastAsia" w:asciiTheme="minorEastAsia" w:hAnsiTheme="minorEastAsia" w:eastAsiaTheme="minorEastAsia" w:cstheme="minorEastAsia"/>
                <w:bCs/>
                <w:sz w:val="24"/>
              </w:rPr>
              <w:t>人民币            元整</w:t>
            </w:r>
          </w:p>
        </w:tc>
      </w:tr>
    </w:tbl>
    <w:p w14:paraId="2836317F">
      <w:pPr>
        <w:tabs>
          <w:tab w:val="left" w:pos="1800"/>
          <w:tab w:val="left" w:pos="5580"/>
        </w:tabs>
        <w:rPr>
          <w:rFonts w:asciiTheme="minorEastAsia" w:hAnsiTheme="minorEastAsia" w:eastAsiaTheme="minorEastAsia" w:cstheme="minorEastAsia"/>
          <w:sz w:val="24"/>
        </w:rPr>
      </w:pPr>
    </w:p>
    <w:p w14:paraId="1E53D9F2">
      <w:pPr>
        <w:pStyle w:val="24"/>
        <w:adjustRightInd w:val="0"/>
        <w:snapToGrid w:val="0"/>
        <w:spacing w:line="360" w:lineRule="auto"/>
        <w:ind w:firstLine="480" w:firstLineChars="200"/>
        <w:rPr>
          <w:rFonts w:hint="default"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注：</w:t>
      </w:r>
    </w:p>
    <w:p w14:paraId="4211020E">
      <w:pPr>
        <w:pStyle w:val="24"/>
        <w:adjustRightInd w:val="0"/>
        <w:snapToGrid w:val="0"/>
        <w:spacing w:line="360" w:lineRule="auto"/>
        <w:ind w:firstLine="480" w:firstLineChars="200"/>
        <w:rPr>
          <w:rFonts w:hint="default"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1、以上价格为货物到达甲方指定交货地点的价格，包括所有运费、杂费和税费等，甲方除本合同确认价款外，不承担其他任何费用。</w:t>
      </w:r>
    </w:p>
    <w:p w14:paraId="22E57339">
      <w:pPr>
        <w:pStyle w:val="24"/>
        <w:adjustRightInd w:val="0"/>
        <w:snapToGrid w:val="0"/>
        <w:spacing w:line="360" w:lineRule="auto"/>
        <w:ind w:firstLine="480" w:firstLineChars="200"/>
        <w:rPr>
          <w:rFonts w:hint="default"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2、如果按单价计算的结果与总价不一致,以单价为准修正总价。</w:t>
      </w:r>
    </w:p>
    <w:p w14:paraId="54AA4F54">
      <w:pPr>
        <w:pStyle w:val="24"/>
        <w:adjustRightInd w:val="0"/>
        <w:snapToGrid w:val="0"/>
        <w:spacing w:line="360" w:lineRule="auto"/>
        <w:ind w:firstLine="480" w:firstLineChars="200"/>
        <w:rPr>
          <w:rFonts w:hint="default"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3、如果不提供详细分项报价将视为没有实质性响应招标文件。</w:t>
      </w:r>
    </w:p>
    <w:p w14:paraId="3DDE7F20">
      <w:pPr>
        <w:pStyle w:val="24"/>
        <w:adjustRightInd w:val="0"/>
        <w:snapToGrid w:val="0"/>
        <w:spacing w:line="360" w:lineRule="auto"/>
        <w:ind w:firstLine="480" w:firstLineChars="200"/>
        <w:rPr>
          <w:rFonts w:hint="default"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4、上述各项的详细分项报价，可另页描述。</w:t>
      </w:r>
    </w:p>
    <w:p w14:paraId="776E0E51">
      <w:pPr>
        <w:pStyle w:val="24"/>
        <w:adjustRightInd w:val="0"/>
        <w:snapToGrid w:val="0"/>
        <w:spacing w:line="360" w:lineRule="auto"/>
        <w:ind w:firstLine="480" w:firstLineChars="200"/>
        <w:rPr>
          <w:rFonts w:hint="default"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5、本表可根据实际情况进行扩充但不得修改。</w:t>
      </w:r>
    </w:p>
    <w:p w14:paraId="67D1BB71">
      <w:pPr>
        <w:pStyle w:val="24"/>
        <w:adjustRightInd w:val="0"/>
        <w:snapToGrid w:val="0"/>
        <w:spacing w:line="360" w:lineRule="auto"/>
        <w:ind w:firstLine="440" w:firstLineChars="200"/>
        <w:rPr>
          <w:rFonts w:hint="default" w:asciiTheme="minorEastAsia" w:hAnsiTheme="minorEastAsia" w:eastAsiaTheme="minorEastAsia" w:cstheme="minorEastAsia"/>
          <w:sz w:val="22"/>
          <w:szCs w:val="22"/>
        </w:rPr>
      </w:pPr>
    </w:p>
    <w:p w14:paraId="1657EF52">
      <w:pPr>
        <w:autoSpaceDE w:val="0"/>
        <w:autoSpaceDN w:val="0"/>
        <w:adjustRightInd w:val="0"/>
        <w:snapToGrid w:val="0"/>
        <w:spacing w:before="25" w:after="25" w:line="360" w:lineRule="auto"/>
        <w:rPr>
          <w:rFonts w:asciiTheme="minorEastAsia" w:hAnsiTheme="minorEastAsia" w:eastAsiaTheme="minorEastAsia" w:cstheme="minorEastAsia"/>
          <w:sz w:val="24"/>
          <w:lang w:val="zh-CN"/>
        </w:rPr>
      </w:pPr>
      <w:r>
        <w:rPr>
          <w:rFonts w:hint="eastAsia" w:asciiTheme="minorEastAsia" w:hAnsiTheme="minorEastAsia" w:eastAsiaTheme="minorEastAsia" w:cstheme="minorEastAsia"/>
          <w:sz w:val="24"/>
        </w:rPr>
        <w:t>投标人名称（加盖公章）</w:t>
      </w:r>
      <w:r>
        <w:rPr>
          <w:rFonts w:hint="eastAsia" w:asciiTheme="minorEastAsia" w:hAnsiTheme="minorEastAsia" w:eastAsiaTheme="minorEastAsia" w:cstheme="minorEastAsia"/>
          <w:sz w:val="24"/>
          <w:lang w:val="zh-CN"/>
        </w:rPr>
        <w:t>：____________</w:t>
      </w:r>
    </w:p>
    <w:p w14:paraId="1FCDABFB">
      <w:pPr>
        <w:autoSpaceDE w:val="0"/>
        <w:autoSpaceDN w:val="0"/>
        <w:adjustRightInd w:val="0"/>
        <w:snapToGrid w:val="0"/>
        <w:spacing w:before="25" w:after="25" w:line="360" w:lineRule="auto"/>
        <w:rPr>
          <w:rFonts w:asciiTheme="minorEastAsia" w:hAnsiTheme="minorEastAsia" w:eastAsiaTheme="minorEastAsia" w:cstheme="minorEastAsia"/>
          <w:sz w:val="24"/>
          <w:szCs w:val="20"/>
        </w:rPr>
      </w:pPr>
      <w:r>
        <w:rPr>
          <w:rFonts w:hint="eastAsia" w:asciiTheme="minorEastAsia" w:hAnsiTheme="minorEastAsia" w:eastAsiaTheme="minorEastAsia" w:cstheme="minorEastAsia"/>
          <w:sz w:val="24"/>
          <w:szCs w:val="20"/>
        </w:rPr>
        <w:t xml:space="preserve">日期：_____年______月______日  </w:t>
      </w:r>
    </w:p>
    <w:p w14:paraId="10246180">
      <w:pPr>
        <w:spacing w:line="360" w:lineRule="exact"/>
        <w:jc w:val="center"/>
        <w:rPr>
          <w:rFonts w:asciiTheme="minorEastAsia" w:hAnsiTheme="minorEastAsia" w:eastAsiaTheme="minorEastAsia" w:cstheme="minorEastAsia"/>
          <w:b/>
          <w:sz w:val="36"/>
          <w:szCs w:val="36"/>
        </w:rPr>
      </w:pPr>
    </w:p>
    <w:p w14:paraId="1D1BCE57">
      <w:pPr>
        <w:spacing w:line="360" w:lineRule="exact"/>
        <w:jc w:val="center"/>
        <w:rPr>
          <w:rFonts w:hint="eastAsia" w:asciiTheme="minorEastAsia" w:hAnsiTheme="minorEastAsia" w:eastAsiaTheme="minorEastAsia" w:cstheme="minorEastAsia"/>
          <w:b/>
          <w:sz w:val="36"/>
          <w:szCs w:val="36"/>
        </w:rPr>
      </w:pPr>
    </w:p>
    <w:p w14:paraId="3BEDC6BB">
      <w:pPr>
        <w:spacing w:line="360" w:lineRule="exact"/>
        <w:jc w:val="center"/>
        <w:rPr>
          <w:rFonts w:asciiTheme="minorEastAsia" w:hAnsiTheme="minorEastAsia" w:eastAsiaTheme="minorEastAsia" w:cstheme="minorEastAsia"/>
          <w:b/>
          <w:sz w:val="36"/>
          <w:szCs w:val="36"/>
        </w:rPr>
      </w:pPr>
      <w:r>
        <w:rPr>
          <w:rFonts w:hint="eastAsia" w:asciiTheme="minorEastAsia" w:hAnsiTheme="minorEastAsia" w:eastAsiaTheme="minorEastAsia" w:cstheme="minorEastAsia"/>
          <w:b/>
          <w:sz w:val="36"/>
          <w:szCs w:val="36"/>
        </w:rPr>
        <w:t>投标分项报价表</w:t>
      </w:r>
    </w:p>
    <w:p w14:paraId="777FA9AF">
      <w:pPr>
        <w:spacing w:line="260" w:lineRule="exact"/>
        <w:jc w:val="center"/>
        <w:rPr>
          <w:rFonts w:asciiTheme="minorEastAsia" w:hAnsiTheme="minorEastAsia" w:eastAsiaTheme="minorEastAsia" w:cstheme="minorEastAsia"/>
          <w:sz w:val="36"/>
          <w:szCs w:val="36"/>
        </w:rPr>
      </w:pPr>
    </w:p>
    <w:p w14:paraId="77C31CA8">
      <w:pPr>
        <w:tabs>
          <w:tab w:val="left" w:pos="1800"/>
          <w:tab w:val="left" w:pos="5580"/>
        </w:tabs>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 xml:space="preserve">项目编号：___________ </w:t>
      </w:r>
    </w:p>
    <w:p w14:paraId="364373C5">
      <w:pPr>
        <w:tabs>
          <w:tab w:val="left" w:pos="1800"/>
          <w:tab w:val="left" w:pos="5580"/>
        </w:tabs>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项目名称：__________</w:t>
      </w:r>
      <w:r>
        <w:rPr>
          <w:rFonts w:hint="eastAsia" w:asciiTheme="minorEastAsia" w:hAnsiTheme="minorEastAsia" w:eastAsiaTheme="minorEastAsia" w:cstheme="minorEastAsia"/>
          <w:sz w:val="24"/>
          <w:lang w:val="en-US" w:eastAsia="zh-CN"/>
        </w:rPr>
        <w:t xml:space="preserve">                            </w:t>
      </w:r>
      <w:r>
        <w:rPr>
          <w:rFonts w:hint="eastAsia" w:asciiTheme="minorEastAsia" w:hAnsiTheme="minorEastAsia" w:eastAsiaTheme="minorEastAsia" w:cstheme="minorEastAsia"/>
          <w:sz w:val="24"/>
        </w:rPr>
        <w:t>报价单位：人民币元</w:t>
      </w:r>
    </w:p>
    <w:p w14:paraId="09B32469">
      <w:pPr>
        <w:tabs>
          <w:tab w:val="left" w:pos="1800"/>
          <w:tab w:val="left" w:pos="5580"/>
        </w:tabs>
        <w:rPr>
          <w:rFonts w:ascii="宋体" w:hAnsi="宋体" w:cs="宋体"/>
          <w:sz w:val="24"/>
        </w:rPr>
      </w:pPr>
    </w:p>
    <w:p w14:paraId="1E1F683C">
      <w:pPr>
        <w:spacing w:line="440" w:lineRule="exact"/>
        <w:jc w:val="left"/>
        <w:outlineLvl w:val="3"/>
        <w:rPr>
          <w:rFonts w:asciiTheme="minorEastAsia" w:hAnsiTheme="minorEastAsia" w:eastAsiaTheme="minorEastAsia" w:cstheme="minorEastAsia"/>
          <w:sz w:val="24"/>
        </w:rPr>
      </w:pPr>
      <w:r>
        <w:rPr>
          <w:rFonts w:hint="eastAsia" w:asciiTheme="minorEastAsia" w:hAnsiTheme="minorEastAsia" w:eastAsiaTheme="minorEastAsia" w:cstheme="minorEastAsia"/>
          <w:sz w:val="24"/>
          <w:lang w:val="en-US" w:eastAsia="zh-CN"/>
        </w:rPr>
        <w:t>标段二：</w:t>
      </w:r>
      <w:r>
        <w:rPr>
          <w:rFonts w:hint="eastAsia" w:asciiTheme="minorEastAsia" w:hAnsiTheme="minorEastAsia" w:eastAsiaTheme="minorEastAsia" w:cstheme="minorEastAsia"/>
          <w:sz w:val="24"/>
        </w:rPr>
        <w:t>北厍中学</w:t>
      </w:r>
    </w:p>
    <w:tbl>
      <w:tblPr>
        <w:tblStyle w:val="254"/>
        <w:tblW w:w="8418" w:type="dxa"/>
        <w:tblInd w:w="-92"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3270"/>
        <w:gridCol w:w="1851"/>
        <w:gridCol w:w="1318"/>
        <w:gridCol w:w="1979"/>
      </w:tblGrid>
      <w:tr w14:paraId="64DE9B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81" w:hRule="atLeast"/>
        </w:trPr>
        <w:tc>
          <w:tcPr>
            <w:tcW w:w="3270" w:type="dxa"/>
            <w:tcBorders>
              <w:left w:val="single" w:color="000000" w:sz="10" w:space="0"/>
              <w:right w:val="single" w:color="000000" w:sz="2" w:space="0"/>
            </w:tcBorders>
            <w:vAlign w:val="center"/>
          </w:tcPr>
          <w:p w14:paraId="2A1C08DD">
            <w:pPr>
              <w:pStyle w:val="253"/>
              <w:spacing w:before="85" w:line="220" w:lineRule="auto"/>
              <w:jc w:val="center"/>
            </w:pPr>
            <w:r>
              <w:rPr>
                <w:rFonts w:hint="eastAsia"/>
                <w:spacing w:val="-2"/>
              </w:rPr>
              <w:t>校服类别</w:t>
            </w:r>
          </w:p>
        </w:tc>
        <w:tc>
          <w:tcPr>
            <w:tcW w:w="1851" w:type="dxa"/>
            <w:tcBorders>
              <w:left w:val="single" w:color="000000" w:sz="2" w:space="0"/>
              <w:right w:val="single" w:color="000000" w:sz="2" w:space="0"/>
            </w:tcBorders>
            <w:vAlign w:val="center"/>
          </w:tcPr>
          <w:p w14:paraId="16880FAD">
            <w:pPr>
              <w:pStyle w:val="253"/>
              <w:spacing w:before="85" w:line="220" w:lineRule="auto"/>
              <w:jc w:val="center"/>
            </w:pPr>
            <w:r>
              <w:rPr>
                <w:rFonts w:hint="eastAsia"/>
                <w:spacing w:val="-6"/>
              </w:rPr>
              <w:t>单价限价（元）</w:t>
            </w:r>
          </w:p>
        </w:tc>
        <w:tc>
          <w:tcPr>
            <w:tcW w:w="1318" w:type="dxa"/>
            <w:tcBorders>
              <w:left w:val="single" w:color="000000" w:sz="2" w:space="0"/>
              <w:right w:val="single" w:color="000000" w:sz="6" w:space="0"/>
            </w:tcBorders>
            <w:vAlign w:val="center"/>
          </w:tcPr>
          <w:p w14:paraId="3FD6942C">
            <w:pPr>
              <w:pStyle w:val="253"/>
              <w:spacing w:before="85" w:line="218" w:lineRule="auto"/>
              <w:jc w:val="center"/>
            </w:pPr>
            <w:r>
              <w:rPr>
                <w:rFonts w:hint="eastAsia"/>
                <w:spacing w:val="-6"/>
              </w:rPr>
              <w:t>数量</w:t>
            </w:r>
          </w:p>
        </w:tc>
        <w:tc>
          <w:tcPr>
            <w:tcW w:w="1979" w:type="dxa"/>
            <w:tcBorders>
              <w:left w:val="single" w:color="000000" w:sz="2" w:space="0"/>
              <w:right w:val="single" w:color="000000" w:sz="6" w:space="0"/>
            </w:tcBorders>
            <w:vAlign w:val="center"/>
          </w:tcPr>
          <w:p w14:paraId="4C7D3881">
            <w:pPr>
              <w:pStyle w:val="253"/>
              <w:spacing w:before="85" w:line="218" w:lineRule="auto"/>
              <w:jc w:val="center"/>
              <w:rPr>
                <w:spacing w:val="-6"/>
              </w:rPr>
            </w:pPr>
            <w:r>
              <w:rPr>
                <w:rFonts w:hint="eastAsia"/>
                <w:spacing w:val="-6"/>
              </w:rPr>
              <w:t>投标单价</w:t>
            </w:r>
          </w:p>
        </w:tc>
      </w:tr>
      <w:tr w14:paraId="7394CA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24" w:hRule="atLeast"/>
        </w:trPr>
        <w:tc>
          <w:tcPr>
            <w:tcW w:w="3270" w:type="dxa"/>
            <w:tcBorders>
              <w:left w:val="single" w:color="000000" w:sz="10" w:space="0"/>
              <w:right w:val="single" w:color="000000" w:sz="2" w:space="0"/>
            </w:tcBorders>
            <w:shd w:val="clear" w:color="auto" w:fill="auto"/>
            <w:vAlign w:val="center"/>
          </w:tcPr>
          <w:p w14:paraId="0D9DCB39">
            <w:pPr>
              <w:jc w:val="center"/>
              <w:rPr>
                <w:rFonts w:ascii="宋体" w:hAnsi="宋体" w:cs="宋体"/>
                <w:sz w:val="24"/>
                <w:highlight w:val="yellow"/>
              </w:rPr>
            </w:pPr>
            <w:r>
              <w:rPr>
                <w:rFonts w:hint="eastAsia" w:ascii="宋体" w:hAnsi="宋体" w:cs="宋体"/>
                <w:sz w:val="24"/>
                <w:lang w:val="en-US" w:eastAsia="zh-CN"/>
              </w:rPr>
              <w:t>短袖</w:t>
            </w:r>
            <w:r>
              <w:rPr>
                <w:rFonts w:hint="eastAsia" w:ascii="宋体" w:hAnsi="宋体" w:cs="宋体"/>
                <w:sz w:val="24"/>
              </w:rPr>
              <w:t>T恤</w:t>
            </w:r>
          </w:p>
        </w:tc>
        <w:tc>
          <w:tcPr>
            <w:tcW w:w="1851" w:type="dxa"/>
            <w:tcBorders>
              <w:left w:val="single" w:color="000000" w:sz="2" w:space="0"/>
              <w:right w:val="single" w:color="000000" w:sz="2" w:space="0"/>
            </w:tcBorders>
            <w:shd w:val="clear" w:color="auto" w:fill="auto"/>
            <w:vAlign w:val="center"/>
          </w:tcPr>
          <w:p w14:paraId="5A956CA4">
            <w:pPr>
              <w:jc w:val="center"/>
              <w:rPr>
                <w:rFonts w:ascii="宋体" w:hAnsi="宋体" w:cs="宋体"/>
                <w:sz w:val="24"/>
                <w:highlight w:val="yellow"/>
              </w:rPr>
            </w:pPr>
            <w:r>
              <w:rPr>
                <w:rFonts w:hint="eastAsia" w:ascii="宋体" w:hAnsi="宋体" w:cs="宋体"/>
                <w:sz w:val="24"/>
              </w:rPr>
              <w:t>60</w:t>
            </w:r>
          </w:p>
        </w:tc>
        <w:tc>
          <w:tcPr>
            <w:tcW w:w="1318" w:type="dxa"/>
            <w:vMerge w:val="restart"/>
            <w:tcBorders>
              <w:left w:val="single" w:color="000000" w:sz="2" w:space="0"/>
              <w:right w:val="single" w:color="000000" w:sz="6" w:space="0"/>
            </w:tcBorders>
            <w:shd w:val="clear" w:color="auto" w:fill="auto"/>
            <w:vAlign w:val="center"/>
          </w:tcPr>
          <w:p w14:paraId="3E6CB84E">
            <w:pPr>
              <w:jc w:val="center"/>
              <w:rPr>
                <w:rFonts w:ascii="宋体" w:hAnsi="宋体" w:cs="宋体"/>
                <w:sz w:val="24"/>
              </w:rPr>
            </w:pPr>
            <w:r>
              <w:rPr>
                <w:rFonts w:hint="eastAsia" w:ascii="宋体" w:hAnsi="宋体" w:cs="宋体"/>
                <w:sz w:val="24"/>
                <w:lang w:val="en-US" w:eastAsia="zh-CN"/>
              </w:rPr>
              <w:t>2026级</w:t>
            </w:r>
            <w:r>
              <w:rPr>
                <w:rFonts w:hint="eastAsia" w:ascii="宋体" w:hAnsi="宋体" w:cs="宋体"/>
                <w:sz w:val="24"/>
              </w:rPr>
              <w:t>初一</w:t>
            </w:r>
          </w:p>
          <w:p w14:paraId="74D48172">
            <w:pPr>
              <w:jc w:val="center"/>
              <w:rPr>
                <w:rFonts w:ascii="宋体" w:hAnsi="宋体" w:cs="宋体"/>
                <w:snapToGrid w:val="0"/>
                <w:sz w:val="24"/>
              </w:rPr>
            </w:pPr>
            <w:r>
              <w:rPr>
                <w:rFonts w:hint="eastAsia" w:ascii="宋体" w:hAnsi="宋体" w:cs="宋体"/>
                <w:sz w:val="24"/>
              </w:rPr>
              <w:t>175人</w:t>
            </w:r>
          </w:p>
        </w:tc>
        <w:tc>
          <w:tcPr>
            <w:tcW w:w="1979" w:type="dxa"/>
            <w:tcBorders>
              <w:left w:val="single" w:color="000000" w:sz="2" w:space="0"/>
              <w:right w:val="single" w:color="000000" w:sz="6" w:space="0"/>
            </w:tcBorders>
            <w:vAlign w:val="center"/>
          </w:tcPr>
          <w:p w14:paraId="7AC7D9E0">
            <w:pPr>
              <w:jc w:val="center"/>
              <w:rPr>
                <w:rFonts w:ascii="宋体" w:hAnsi="宋体" w:cs="宋体"/>
                <w:sz w:val="24"/>
              </w:rPr>
            </w:pPr>
          </w:p>
        </w:tc>
      </w:tr>
      <w:tr w14:paraId="056610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02" w:hRule="atLeast"/>
        </w:trPr>
        <w:tc>
          <w:tcPr>
            <w:tcW w:w="3270" w:type="dxa"/>
            <w:tcBorders>
              <w:left w:val="single" w:color="000000" w:sz="10" w:space="0"/>
              <w:right w:val="single" w:color="000000" w:sz="2" w:space="0"/>
            </w:tcBorders>
            <w:shd w:val="clear" w:color="auto" w:fill="auto"/>
            <w:vAlign w:val="center"/>
          </w:tcPr>
          <w:p w14:paraId="6CE85CDF">
            <w:pPr>
              <w:jc w:val="center"/>
              <w:rPr>
                <w:rFonts w:ascii="宋体" w:hAnsi="宋体" w:cs="宋体"/>
                <w:sz w:val="24"/>
                <w:highlight w:val="yellow"/>
              </w:rPr>
            </w:pPr>
            <w:r>
              <w:rPr>
                <w:rFonts w:hint="eastAsia" w:ascii="宋体" w:hAnsi="宋体" w:cs="宋体"/>
                <w:snapToGrid w:val="0"/>
                <w:sz w:val="24"/>
                <w:lang w:val="en-US" w:eastAsia="zh-CN"/>
              </w:rPr>
              <w:t>夏季下装</w:t>
            </w:r>
          </w:p>
        </w:tc>
        <w:tc>
          <w:tcPr>
            <w:tcW w:w="1851" w:type="dxa"/>
            <w:tcBorders>
              <w:left w:val="single" w:color="000000" w:sz="2" w:space="0"/>
              <w:right w:val="single" w:color="000000" w:sz="2" w:space="0"/>
            </w:tcBorders>
            <w:shd w:val="clear" w:color="auto" w:fill="auto"/>
            <w:vAlign w:val="center"/>
          </w:tcPr>
          <w:p w14:paraId="44268F8E">
            <w:pPr>
              <w:jc w:val="center"/>
              <w:rPr>
                <w:rFonts w:ascii="宋体" w:hAnsi="宋体" w:cs="宋体"/>
                <w:sz w:val="24"/>
                <w:highlight w:val="yellow"/>
              </w:rPr>
            </w:pPr>
            <w:r>
              <w:rPr>
                <w:rFonts w:hint="eastAsia" w:ascii="宋体" w:hAnsi="宋体" w:cs="宋体"/>
                <w:snapToGrid w:val="0"/>
                <w:sz w:val="24"/>
                <w:lang w:val="en-US" w:eastAsia="zh-CN"/>
              </w:rPr>
              <w:t>65</w:t>
            </w:r>
          </w:p>
        </w:tc>
        <w:tc>
          <w:tcPr>
            <w:tcW w:w="1318" w:type="dxa"/>
            <w:vMerge w:val="continue"/>
            <w:tcBorders>
              <w:left w:val="single" w:color="000000" w:sz="2" w:space="0"/>
              <w:right w:val="single" w:color="000000" w:sz="6" w:space="0"/>
            </w:tcBorders>
            <w:shd w:val="clear" w:color="auto" w:fill="auto"/>
            <w:vAlign w:val="center"/>
          </w:tcPr>
          <w:p w14:paraId="734B4FEA">
            <w:pPr>
              <w:jc w:val="left"/>
              <w:rPr>
                <w:rFonts w:ascii="宋体" w:hAnsi="宋体" w:cs="宋体"/>
                <w:snapToGrid w:val="0"/>
                <w:sz w:val="24"/>
              </w:rPr>
            </w:pPr>
          </w:p>
        </w:tc>
        <w:tc>
          <w:tcPr>
            <w:tcW w:w="1979" w:type="dxa"/>
            <w:tcBorders>
              <w:left w:val="single" w:color="000000" w:sz="2" w:space="0"/>
              <w:right w:val="single" w:color="000000" w:sz="6" w:space="0"/>
            </w:tcBorders>
            <w:vAlign w:val="center"/>
          </w:tcPr>
          <w:p w14:paraId="2AB969E1">
            <w:pPr>
              <w:ind w:firstLine="480" w:firstLineChars="200"/>
              <w:rPr>
                <w:rFonts w:ascii="宋体" w:hAnsi="宋体" w:cs="宋体"/>
                <w:sz w:val="24"/>
              </w:rPr>
            </w:pPr>
          </w:p>
        </w:tc>
      </w:tr>
      <w:tr w14:paraId="38EF2C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24" w:hRule="atLeast"/>
        </w:trPr>
        <w:tc>
          <w:tcPr>
            <w:tcW w:w="3270" w:type="dxa"/>
            <w:tcBorders>
              <w:left w:val="single" w:color="000000" w:sz="10" w:space="0"/>
              <w:right w:val="single" w:color="000000" w:sz="2" w:space="0"/>
            </w:tcBorders>
            <w:shd w:val="clear" w:color="auto" w:fill="auto"/>
            <w:vAlign w:val="center"/>
          </w:tcPr>
          <w:p w14:paraId="4D454566">
            <w:pPr>
              <w:jc w:val="center"/>
              <w:rPr>
                <w:rFonts w:ascii="宋体" w:hAnsi="宋体" w:cs="宋体"/>
                <w:snapToGrid w:val="0"/>
                <w:sz w:val="24"/>
                <w:highlight w:val="yellow"/>
                <w:lang w:eastAsia="en-US"/>
              </w:rPr>
            </w:pPr>
            <w:r>
              <w:rPr>
                <w:rFonts w:hint="eastAsia" w:ascii="宋体" w:hAnsi="宋体" w:cs="宋体"/>
                <w:snapToGrid w:val="0"/>
                <w:sz w:val="24"/>
                <w:lang w:eastAsia="en-US"/>
              </w:rPr>
              <w:t>运动上衣</w:t>
            </w:r>
          </w:p>
        </w:tc>
        <w:tc>
          <w:tcPr>
            <w:tcW w:w="1851" w:type="dxa"/>
            <w:tcBorders>
              <w:left w:val="single" w:color="000000" w:sz="2" w:space="0"/>
              <w:right w:val="single" w:color="000000" w:sz="2" w:space="0"/>
            </w:tcBorders>
            <w:shd w:val="clear" w:color="auto" w:fill="auto"/>
            <w:vAlign w:val="center"/>
          </w:tcPr>
          <w:p w14:paraId="0C49768F">
            <w:pPr>
              <w:jc w:val="center"/>
              <w:rPr>
                <w:rFonts w:ascii="宋体" w:hAnsi="宋体" w:cs="宋体"/>
                <w:snapToGrid w:val="0"/>
                <w:sz w:val="24"/>
                <w:highlight w:val="yellow"/>
              </w:rPr>
            </w:pPr>
            <w:r>
              <w:rPr>
                <w:rFonts w:hint="eastAsia" w:ascii="宋体" w:hAnsi="宋体" w:cs="宋体"/>
                <w:snapToGrid w:val="0"/>
                <w:sz w:val="24"/>
              </w:rPr>
              <w:t>115</w:t>
            </w:r>
          </w:p>
        </w:tc>
        <w:tc>
          <w:tcPr>
            <w:tcW w:w="1318" w:type="dxa"/>
            <w:vMerge w:val="continue"/>
            <w:tcBorders>
              <w:left w:val="single" w:color="000000" w:sz="2" w:space="0"/>
              <w:right w:val="single" w:color="000000" w:sz="6" w:space="0"/>
            </w:tcBorders>
            <w:shd w:val="clear" w:color="auto" w:fill="auto"/>
            <w:vAlign w:val="center"/>
          </w:tcPr>
          <w:p w14:paraId="01414311">
            <w:pPr>
              <w:jc w:val="left"/>
              <w:rPr>
                <w:rFonts w:ascii="宋体" w:hAnsi="宋体" w:cs="宋体"/>
                <w:snapToGrid w:val="0"/>
                <w:sz w:val="24"/>
              </w:rPr>
            </w:pPr>
          </w:p>
        </w:tc>
        <w:tc>
          <w:tcPr>
            <w:tcW w:w="1979" w:type="dxa"/>
            <w:tcBorders>
              <w:left w:val="single" w:color="000000" w:sz="2" w:space="0"/>
              <w:right w:val="single" w:color="000000" w:sz="6" w:space="0"/>
            </w:tcBorders>
            <w:vAlign w:val="center"/>
          </w:tcPr>
          <w:p w14:paraId="38549126">
            <w:pPr>
              <w:jc w:val="center"/>
              <w:rPr>
                <w:rFonts w:ascii="宋体" w:hAnsi="宋体" w:cs="宋体"/>
                <w:snapToGrid w:val="0"/>
                <w:sz w:val="24"/>
              </w:rPr>
            </w:pPr>
          </w:p>
        </w:tc>
      </w:tr>
      <w:tr w14:paraId="72C320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24" w:hRule="atLeast"/>
        </w:trPr>
        <w:tc>
          <w:tcPr>
            <w:tcW w:w="3270" w:type="dxa"/>
            <w:tcBorders>
              <w:left w:val="single" w:color="000000" w:sz="10" w:space="0"/>
              <w:right w:val="single" w:color="000000" w:sz="2" w:space="0"/>
            </w:tcBorders>
            <w:shd w:val="clear" w:color="auto" w:fill="auto"/>
            <w:vAlign w:val="center"/>
          </w:tcPr>
          <w:p w14:paraId="753988C8">
            <w:pPr>
              <w:jc w:val="center"/>
              <w:rPr>
                <w:rFonts w:ascii="宋体" w:hAnsi="宋体" w:cs="宋体"/>
                <w:snapToGrid w:val="0"/>
                <w:sz w:val="24"/>
                <w:highlight w:val="yellow"/>
                <w:lang w:eastAsia="en-US"/>
              </w:rPr>
            </w:pPr>
            <w:r>
              <w:rPr>
                <w:rFonts w:hint="eastAsia" w:ascii="宋体" w:hAnsi="宋体" w:cs="宋体"/>
                <w:sz w:val="24"/>
                <w:lang w:eastAsia="en-US"/>
              </w:rPr>
              <w:t>运动</w:t>
            </w:r>
            <w:r>
              <w:rPr>
                <w:rFonts w:hint="eastAsia" w:ascii="宋体" w:hAnsi="宋体" w:cs="宋体"/>
                <w:sz w:val="24"/>
              </w:rPr>
              <w:t>长</w:t>
            </w:r>
            <w:r>
              <w:rPr>
                <w:rFonts w:hint="eastAsia" w:ascii="宋体" w:hAnsi="宋体" w:cs="宋体"/>
                <w:sz w:val="24"/>
                <w:lang w:eastAsia="en-US"/>
              </w:rPr>
              <w:t>裤</w:t>
            </w:r>
          </w:p>
        </w:tc>
        <w:tc>
          <w:tcPr>
            <w:tcW w:w="1851" w:type="dxa"/>
            <w:tcBorders>
              <w:left w:val="single" w:color="000000" w:sz="2" w:space="0"/>
              <w:right w:val="single" w:color="000000" w:sz="2" w:space="0"/>
            </w:tcBorders>
            <w:shd w:val="clear" w:color="auto" w:fill="auto"/>
            <w:vAlign w:val="center"/>
          </w:tcPr>
          <w:p w14:paraId="0ECE6966">
            <w:pPr>
              <w:jc w:val="center"/>
              <w:rPr>
                <w:rFonts w:ascii="宋体" w:hAnsi="宋体" w:cs="宋体"/>
                <w:snapToGrid w:val="0"/>
                <w:sz w:val="24"/>
                <w:highlight w:val="yellow"/>
                <w:lang w:eastAsia="en-US"/>
              </w:rPr>
            </w:pPr>
            <w:r>
              <w:rPr>
                <w:rFonts w:hint="eastAsia" w:ascii="宋体" w:hAnsi="宋体" w:cs="宋体"/>
                <w:sz w:val="24"/>
              </w:rPr>
              <w:t>90</w:t>
            </w:r>
          </w:p>
        </w:tc>
        <w:tc>
          <w:tcPr>
            <w:tcW w:w="1318" w:type="dxa"/>
            <w:vMerge w:val="continue"/>
            <w:tcBorders>
              <w:left w:val="single" w:color="000000" w:sz="2" w:space="0"/>
              <w:right w:val="single" w:color="000000" w:sz="6" w:space="0"/>
            </w:tcBorders>
            <w:shd w:val="clear" w:color="auto" w:fill="auto"/>
            <w:vAlign w:val="center"/>
          </w:tcPr>
          <w:p w14:paraId="6AD4B360">
            <w:pPr>
              <w:jc w:val="left"/>
              <w:rPr>
                <w:rFonts w:ascii="宋体" w:hAnsi="宋体" w:cs="宋体"/>
                <w:snapToGrid w:val="0"/>
                <w:sz w:val="24"/>
                <w:lang w:eastAsia="en-US"/>
              </w:rPr>
            </w:pPr>
          </w:p>
        </w:tc>
        <w:tc>
          <w:tcPr>
            <w:tcW w:w="1979" w:type="dxa"/>
            <w:tcBorders>
              <w:left w:val="single" w:color="000000" w:sz="2" w:space="0"/>
              <w:right w:val="single" w:color="000000" w:sz="6" w:space="0"/>
            </w:tcBorders>
            <w:vAlign w:val="center"/>
          </w:tcPr>
          <w:p w14:paraId="08CD3613">
            <w:pPr>
              <w:jc w:val="center"/>
              <w:rPr>
                <w:rFonts w:ascii="宋体" w:hAnsi="宋体" w:cs="宋体"/>
                <w:sz w:val="24"/>
              </w:rPr>
            </w:pPr>
          </w:p>
        </w:tc>
      </w:tr>
      <w:tr w14:paraId="585B73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24" w:hRule="atLeast"/>
        </w:trPr>
        <w:tc>
          <w:tcPr>
            <w:tcW w:w="3270" w:type="dxa"/>
            <w:tcBorders>
              <w:left w:val="single" w:color="000000" w:sz="10" w:space="0"/>
              <w:bottom w:val="single" w:color="auto" w:sz="4" w:space="0"/>
              <w:right w:val="single" w:color="000000" w:sz="2" w:space="0"/>
            </w:tcBorders>
            <w:shd w:val="clear" w:color="auto" w:fill="auto"/>
            <w:vAlign w:val="center"/>
          </w:tcPr>
          <w:p w14:paraId="2BDDE0BA">
            <w:pPr>
              <w:jc w:val="center"/>
              <w:rPr>
                <w:rFonts w:ascii="宋体" w:hAnsi="宋体" w:cs="宋体"/>
                <w:snapToGrid w:val="0"/>
                <w:sz w:val="24"/>
                <w:highlight w:val="yellow"/>
              </w:rPr>
            </w:pPr>
            <w:r>
              <w:rPr>
                <w:rFonts w:hint="eastAsia" w:ascii="宋体" w:hAnsi="宋体" w:cs="宋体"/>
                <w:sz w:val="24"/>
              </w:rPr>
              <w:t>冬装上衣</w:t>
            </w:r>
          </w:p>
        </w:tc>
        <w:tc>
          <w:tcPr>
            <w:tcW w:w="1851" w:type="dxa"/>
            <w:tcBorders>
              <w:left w:val="single" w:color="000000" w:sz="2" w:space="0"/>
              <w:bottom w:val="single" w:color="auto" w:sz="4" w:space="0"/>
              <w:right w:val="single" w:color="000000" w:sz="2" w:space="0"/>
            </w:tcBorders>
            <w:shd w:val="clear" w:color="auto" w:fill="auto"/>
            <w:vAlign w:val="center"/>
          </w:tcPr>
          <w:p w14:paraId="7BCF2522">
            <w:pPr>
              <w:jc w:val="center"/>
              <w:rPr>
                <w:rFonts w:ascii="宋体" w:hAnsi="宋体" w:cs="宋体"/>
                <w:snapToGrid w:val="0"/>
                <w:sz w:val="24"/>
                <w:highlight w:val="yellow"/>
              </w:rPr>
            </w:pPr>
            <w:r>
              <w:rPr>
                <w:rFonts w:hint="eastAsia" w:ascii="宋体" w:hAnsi="宋体" w:cs="宋体"/>
                <w:sz w:val="24"/>
              </w:rPr>
              <w:t>290</w:t>
            </w:r>
          </w:p>
        </w:tc>
        <w:tc>
          <w:tcPr>
            <w:tcW w:w="1318" w:type="dxa"/>
            <w:vMerge w:val="continue"/>
            <w:tcBorders>
              <w:left w:val="single" w:color="000000" w:sz="2" w:space="0"/>
              <w:bottom w:val="single" w:color="auto" w:sz="4" w:space="0"/>
              <w:right w:val="single" w:color="000000" w:sz="6" w:space="0"/>
            </w:tcBorders>
            <w:shd w:val="clear" w:color="auto" w:fill="auto"/>
            <w:vAlign w:val="center"/>
          </w:tcPr>
          <w:p w14:paraId="6EA3BFA6">
            <w:pPr>
              <w:jc w:val="left"/>
              <w:rPr>
                <w:rFonts w:ascii="宋体" w:hAnsi="宋体" w:cs="宋体"/>
                <w:snapToGrid w:val="0"/>
                <w:sz w:val="24"/>
                <w:lang w:eastAsia="en-US"/>
              </w:rPr>
            </w:pPr>
          </w:p>
        </w:tc>
        <w:tc>
          <w:tcPr>
            <w:tcW w:w="1979" w:type="dxa"/>
            <w:tcBorders>
              <w:left w:val="single" w:color="000000" w:sz="2" w:space="0"/>
              <w:bottom w:val="single" w:color="auto" w:sz="4" w:space="0"/>
              <w:right w:val="single" w:color="000000" w:sz="6" w:space="0"/>
            </w:tcBorders>
            <w:vAlign w:val="center"/>
          </w:tcPr>
          <w:p w14:paraId="52430218">
            <w:pPr>
              <w:jc w:val="center"/>
              <w:rPr>
                <w:rFonts w:ascii="宋体" w:hAnsi="宋体" w:cs="宋体"/>
                <w:sz w:val="24"/>
              </w:rPr>
            </w:pPr>
          </w:p>
        </w:tc>
      </w:tr>
      <w:tr w14:paraId="1C0E4A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590" w:hRule="atLeast"/>
        </w:trPr>
        <w:tc>
          <w:tcPr>
            <w:tcW w:w="3270" w:type="dxa"/>
            <w:tcBorders>
              <w:left w:val="single" w:color="000000" w:sz="10" w:space="0"/>
              <w:right w:val="single" w:color="000000" w:sz="2" w:space="0"/>
            </w:tcBorders>
            <w:vAlign w:val="center"/>
          </w:tcPr>
          <w:p w14:paraId="750BB536">
            <w:pPr>
              <w:jc w:val="center"/>
              <w:rPr>
                <w:rFonts w:ascii="宋体" w:hAnsi="宋体" w:cs="宋体"/>
                <w:snapToGrid w:val="0"/>
                <w:sz w:val="24"/>
              </w:rPr>
            </w:pPr>
            <w:r>
              <w:rPr>
                <w:rFonts w:hint="eastAsia" w:asciiTheme="minorEastAsia" w:hAnsiTheme="minorEastAsia" w:eastAsiaTheme="minorEastAsia" w:cstheme="minorEastAsia"/>
                <w:bCs/>
                <w:sz w:val="24"/>
              </w:rPr>
              <w:t>投标总价合计</w:t>
            </w:r>
          </w:p>
        </w:tc>
        <w:tc>
          <w:tcPr>
            <w:tcW w:w="5148" w:type="dxa"/>
            <w:gridSpan w:val="3"/>
            <w:tcBorders>
              <w:left w:val="single" w:color="000000" w:sz="2" w:space="0"/>
              <w:right w:val="single" w:color="000000" w:sz="6" w:space="0"/>
            </w:tcBorders>
            <w:vAlign w:val="center"/>
          </w:tcPr>
          <w:p w14:paraId="23E77635">
            <w:pPr>
              <w:jc w:val="center"/>
              <w:rPr>
                <w:rFonts w:ascii="宋体" w:hAnsi="宋体" w:cs="宋体"/>
                <w:sz w:val="24"/>
              </w:rPr>
            </w:pPr>
            <w:r>
              <w:rPr>
                <w:rFonts w:hint="eastAsia" w:asciiTheme="minorEastAsia" w:hAnsiTheme="minorEastAsia" w:eastAsiaTheme="minorEastAsia" w:cstheme="minorEastAsia"/>
                <w:bCs/>
                <w:sz w:val="24"/>
              </w:rPr>
              <w:t>人民币            元整</w:t>
            </w:r>
          </w:p>
        </w:tc>
      </w:tr>
    </w:tbl>
    <w:p w14:paraId="571FFEE2">
      <w:pPr>
        <w:tabs>
          <w:tab w:val="left" w:pos="1800"/>
          <w:tab w:val="left" w:pos="5580"/>
        </w:tabs>
        <w:rPr>
          <w:rFonts w:asciiTheme="minorEastAsia" w:hAnsiTheme="minorEastAsia" w:eastAsiaTheme="minorEastAsia" w:cstheme="minorEastAsia"/>
          <w:sz w:val="24"/>
        </w:rPr>
      </w:pPr>
    </w:p>
    <w:p w14:paraId="4172AF22">
      <w:pPr>
        <w:pStyle w:val="24"/>
        <w:adjustRightInd w:val="0"/>
        <w:snapToGrid w:val="0"/>
        <w:spacing w:line="360" w:lineRule="auto"/>
        <w:ind w:firstLine="480" w:firstLineChars="200"/>
        <w:rPr>
          <w:rFonts w:hint="default"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注：</w:t>
      </w:r>
    </w:p>
    <w:p w14:paraId="07F3C72D">
      <w:pPr>
        <w:pStyle w:val="24"/>
        <w:adjustRightInd w:val="0"/>
        <w:snapToGrid w:val="0"/>
        <w:spacing w:line="360" w:lineRule="auto"/>
        <w:ind w:firstLine="480" w:firstLineChars="200"/>
        <w:rPr>
          <w:rFonts w:hint="default"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1、以上价格为货物到达甲方指定交货地点的价格，包括所有运费、杂费和税费等，甲方除本合同确认价款外，不承担其他任何费用。</w:t>
      </w:r>
    </w:p>
    <w:p w14:paraId="70B5A72A">
      <w:pPr>
        <w:pStyle w:val="24"/>
        <w:adjustRightInd w:val="0"/>
        <w:snapToGrid w:val="0"/>
        <w:spacing w:line="360" w:lineRule="auto"/>
        <w:ind w:firstLine="480" w:firstLineChars="200"/>
        <w:rPr>
          <w:rFonts w:hint="default"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2、如果按单价计算的结果与总价不一致,以单价为准修正总价。</w:t>
      </w:r>
    </w:p>
    <w:p w14:paraId="7EC527F3">
      <w:pPr>
        <w:pStyle w:val="24"/>
        <w:adjustRightInd w:val="0"/>
        <w:snapToGrid w:val="0"/>
        <w:spacing w:line="360" w:lineRule="auto"/>
        <w:ind w:firstLine="480" w:firstLineChars="200"/>
        <w:rPr>
          <w:rFonts w:hint="default"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3、如果不提供详细分项报价将视为没有实质性响应招标文件。</w:t>
      </w:r>
    </w:p>
    <w:p w14:paraId="21722843">
      <w:pPr>
        <w:pStyle w:val="24"/>
        <w:adjustRightInd w:val="0"/>
        <w:snapToGrid w:val="0"/>
        <w:spacing w:line="360" w:lineRule="auto"/>
        <w:ind w:firstLine="480" w:firstLineChars="200"/>
        <w:rPr>
          <w:rFonts w:hint="default"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4、上述各项的详细分项报价，可另页描述。</w:t>
      </w:r>
    </w:p>
    <w:p w14:paraId="30D19EC3">
      <w:pPr>
        <w:pStyle w:val="24"/>
        <w:adjustRightInd w:val="0"/>
        <w:snapToGrid w:val="0"/>
        <w:spacing w:line="360" w:lineRule="auto"/>
        <w:ind w:firstLine="480" w:firstLineChars="200"/>
        <w:rPr>
          <w:rFonts w:hint="default"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5、本表可根据实际情况进行扩充但不得修改。</w:t>
      </w:r>
    </w:p>
    <w:p w14:paraId="38242847">
      <w:pPr>
        <w:pStyle w:val="24"/>
        <w:adjustRightInd w:val="0"/>
        <w:snapToGrid w:val="0"/>
        <w:spacing w:line="360" w:lineRule="auto"/>
        <w:ind w:firstLine="440" w:firstLineChars="200"/>
        <w:rPr>
          <w:rFonts w:hint="default" w:asciiTheme="minorEastAsia" w:hAnsiTheme="minorEastAsia" w:eastAsiaTheme="minorEastAsia" w:cstheme="minorEastAsia"/>
          <w:sz w:val="22"/>
          <w:szCs w:val="22"/>
        </w:rPr>
      </w:pPr>
    </w:p>
    <w:p w14:paraId="1691DD91">
      <w:pPr>
        <w:autoSpaceDE w:val="0"/>
        <w:autoSpaceDN w:val="0"/>
        <w:adjustRightInd w:val="0"/>
        <w:snapToGrid w:val="0"/>
        <w:spacing w:before="25" w:after="25" w:line="360" w:lineRule="auto"/>
        <w:rPr>
          <w:rFonts w:asciiTheme="minorEastAsia" w:hAnsiTheme="minorEastAsia" w:eastAsiaTheme="minorEastAsia" w:cstheme="minorEastAsia"/>
          <w:sz w:val="24"/>
          <w:lang w:val="zh-CN"/>
        </w:rPr>
      </w:pPr>
      <w:r>
        <w:rPr>
          <w:rFonts w:hint="eastAsia" w:asciiTheme="minorEastAsia" w:hAnsiTheme="minorEastAsia" w:eastAsiaTheme="minorEastAsia" w:cstheme="minorEastAsia"/>
          <w:sz w:val="24"/>
        </w:rPr>
        <w:t>投标人名称（加盖公章）</w:t>
      </w:r>
      <w:r>
        <w:rPr>
          <w:rFonts w:hint="eastAsia" w:asciiTheme="minorEastAsia" w:hAnsiTheme="minorEastAsia" w:eastAsiaTheme="minorEastAsia" w:cstheme="minorEastAsia"/>
          <w:sz w:val="24"/>
          <w:lang w:val="zh-CN"/>
        </w:rPr>
        <w:t>：____________</w:t>
      </w:r>
    </w:p>
    <w:p w14:paraId="52735B7A">
      <w:pPr>
        <w:autoSpaceDE w:val="0"/>
        <w:autoSpaceDN w:val="0"/>
        <w:adjustRightInd w:val="0"/>
        <w:snapToGrid w:val="0"/>
        <w:spacing w:before="25" w:after="25" w:line="360" w:lineRule="auto"/>
        <w:rPr>
          <w:rFonts w:asciiTheme="minorEastAsia" w:hAnsiTheme="minorEastAsia" w:eastAsiaTheme="minorEastAsia" w:cstheme="minorEastAsia"/>
          <w:sz w:val="24"/>
          <w:szCs w:val="20"/>
        </w:rPr>
      </w:pPr>
      <w:r>
        <w:rPr>
          <w:rFonts w:hint="eastAsia" w:asciiTheme="minorEastAsia" w:hAnsiTheme="minorEastAsia" w:eastAsiaTheme="minorEastAsia" w:cstheme="minorEastAsia"/>
          <w:sz w:val="24"/>
          <w:szCs w:val="20"/>
        </w:rPr>
        <w:t xml:space="preserve">日期：_____年______月______日  </w:t>
      </w:r>
    </w:p>
    <w:p w14:paraId="090F1CFD">
      <w:pPr>
        <w:spacing w:line="360" w:lineRule="exact"/>
        <w:jc w:val="center"/>
        <w:rPr>
          <w:rFonts w:asciiTheme="minorEastAsia" w:hAnsiTheme="minorEastAsia" w:eastAsiaTheme="minorEastAsia" w:cstheme="minorEastAsia"/>
          <w:b/>
          <w:sz w:val="36"/>
          <w:szCs w:val="36"/>
        </w:rPr>
      </w:pPr>
    </w:p>
    <w:p w14:paraId="31A6C96E">
      <w:pPr>
        <w:spacing w:line="360" w:lineRule="exact"/>
        <w:jc w:val="center"/>
        <w:rPr>
          <w:rFonts w:hint="eastAsia" w:asciiTheme="minorEastAsia" w:hAnsiTheme="minorEastAsia" w:eastAsiaTheme="minorEastAsia" w:cstheme="minorEastAsia"/>
          <w:b/>
          <w:sz w:val="36"/>
          <w:szCs w:val="36"/>
        </w:rPr>
      </w:pPr>
    </w:p>
    <w:p w14:paraId="1C24B18A">
      <w:pPr>
        <w:spacing w:line="360" w:lineRule="exact"/>
        <w:jc w:val="center"/>
        <w:rPr>
          <w:rFonts w:hint="eastAsia" w:asciiTheme="minorEastAsia" w:hAnsiTheme="minorEastAsia" w:eastAsiaTheme="minorEastAsia" w:cstheme="minorEastAsia"/>
          <w:b/>
          <w:sz w:val="36"/>
          <w:szCs w:val="36"/>
        </w:rPr>
      </w:pPr>
    </w:p>
    <w:p w14:paraId="04381244">
      <w:pPr>
        <w:spacing w:line="360" w:lineRule="exact"/>
        <w:jc w:val="center"/>
        <w:rPr>
          <w:rFonts w:asciiTheme="minorEastAsia" w:hAnsiTheme="minorEastAsia" w:eastAsiaTheme="minorEastAsia" w:cstheme="minorEastAsia"/>
          <w:b/>
          <w:sz w:val="36"/>
          <w:szCs w:val="36"/>
        </w:rPr>
      </w:pPr>
      <w:r>
        <w:rPr>
          <w:rFonts w:hint="eastAsia" w:asciiTheme="minorEastAsia" w:hAnsiTheme="minorEastAsia" w:eastAsiaTheme="minorEastAsia" w:cstheme="minorEastAsia"/>
          <w:b/>
          <w:sz w:val="36"/>
          <w:szCs w:val="36"/>
        </w:rPr>
        <w:t>投标分项报价表</w:t>
      </w:r>
    </w:p>
    <w:p w14:paraId="32D0E30D">
      <w:pPr>
        <w:spacing w:line="260" w:lineRule="exact"/>
        <w:jc w:val="center"/>
        <w:rPr>
          <w:rFonts w:asciiTheme="minorEastAsia" w:hAnsiTheme="minorEastAsia" w:eastAsiaTheme="minorEastAsia" w:cstheme="minorEastAsia"/>
          <w:sz w:val="36"/>
          <w:szCs w:val="36"/>
        </w:rPr>
      </w:pPr>
    </w:p>
    <w:p w14:paraId="4264DE7C">
      <w:pPr>
        <w:tabs>
          <w:tab w:val="left" w:pos="1800"/>
          <w:tab w:val="left" w:pos="5580"/>
        </w:tabs>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 xml:space="preserve">项目编号：___________ </w:t>
      </w:r>
    </w:p>
    <w:p w14:paraId="1C166719">
      <w:pPr>
        <w:tabs>
          <w:tab w:val="left" w:pos="1800"/>
          <w:tab w:val="left" w:pos="5580"/>
        </w:tabs>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项目名称：__________</w:t>
      </w:r>
      <w:r>
        <w:rPr>
          <w:rFonts w:hint="eastAsia" w:asciiTheme="minorEastAsia" w:hAnsiTheme="minorEastAsia" w:eastAsiaTheme="minorEastAsia" w:cstheme="minorEastAsia"/>
          <w:sz w:val="24"/>
          <w:lang w:val="en-US" w:eastAsia="zh-CN"/>
        </w:rPr>
        <w:t xml:space="preserve">                              </w:t>
      </w:r>
      <w:r>
        <w:rPr>
          <w:rFonts w:hint="eastAsia" w:asciiTheme="minorEastAsia" w:hAnsiTheme="minorEastAsia" w:eastAsiaTheme="minorEastAsia" w:cstheme="minorEastAsia"/>
          <w:sz w:val="24"/>
        </w:rPr>
        <w:t>报价单位：人民币元</w:t>
      </w:r>
    </w:p>
    <w:p w14:paraId="0C64F0CA">
      <w:pPr>
        <w:tabs>
          <w:tab w:val="left" w:pos="1800"/>
          <w:tab w:val="left" w:pos="5580"/>
        </w:tabs>
        <w:rPr>
          <w:rFonts w:ascii="宋体" w:hAnsi="宋体" w:cs="宋体"/>
          <w:sz w:val="24"/>
        </w:rPr>
      </w:pPr>
    </w:p>
    <w:p w14:paraId="23A632B8">
      <w:pPr>
        <w:spacing w:line="440" w:lineRule="exact"/>
        <w:jc w:val="left"/>
        <w:outlineLvl w:val="3"/>
        <w:rPr>
          <w:rFonts w:asciiTheme="minorEastAsia" w:hAnsiTheme="minorEastAsia" w:eastAsiaTheme="minorEastAsia" w:cstheme="minorEastAsia"/>
          <w:sz w:val="24"/>
        </w:rPr>
      </w:pPr>
      <w:r>
        <w:rPr>
          <w:rFonts w:hint="eastAsia" w:asciiTheme="minorEastAsia" w:hAnsiTheme="minorEastAsia" w:eastAsiaTheme="minorEastAsia" w:cstheme="minorEastAsia"/>
          <w:sz w:val="24"/>
          <w:lang w:val="en-US" w:eastAsia="zh-CN"/>
        </w:rPr>
        <w:t>标段三：</w:t>
      </w:r>
      <w:r>
        <w:rPr>
          <w:rFonts w:hint="eastAsia" w:asciiTheme="minorEastAsia" w:hAnsiTheme="minorEastAsia" w:eastAsiaTheme="minorEastAsia" w:cstheme="minorEastAsia"/>
          <w:sz w:val="24"/>
        </w:rPr>
        <w:t>莘塔中学</w:t>
      </w:r>
    </w:p>
    <w:tbl>
      <w:tblPr>
        <w:tblStyle w:val="254"/>
        <w:tblW w:w="8418" w:type="dxa"/>
        <w:tblInd w:w="-92"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3270"/>
        <w:gridCol w:w="1851"/>
        <w:gridCol w:w="1318"/>
        <w:gridCol w:w="1979"/>
      </w:tblGrid>
      <w:tr w14:paraId="65170F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81" w:hRule="atLeast"/>
        </w:trPr>
        <w:tc>
          <w:tcPr>
            <w:tcW w:w="3270" w:type="dxa"/>
            <w:tcBorders>
              <w:left w:val="single" w:color="000000" w:sz="10" w:space="0"/>
              <w:right w:val="single" w:color="000000" w:sz="2" w:space="0"/>
            </w:tcBorders>
            <w:vAlign w:val="center"/>
          </w:tcPr>
          <w:p w14:paraId="581DA089">
            <w:pPr>
              <w:pStyle w:val="253"/>
              <w:spacing w:before="85" w:line="220" w:lineRule="auto"/>
              <w:jc w:val="center"/>
            </w:pPr>
            <w:r>
              <w:rPr>
                <w:rFonts w:hint="eastAsia"/>
                <w:spacing w:val="-2"/>
              </w:rPr>
              <w:t>校服类别</w:t>
            </w:r>
          </w:p>
        </w:tc>
        <w:tc>
          <w:tcPr>
            <w:tcW w:w="1851" w:type="dxa"/>
            <w:tcBorders>
              <w:left w:val="single" w:color="000000" w:sz="2" w:space="0"/>
              <w:right w:val="single" w:color="000000" w:sz="2" w:space="0"/>
            </w:tcBorders>
            <w:vAlign w:val="center"/>
          </w:tcPr>
          <w:p w14:paraId="3AA89A23">
            <w:pPr>
              <w:pStyle w:val="253"/>
              <w:spacing w:before="85" w:line="220" w:lineRule="auto"/>
              <w:jc w:val="center"/>
            </w:pPr>
            <w:r>
              <w:rPr>
                <w:rFonts w:hint="eastAsia"/>
                <w:spacing w:val="-6"/>
              </w:rPr>
              <w:t>单价限价（元）</w:t>
            </w:r>
          </w:p>
        </w:tc>
        <w:tc>
          <w:tcPr>
            <w:tcW w:w="1318" w:type="dxa"/>
            <w:tcBorders>
              <w:left w:val="single" w:color="000000" w:sz="2" w:space="0"/>
              <w:right w:val="single" w:color="000000" w:sz="6" w:space="0"/>
            </w:tcBorders>
            <w:vAlign w:val="center"/>
          </w:tcPr>
          <w:p w14:paraId="19A4FD5F">
            <w:pPr>
              <w:pStyle w:val="253"/>
              <w:spacing w:before="85" w:line="218" w:lineRule="auto"/>
              <w:jc w:val="center"/>
            </w:pPr>
            <w:r>
              <w:rPr>
                <w:rFonts w:hint="eastAsia"/>
                <w:spacing w:val="-6"/>
              </w:rPr>
              <w:t>数量</w:t>
            </w:r>
          </w:p>
        </w:tc>
        <w:tc>
          <w:tcPr>
            <w:tcW w:w="1979" w:type="dxa"/>
            <w:tcBorders>
              <w:left w:val="single" w:color="000000" w:sz="2" w:space="0"/>
              <w:right w:val="single" w:color="000000" w:sz="6" w:space="0"/>
            </w:tcBorders>
            <w:vAlign w:val="center"/>
          </w:tcPr>
          <w:p w14:paraId="368911CC">
            <w:pPr>
              <w:pStyle w:val="253"/>
              <w:spacing w:before="85" w:line="218" w:lineRule="auto"/>
              <w:jc w:val="center"/>
              <w:rPr>
                <w:spacing w:val="-6"/>
              </w:rPr>
            </w:pPr>
            <w:r>
              <w:rPr>
                <w:rFonts w:hint="eastAsia"/>
                <w:spacing w:val="-6"/>
              </w:rPr>
              <w:t>投标单价</w:t>
            </w:r>
          </w:p>
        </w:tc>
      </w:tr>
      <w:tr w14:paraId="666325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24" w:hRule="atLeast"/>
        </w:trPr>
        <w:tc>
          <w:tcPr>
            <w:tcW w:w="3270" w:type="dxa"/>
            <w:tcBorders>
              <w:left w:val="single" w:color="000000" w:sz="10" w:space="0"/>
              <w:right w:val="single" w:color="000000" w:sz="2" w:space="0"/>
            </w:tcBorders>
            <w:shd w:val="clear" w:color="auto" w:fill="auto"/>
            <w:vAlign w:val="center"/>
          </w:tcPr>
          <w:p w14:paraId="086FDFFF">
            <w:pPr>
              <w:jc w:val="center"/>
              <w:rPr>
                <w:rFonts w:ascii="宋体" w:hAnsi="宋体" w:cs="宋体"/>
                <w:sz w:val="24"/>
                <w:highlight w:val="yellow"/>
              </w:rPr>
            </w:pPr>
            <w:r>
              <w:rPr>
                <w:rFonts w:hint="eastAsia" w:ascii="宋体" w:hAnsi="宋体" w:cs="宋体"/>
                <w:sz w:val="24"/>
                <w:lang w:val="en-US" w:eastAsia="zh-CN"/>
              </w:rPr>
              <w:t>短袖</w:t>
            </w:r>
            <w:r>
              <w:rPr>
                <w:rFonts w:hint="eastAsia" w:ascii="宋体" w:hAnsi="宋体" w:cs="宋体"/>
                <w:sz w:val="24"/>
              </w:rPr>
              <w:t>T恤</w:t>
            </w:r>
          </w:p>
        </w:tc>
        <w:tc>
          <w:tcPr>
            <w:tcW w:w="1851" w:type="dxa"/>
            <w:tcBorders>
              <w:left w:val="single" w:color="000000" w:sz="2" w:space="0"/>
              <w:right w:val="single" w:color="000000" w:sz="2" w:space="0"/>
            </w:tcBorders>
            <w:shd w:val="clear" w:color="auto" w:fill="auto"/>
            <w:vAlign w:val="center"/>
          </w:tcPr>
          <w:p w14:paraId="087D93A6">
            <w:pPr>
              <w:jc w:val="center"/>
              <w:rPr>
                <w:rFonts w:ascii="宋体" w:hAnsi="宋体" w:cs="宋体"/>
                <w:sz w:val="24"/>
                <w:highlight w:val="yellow"/>
              </w:rPr>
            </w:pPr>
            <w:r>
              <w:rPr>
                <w:rFonts w:hint="eastAsia" w:ascii="宋体" w:hAnsi="宋体" w:cs="宋体"/>
                <w:sz w:val="24"/>
              </w:rPr>
              <w:t>60</w:t>
            </w:r>
          </w:p>
        </w:tc>
        <w:tc>
          <w:tcPr>
            <w:tcW w:w="1318" w:type="dxa"/>
            <w:vMerge w:val="restart"/>
            <w:tcBorders>
              <w:left w:val="single" w:color="000000" w:sz="2" w:space="0"/>
              <w:right w:val="single" w:color="000000" w:sz="6" w:space="0"/>
            </w:tcBorders>
            <w:shd w:val="clear" w:color="auto" w:fill="auto"/>
            <w:vAlign w:val="center"/>
          </w:tcPr>
          <w:p w14:paraId="5CBB0EC4">
            <w:pPr>
              <w:jc w:val="center"/>
              <w:rPr>
                <w:rFonts w:ascii="宋体" w:hAnsi="宋体" w:cs="宋体"/>
                <w:sz w:val="24"/>
              </w:rPr>
            </w:pPr>
            <w:r>
              <w:rPr>
                <w:rFonts w:hint="eastAsia" w:ascii="宋体" w:hAnsi="宋体" w:cs="宋体"/>
                <w:sz w:val="24"/>
                <w:lang w:val="en-US" w:eastAsia="zh-CN"/>
              </w:rPr>
              <w:t>2026级</w:t>
            </w:r>
            <w:r>
              <w:rPr>
                <w:rFonts w:hint="eastAsia" w:ascii="宋体" w:hAnsi="宋体" w:cs="宋体"/>
                <w:sz w:val="24"/>
              </w:rPr>
              <w:t>初一</w:t>
            </w:r>
          </w:p>
          <w:p w14:paraId="14D3420D">
            <w:pPr>
              <w:jc w:val="center"/>
              <w:rPr>
                <w:rFonts w:ascii="宋体" w:hAnsi="宋体" w:cs="宋体"/>
                <w:snapToGrid w:val="0"/>
                <w:sz w:val="24"/>
              </w:rPr>
            </w:pPr>
            <w:r>
              <w:rPr>
                <w:rFonts w:hint="eastAsia" w:ascii="宋体" w:hAnsi="宋体" w:cs="宋体"/>
                <w:sz w:val="24"/>
              </w:rPr>
              <w:t>1</w:t>
            </w:r>
            <w:r>
              <w:rPr>
                <w:rFonts w:hint="eastAsia" w:ascii="宋体" w:hAnsi="宋体" w:cs="宋体"/>
                <w:sz w:val="24"/>
                <w:lang w:val="en-US" w:eastAsia="zh-CN"/>
              </w:rPr>
              <w:t>20</w:t>
            </w:r>
            <w:r>
              <w:rPr>
                <w:rFonts w:hint="eastAsia" w:ascii="宋体" w:hAnsi="宋体" w:cs="宋体"/>
                <w:sz w:val="24"/>
              </w:rPr>
              <w:t>人</w:t>
            </w:r>
          </w:p>
        </w:tc>
        <w:tc>
          <w:tcPr>
            <w:tcW w:w="1979" w:type="dxa"/>
            <w:tcBorders>
              <w:left w:val="single" w:color="000000" w:sz="2" w:space="0"/>
              <w:right w:val="single" w:color="000000" w:sz="6" w:space="0"/>
            </w:tcBorders>
            <w:vAlign w:val="center"/>
          </w:tcPr>
          <w:p w14:paraId="6B3C1DC4">
            <w:pPr>
              <w:jc w:val="center"/>
              <w:rPr>
                <w:rFonts w:ascii="宋体" w:hAnsi="宋体" w:cs="宋体"/>
                <w:sz w:val="24"/>
              </w:rPr>
            </w:pPr>
          </w:p>
        </w:tc>
      </w:tr>
      <w:tr w14:paraId="7571DD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02" w:hRule="atLeast"/>
        </w:trPr>
        <w:tc>
          <w:tcPr>
            <w:tcW w:w="3270" w:type="dxa"/>
            <w:tcBorders>
              <w:left w:val="single" w:color="000000" w:sz="10" w:space="0"/>
              <w:right w:val="single" w:color="000000" w:sz="2" w:space="0"/>
            </w:tcBorders>
            <w:shd w:val="clear" w:color="auto" w:fill="auto"/>
            <w:vAlign w:val="center"/>
          </w:tcPr>
          <w:p w14:paraId="6116EFC5">
            <w:pPr>
              <w:jc w:val="center"/>
              <w:rPr>
                <w:rFonts w:ascii="宋体" w:hAnsi="宋体" w:cs="宋体"/>
                <w:sz w:val="24"/>
                <w:highlight w:val="yellow"/>
              </w:rPr>
            </w:pPr>
            <w:r>
              <w:rPr>
                <w:rFonts w:hint="eastAsia" w:ascii="宋体" w:hAnsi="宋体" w:cs="宋体"/>
                <w:sz w:val="24"/>
                <w:lang w:val="en-US" w:eastAsia="zh-CN"/>
              </w:rPr>
              <w:t>夏季</w:t>
            </w:r>
            <w:r>
              <w:rPr>
                <w:rFonts w:hint="eastAsia" w:ascii="宋体" w:hAnsi="宋体" w:cs="宋体"/>
                <w:sz w:val="24"/>
              </w:rPr>
              <w:t>长裤</w:t>
            </w:r>
          </w:p>
        </w:tc>
        <w:tc>
          <w:tcPr>
            <w:tcW w:w="1851" w:type="dxa"/>
            <w:tcBorders>
              <w:left w:val="single" w:color="000000" w:sz="2" w:space="0"/>
              <w:right w:val="single" w:color="000000" w:sz="2" w:space="0"/>
            </w:tcBorders>
            <w:shd w:val="clear" w:color="auto" w:fill="auto"/>
            <w:vAlign w:val="center"/>
          </w:tcPr>
          <w:p w14:paraId="5896B07C">
            <w:pPr>
              <w:jc w:val="center"/>
              <w:rPr>
                <w:rFonts w:ascii="宋体" w:hAnsi="宋体" w:cs="宋体"/>
                <w:sz w:val="24"/>
                <w:highlight w:val="yellow"/>
              </w:rPr>
            </w:pPr>
            <w:r>
              <w:rPr>
                <w:rFonts w:hint="eastAsia" w:ascii="宋体" w:hAnsi="宋体" w:cs="宋体"/>
                <w:snapToGrid w:val="0"/>
                <w:sz w:val="24"/>
                <w:lang w:val="en-US" w:eastAsia="zh-CN"/>
              </w:rPr>
              <w:t>75</w:t>
            </w:r>
          </w:p>
        </w:tc>
        <w:tc>
          <w:tcPr>
            <w:tcW w:w="1318" w:type="dxa"/>
            <w:vMerge w:val="continue"/>
            <w:tcBorders>
              <w:left w:val="single" w:color="000000" w:sz="2" w:space="0"/>
              <w:right w:val="single" w:color="000000" w:sz="6" w:space="0"/>
            </w:tcBorders>
            <w:shd w:val="clear" w:color="auto" w:fill="auto"/>
            <w:vAlign w:val="center"/>
          </w:tcPr>
          <w:p w14:paraId="6FA746CC">
            <w:pPr>
              <w:jc w:val="left"/>
              <w:rPr>
                <w:rFonts w:ascii="宋体" w:hAnsi="宋体" w:cs="宋体"/>
                <w:snapToGrid w:val="0"/>
                <w:sz w:val="24"/>
              </w:rPr>
            </w:pPr>
          </w:p>
        </w:tc>
        <w:tc>
          <w:tcPr>
            <w:tcW w:w="1979" w:type="dxa"/>
            <w:tcBorders>
              <w:left w:val="single" w:color="000000" w:sz="2" w:space="0"/>
              <w:right w:val="single" w:color="000000" w:sz="6" w:space="0"/>
            </w:tcBorders>
            <w:vAlign w:val="center"/>
          </w:tcPr>
          <w:p w14:paraId="330027C3">
            <w:pPr>
              <w:ind w:firstLine="480" w:firstLineChars="200"/>
              <w:rPr>
                <w:rFonts w:ascii="宋体" w:hAnsi="宋体" w:cs="宋体"/>
                <w:sz w:val="24"/>
              </w:rPr>
            </w:pPr>
          </w:p>
        </w:tc>
      </w:tr>
      <w:tr w14:paraId="69046C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24" w:hRule="atLeast"/>
        </w:trPr>
        <w:tc>
          <w:tcPr>
            <w:tcW w:w="3270" w:type="dxa"/>
            <w:tcBorders>
              <w:left w:val="single" w:color="000000" w:sz="10" w:space="0"/>
              <w:right w:val="single" w:color="000000" w:sz="2" w:space="0"/>
            </w:tcBorders>
            <w:shd w:val="clear" w:color="auto" w:fill="auto"/>
            <w:vAlign w:val="center"/>
          </w:tcPr>
          <w:p w14:paraId="24590890">
            <w:pPr>
              <w:jc w:val="center"/>
              <w:rPr>
                <w:rFonts w:ascii="宋体" w:hAnsi="宋体" w:cs="宋体"/>
                <w:snapToGrid w:val="0"/>
                <w:sz w:val="24"/>
                <w:highlight w:val="yellow"/>
                <w:lang w:eastAsia="en-US"/>
              </w:rPr>
            </w:pPr>
            <w:r>
              <w:rPr>
                <w:rFonts w:hint="eastAsia" w:ascii="宋体" w:hAnsi="宋体" w:cs="宋体"/>
                <w:snapToGrid w:val="0"/>
                <w:sz w:val="24"/>
                <w:lang w:eastAsia="en-US"/>
              </w:rPr>
              <w:t>运动</w:t>
            </w:r>
            <w:r>
              <w:rPr>
                <w:rFonts w:hint="eastAsia" w:ascii="宋体" w:hAnsi="宋体" w:cs="宋体"/>
                <w:snapToGrid w:val="0"/>
                <w:sz w:val="24"/>
                <w:lang w:val="en-US" w:eastAsia="zh-CN"/>
              </w:rPr>
              <w:t>上衣</w:t>
            </w:r>
          </w:p>
        </w:tc>
        <w:tc>
          <w:tcPr>
            <w:tcW w:w="1851" w:type="dxa"/>
            <w:tcBorders>
              <w:left w:val="single" w:color="000000" w:sz="2" w:space="0"/>
              <w:right w:val="single" w:color="000000" w:sz="2" w:space="0"/>
            </w:tcBorders>
            <w:shd w:val="clear" w:color="auto" w:fill="auto"/>
            <w:vAlign w:val="center"/>
          </w:tcPr>
          <w:p w14:paraId="01C1DD72">
            <w:pPr>
              <w:jc w:val="center"/>
              <w:rPr>
                <w:rFonts w:ascii="宋体" w:hAnsi="宋体" w:cs="宋体"/>
                <w:snapToGrid w:val="0"/>
                <w:sz w:val="24"/>
                <w:highlight w:val="yellow"/>
              </w:rPr>
            </w:pPr>
            <w:r>
              <w:rPr>
                <w:rFonts w:hint="eastAsia" w:ascii="宋体" w:hAnsi="宋体" w:cs="宋体"/>
                <w:snapToGrid w:val="0"/>
                <w:sz w:val="24"/>
                <w:lang w:val="en-US" w:eastAsia="zh-CN"/>
              </w:rPr>
              <w:t>115</w:t>
            </w:r>
          </w:p>
        </w:tc>
        <w:tc>
          <w:tcPr>
            <w:tcW w:w="1318" w:type="dxa"/>
            <w:vMerge w:val="continue"/>
            <w:tcBorders>
              <w:left w:val="single" w:color="000000" w:sz="2" w:space="0"/>
              <w:right w:val="single" w:color="000000" w:sz="6" w:space="0"/>
            </w:tcBorders>
            <w:shd w:val="clear" w:color="auto" w:fill="auto"/>
            <w:vAlign w:val="center"/>
          </w:tcPr>
          <w:p w14:paraId="1905E973">
            <w:pPr>
              <w:jc w:val="left"/>
              <w:rPr>
                <w:rFonts w:ascii="宋体" w:hAnsi="宋体" w:cs="宋体"/>
                <w:snapToGrid w:val="0"/>
                <w:sz w:val="24"/>
              </w:rPr>
            </w:pPr>
          </w:p>
        </w:tc>
        <w:tc>
          <w:tcPr>
            <w:tcW w:w="1979" w:type="dxa"/>
            <w:tcBorders>
              <w:left w:val="single" w:color="000000" w:sz="2" w:space="0"/>
              <w:right w:val="single" w:color="000000" w:sz="6" w:space="0"/>
            </w:tcBorders>
            <w:vAlign w:val="center"/>
          </w:tcPr>
          <w:p w14:paraId="579294DA">
            <w:pPr>
              <w:jc w:val="center"/>
              <w:rPr>
                <w:rFonts w:ascii="宋体" w:hAnsi="宋体" w:cs="宋体"/>
                <w:snapToGrid w:val="0"/>
                <w:sz w:val="24"/>
              </w:rPr>
            </w:pPr>
          </w:p>
        </w:tc>
      </w:tr>
      <w:tr w14:paraId="709832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24" w:hRule="atLeast"/>
        </w:trPr>
        <w:tc>
          <w:tcPr>
            <w:tcW w:w="3270" w:type="dxa"/>
            <w:tcBorders>
              <w:left w:val="single" w:color="000000" w:sz="10" w:space="0"/>
              <w:right w:val="single" w:color="000000" w:sz="2" w:space="0"/>
            </w:tcBorders>
            <w:shd w:val="clear" w:color="auto" w:fill="auto"/>
            <w:vAlign w:val="center"/>
          </w:tcPr>
          <w:p w14:paraId="120BA323">
            <w:pPr>
              <w:jc w:val="center"/>
              <w:rPr>
                <w:rFonts w:ascii="宋体" w:hAnsi="宋体" w:cs="宋体"/>
                <w:snapToGrid w:val="0"/>
                <w:sz w:val="24"/>
                <w:highlight w:val="yellow"/>
                <w:lang w:eastAsia="en-US"/>
              </w:rPr>
            </w:pPr>
            <w:r>
              <w:rPr>
                <w:rFonts w:hint="eastAsia" w:ascii="宋体" w:hAnsi="宋体" w:cs="宋体"/>
                <w:sz w:val="24"/>
                <w:lang w:eastAsia="en-US"/>
              </w:rPr>
              <w:t>运动</w:t>
            </w:r>
            <w:r>
              <w:rPr>
                <w:rFonts w:hint="eastAsia" w:ascii="宋体" w:hAnsi="宋体" w:cs="宋体"/>
                <w:sz w:val="24"/>
              </w:rPr>
              <w:t>长</w:t>
            </w:r>
            <w:r>
              <w:rPr>
                <w:rFonts w:hint="eastAsia" w:ascii="宋体" w:hAnsi="宋体" w:cs="宋体"/>
                <w:sz w:val="24"/>
                <w:lang w:eastAsia="en-US"/>
              </w:rPr>
              <w:t>裤</w:t>
            </w:r>
          </w:p>
        </w:tc>
        <w:tc>
          <w:tcPr>
            <w:tcW w:w="1851" w:type="dxa"/>
            <w:tcBorders>
              <w:left w:val="single" w:color="000000" w:sz="2" w:space="0"/>
              <w:right w:val="single" w:color="000000" w:sz="2" w:space="0"/>
            </w:tcBorders>
            <w:shd w:val="clear" w:color="auto" w:fill="auto"/>
            <w:vAlign w:val="center"/>
          </w:tcPr>
          <w:p w14:paraId="347F0C75">
            <w:pPr>
              <w:jc w:val="center"/>
              <w:rPr>
                <w:rFonts w:ascii="宋体" w:hAnsi="宋体" w:cs="宋体"/>
                <w:snapToGrid w:val="0"/>
                <w:sz w:val="24"/>
                <w:highlight w:val="yellow"/>
                <w:lang w:eastAsia="en-US"/>
              </w:rPr>
            </w:pPr>
            <w:r>
              <w:rPr>
                <w:rFonts w:hint="eastAsia" w:ascii="宋体" w:hAnsi="宋体" w:cs="宋体"/>
                <w:snapToGrid w:val="0"/>
                <w:sz w:val="24"/>
              </w:rPr>
              <w:t>9</w:t>
            </w:r>
            <w:r>
              <w:rPr>
                <w:rFonts w:hint="eastAsia" w:ascii="宋体" w:hAnsi="宋体" w:cs="宋体"/>
                <w:snapToGrid w:val="0"/>
                <w:sz w:val="24"/>
                <w:lang w:val="en-US" w:eastAsia="zh-CN"/>
              </w:rPr>
              <w:t>0</w:t>
            </w:r>
          </w:p>
        </w:tc>
        <w:tc>
          <w:tcPr>
            <w:tcW w:w="1318" w:type="dxa"/>
            <w:vMerge w:val="continue"/>
            <w:tcBorders>
              <w:left w:val="single" w:color="000000" w:sz="2" w:space="0"/>
              <w:right w:val="single" w:color="000000" w:sz="6" w:space="0"/>
            </w:tcBorders>
            <w:shd w:val="clear" w:color="auto" w:fill="auto"/>
            <w:vAlign w:val="center"/>
          </w:tcPr>
          <w:p w14:paraId="2C688268">
            <w:pPr>
              <w:jc w:val="left"/>
              <w:rPr>
                <w:rFonts w:ascii="宋体" w:hAnsi="宋体" w:cs="宋体"/>
                <w:snapToGrid w:val="0"/>
                <w:sz w:val="24"/>
                <w:lang w:eastAsia="en-US"/>
              </w:rPr>
            </w:pPr>
          </w:p>
        </w:tc>
        <w:tc>
          <w:tcPr>
            <w:tcW w:w="1979" w:type="dxa"/>
            <w:tcBorders>
              <w:left w:val="single" w:color="000000" w:sz="2" w:space="0"/>
              <w:right w:val="single" w:color="000000" w:sz="6" w:space="0"/>
            </w:tcBorders>
            <w:vAlign w:val="center"/>
          </w:tcPr>
          <w:p w14:paraId="2DBF54D4">
            <w:pPr>
              <w:jc w:val="center"/>
              <w:rPr>
                <w:rFonts w:ascii="宋体" w:hAnsi="宋体" w:cs="宋体"/>
                <w:sz w:val="24"/>
              </w:rPr>
            </w:pPr>
          </w:p>
        </w:tc>
      </w:tr>
      <w:tr w14:paraId="3ADC91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24" w:hRule="atLeast"/>
        </w:trPr>
        <w:tc>
          <w:tcPr>
            <w:tcW w:w="3270" w:type="dxa"/>
            <w:tcBorders>
              <w:left w:val="single" w:color="000000" w:sz="10" w:space="0"/>
              <w:bottom w:val="single" w:color="auto" w:sz="4" w:space="0"/>
              <w:right w:val="single" w:color="000000" w:sz="2" w:space="0"/>
            </w:tcBorders>
            <w:shd w:val="clear" w:color="auto" w:fill="auto"/>
            <w:vAlign w:val="center"/>
          </w:tcPr>
          <w:p w14:paraId="5245817E">
            <w:pPr>
              <w:jc w:val="center"/>
              <w:rPr>
                <w:rFonts w:ascii="宋体" w:hAnsi="宋体" w:cs="宋体"/>
                <w:snapToGrid w:val="0"/>
                <w:sz w:val="24"/>
                <w:highlight w:val="yellow"/>
              </w:rPr>
            </w:pPr>
            <w:r>
              <w:rPr>
                <w:rFonts w:hint="eastAsia" w:ascii="宋体" w:hAnsi="宋体" w:cs="宋体"/>
                <w:snapToGrid w:val="0"/>
                <w:sz w:val="24"/>
              </w:rPr>
              <w:t>冬装上衣</w:t>
            </w:r>
          </w:p>
        </w:tc>
        <w:tc>
          <w:tcPr>
            <w:tcW w:w="1851" w:type="dxa"/>
            <w:tcBorders>
              <w:left w:val="single" w:color="000000" w:sz="2" w:space="0"/>
              <w:bottom w:val="single" w:color="auto" w:sz="4" w:space="0"/>
              <w:right w:val="single" w:color="000000" w:sz="2" w:space="0"/>
            </w:tcBorders>
            <w:shd w:val="clear" w:color="auto" w:fill="auto"/>
            <w:vAlign w:val="center"/>
          </w:tcPr>
          <w:p w14:paraId="0E73D490">
            <w:pPr>
              <w:jc w:val="center"/>
              <w:rPr>
                <w:rFonts w:ascii="宋体" w:hAnsi="宋体" w:cs="宋体"/>
                <w:snapToGrid w:val="0"/>
                <w:sz w:val="24"/>
                <w:highlight w:val="yellow"/>
              </w:rPr>
            </w:pPr>
            <w:r>
              <w:rPr>
                <w:rFonts w:hint="eastAsia" w:ascii="宋体" w:hAnsi="宋体" w:cs="宋体"/>
                <w:sz w:val="24"/>
              </w:rPr>
              <w:t>29</w:t>
            </w:r>
            <w:r>
              <w:rPr>
                <w:rFonts w:hint="eastAsia" w:ascii="宋体" w:hAnsi="宋体" w:cs="宋体"/>
                <w:sz w:val="24"/>
                <w:lang w:val="en-US" w:eastAsia="zh-CN"/>
              </w:rPr>
              <w:t>0</w:t>
            </w:r>
          </w:p>
        </w:tc>
        <w:tc>
          <w:tcPr>
            <w:tcW w:w="1318" w:type="dxa"/>
            <w:vMerge w:val="continue"/>
            <w:tcBorders>
              <w:left w:val="single" w:color="000000" w:sz="2" w:space="0"/>
              <w:bottom w:val="single" w:color="auto" w:sz="4" w:space="0"/>
              <w:right w:val="single" w:color="000000" w:sz="6" w:space="0"/>
            </w:tcBorders>
            <w:shd w:val="clear" w:color="auto" w:fill="auto"/>
            <w:vAlign w:val="center"/>
          </w:tcPr>
          <w:p w14:paraId="5E28344C">
            <w:pPr>
              <w:jc w:val="left"/>
              <w:rPr>
                <w:rFonts w:ascii="宋体" w:hAnsi="宋体" w:cs="宋体"/>
                <w:snapToGrid w:val="0"/>
                <w:sz w:val="24"/>
                <w:lang w:eastAsia="en-US"/>
              </w:rPr>
            </w:pPr>
          </w:p>
        </w:tc>
        <w:tc>
          <w:tcPr>
            <w:tcW w:w="1979" w:type="dxa"/>
            <w:tcBorders>
              <w:left w:val="single" w:color="000000" w:sz="2" w:space="0"/>
              <w:right w:val="single" w:color="000000" w:sz="6" w:space="0"/>
            </w:tcBorders>
            <w:vAlign w:val="center"/>
          </w:tcPr>
          <w:p w14:paraId="0D7F08FD">
            <w:pPr>
              <w:jc w:val="center"/>
              <w:rPr>
                <w:rFonts w:ascii="宋体" w:hAnsi="宋体" w:cs="宋体"/>
                <w:sz w:val="24"/>
              </w:rPr>
            </w:pPr>
          </w:p>
        </w:tc>
      </w:tr>
      <w:tr w14:paraId="2C7BDF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590" w:hRule="atLeast"/>
        </w:trPr>
        <w:tc>
          <w:tcPr>
            <w:tcW w:w="3270" w:type="dxa"/>
            <w:tcBorders>
              <w:left w:val="single" w:color="000000" w:sz="10" w:space="0"/>
              <w:right w:val="single" w:color="000000" w:sz="2" w:space="0"/>
            </w:tcBorders>
            <w:vAlign w:val="center"/>
          </w:tcPr>
          <w:p w14:paraId="27B81001">
            <w:pPr>
              <w:jc w:val="center"/>
              <w:rPr>
                <w:rFonts w:ascii="宋体" w:hAnsi="宋体" w:cs="宋体"/>
                <w:snapToGrid w:val="0"/>
                <w:sz w:val="24"/>
              </w:rPr>
            </w:pPr>
            <w:r>
              <w:rPr>
                <w:rFonts w:hint="eastAsia" w:asciiTheme="minorEastAsia" w:hAnsiTheme="minorEastAsia" w:eastAsiaTheme="minorEastAsia" w:cstheme="minorEastAsia"/>
                <w:bCs/>
                <w:sz w:val="24"/>
              </w:rPr>
              <w:t>投标总价合计</w:t>
            </w:r>
          </w:p>
        </w:tc>
        <w:tc>
          <w:tcPr>
            <w:tcW w:w="5148" w:type="dxa"/>
            <w:gridSpan w:val="3"/>
            <w:tcBorders>
              <w:left w:val="single" w:color="000000" w:sz="2" w:space="0"/>
              <w:right w:val="single" w:color="000000" w:sz="6" w:space="0"/>
            </w:tcBorders>
            <w:vAlign w:val="center"/>
          </w:tcPr>
          <w:p w14:paraId="70BE79BC">
            <w:pPr>
              <w:jc w:val="center"/>
              <w:rPr>
                <w:rFonts w:ascii="宋体" w:hAnsi="宋体" w:cs="宋体"/>
                <w:sz w:val="24"/>
              </w:rPr>
            </w:pPr>
            <w:r>
              <w:rPr>
                <w:rFonts w:hint="eastAsia" w:asciiTheme="minorEastAsia" w:hAnsiTheme="minorEastAsia" w:eastAsiaTheme="minorEastAsia" w:cstheme="minorEastAsia"/>
                <w:bCs/>
                <w:sz w:val="24"/>
              </w:rPr>
              <w:t>人民币            元整</w:t>
            </w:r>
          </w:p>
        </w:tc>
      </w:tr>
    </w:tbl>
    <w:p w14:paraId="5192A8BD">
      <w:pPr>
        <w:pStyle w:val="24"/>
        <w:adjustRightInd w:val="0"/>
        <w:snapToGrid w:val="0"/>
        <w:spacing w:line="360" w:lineRule="auto"/>
        <w:ind w:firstLine="480" w:firstLineChars="200"/>
        <w:rPr>
          <w:rFonts w:hint="eastAsia" w:asciiTheme="minorEastAsia" w:hAnsiTheme="minorEastAsia" w:eastAsiaTheme="minorEastAsia" w:cstheme="minorEastAsia"/>
          <w:kern w:val="2"/>
          <w:sz w:val="24"/>
          <w:szCs w:val="24"/>
          <w:lang w:val="en-US" w:eastAsia="zh-CN" w:bidi="ar-SA"/>
        </w:rPr>
      </w:pPr>
    </w:p>
    <w:p w14:paraId="0CE6ED14">
      <w:pPr>
        <w:pStyle w:val="24"/>
        <w:adjustRightInd w:val="0"/>
        <w:snapToGrid w:val="0"/>
        <w:spacing w:line="360" w:lineRule="auto"/>
        <w:ind w:firstLine="480" w:firstLineChars="200"/>
        <w:rPr>
          <w:rFonts w:hint="default"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注：</w:t>
      </w:r>
    </w:p>
    <w:p w14:paraId="723EEB79">
      <w:pPr>
        <w:pStyle w:val="24"/>
        <w:adjustRightInd w:val="0"/>
        <w:snapToGrid w:val="0"/>
        <w:spacing w:line="360" w:lineRule="auto"/>
        <w:ind w:firstLine="480" w:firstLineChars="200"/>
        <w:rPr>
          <w:rFonts w:hint="default"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1、以上价格为货物到达甲方指定交货地点的价格，包括所有运费、杂费和税费等，甲方除本合同确认价款外，不承担其他任何费用。</w:t>
      </w:r>
    </w:p>
    <w:p w14:paraId="0057DA16">
      <w:pPr>
        <w:pStyle w:val="24"/>
        <w:adjustRightInd w:val="0"/>
        <w:snapToGrid w:val="0"/>
        <w:spacing w:line="360" w:lineRule="auto"/>
        <w:ind w:firstLine="480" w:firstLineChars="200"/>
        <w:rPr>
          <w:rFonts w:hint="default"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2、如果按单价计算的结果与总价不一致,以单价为准修正总价。</w:t>
      </w:r>
    </w:p>
    <w:p w14:paraId="53D475AA">
      <w:pPr>
        <w:pStyle w:val="24"/>
        <w:adjustRightInd w:val="0"/>
        <w:snapToGrid w:val="0"/>
        <w:spacing w:line="360" w:lineRule="auto"/>
        <w:ind w:firstLine="480" w:firstLineChars="200"/>
        <w:rPr>
          <w:rFonts w:hint="default"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3、如果不提供详细分项报价将视为没有实质性响应招标文件。</w:t>
      </w:r>
    </w:p>
    <w:p w14:paraId="541AC152">
      <w:pPr>
        <w:pStyle w:val="24"/>
        <w:adjustRightInd w:val="0"/>
        <w:snapToGrid w:val="0"/>
        <w:spacing w:line="360" w:lineRule="auto"/>
        <w:ind w:firstLine="480" w:firstLineChars="200"/>
        <w:rPr>
          <w:rFonts w:hint="default"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4、上述各项的详细分项报价，可另页描述。</w:t>
      </w:r>
    </w:p>
    <w:p w14:paraId="7CF589A3">
      <w:pPr>
        <w:pStyle w:val="24"/>
        <w:adjustRightInd w:val="0"/>
        <w:snapToGrid w:val="0"/>
        <w:spacing w:line="360" w:lineRule="auto"/>
        <w:ind w:firstLine="480" w:firstLineChars="200"/>
        <w:rPr>
          <w:rFonts w:hint="default"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5、本表可根据实际情况进行扩充但不得修改。</w:t>
      </w:r>
    </w:p>
    <w:p w14:paraId="7F28B9C2">
      <w:pPr>
        <w:pStyle w:val="24"/>
        <w:adjustRightInd w:val="0"/>
        <w:snapToGrid w:val="0"/>
        <w:spacing w:line="360" w:lineRule="auto"/>
        <w:rPr>
          <w:rFonts w:hint="default" w:asciiTheme="minorEastAsia" w:hAnsiTheme="minorEastAsia" w:eastAsiaTheme="minorEastAsia" w:cstheme="minorEastAsia"/>
          <w:sz w:val="22"/>
          <w:szCs w:val="22"/>
        </w:rPr>
      </w:pPr>
    </w:p>
    <w:p w14:paraId="0B1172E3">
      <w:pPr>
        <w:autoSpaceDE w:val="0"/>
        <w:autoSpaceDN w:val="0"/>
        <w:adjustRightInd w:val="0"/>
        <w:snapToGrid w:val="0"/>
        <w:spacing w:before="25" w:after="25" w:line="360" w:lineRule="auto"/>
        <w:rPr>
          <w:rFonts w:asciiTheme="minorEastAsia" w:hAnsiTheme="minorEastAsia" w:eastAsiaTheme="minorEastAsia" w:cstheme="minorEastAsia"/>
          <w:sz w:val="24"/>
          <w:lang w:val="zh-CN"/>
        </w:rPr>
      </w:pPr>
      <w:r>
        <w:rPr>
          <w:rFonts w:hint="eastAsia" w:asciiTheme="minorEastAsia" w:hAnsiTheme="minorEastAsia" w:eastAsiaTheme="minorEastAsia" w:cstheme="minorEastAsia"/>
          <w:sz w:val="24"/>
        </w:rPr>
        <w:t>投标人名称（加盖公章）</w:t>
      </w:r>
      <w:r>
        <w:rPr>
          <w:rFonts w:hint="eastAsia" w:asciiTheme="minorEastAsia" w:hAnsiTheme="minorEastAsia" w:eastAsiaTheme="minorEastAsia" w:cstheme="minorEastAsia"/>
          <w:sz w:val="24"/>
          <w:lang w:val="zh-CN"/>
        </w:rPr>
        <w:t>：____________</w:t>
      </w:r>
    </w:p>
    <w:p w14:paraId="2DFAD77B">
      <w:pPr>
        <w:autoSpaceDE w:val="0"/>
        <w:autoSpaceDN w:val="0"/>
        <w:adjustRightInd w:val="0"/>
        <w:snapToGrid w:val="0"/>
        <w:spacing w:before="25" w:after="25" w:line="360" w:lineRule="auto"/>
        <w:rPr>
          <w:rFonts w:asciiTheme="minorEastAsia" w:hAnsiTheme="minorEastAsia" w:eastAsiaTheme="minorEastAsia" w:cstheme="minorEastAsia"/>
          <w:sz w:val="24"/>
          <w:szCs w:val="20"/>
        </w:rPr>
      </w:pPr>
      <w:r>
        <w:rPr>
          <w:rFonts w:hint="eastAsia" w:asciiTheme="minorEastAsia" w:hAnsiTheme="minorEastAsia" w:eastAsiaTheme="minorEastAsia" w:cstheme="minorEastAsia"/>
          <w:sz w:val="24"/>
          <w:szCs w:val="20"/>
        </w:rPr>
        <w:t xml:space="preserve">日期：_____年______月______日  </w:t>
      </w:r>
    </w:p>
    <w:p w14:paraId="56093ED8">
      <w:pPr>
        <w:autoSpaceDE w:val="0"/>
        <w:autoSpaceDN w:val="0"/>
        <w:adjustRightInd w:val="0"/>
        <w:snapToGrid w:val="0"/>
        <w:spacing w:before="25" w:after="25" w:line="360" w:lineRule="auto"/>
        <w:rPr>
          <w:rFonts w:asciiTheme="minorEastAsia" w:hAnsiTheme="minorEastAsia" w:eastAsiaTheme="minorEastAsia" w:cstheme="minorEastAsia"/>
          <w:sz w:val="24"/>
          <w:szCs w:val="20"/>
        </w:rPr>
      </w:pPr>
    </w:p>
    <w:p w14:paraId="19D51131">
      <w:pPr>
        <w:autoSpaceDE w:val="0"/>
        <w:autoSpaceDN w:val="0"/>
        <w:adjustRightInd w:val="0"/>
        <w:snapToGrid w:val="0"/>
        <w:spacing w:before="25" w:after="25" w:line="360" w:lineRule="auto"/>
        <w:rPr>
          <w:rFonts w:asciiTheme="minorEastAsia" w:hAnsiTheme="minorEastAsia" w:eastAsiaTheme="minorEastAsia" w:cstheme="minorEastAsia"/>
          <w:sz w:val="24"/>
          <w:szCs w:val="20"/>
        </w:rPr>
      </w:pPr>
    </w:p>
    <w:p w14:paraId="4B94B917">
      <w:pPr>
        <w:spacing w:line="360" w:lineRule="exact"/>
        <w:jc w:val="center"/>
        <w:rPr>
          <w:rFonts w:asciiTheme="minorEastAsia" w:hAnsiTheme="minorEastAsia" w:eastAsiaTheme="minorEastAsia" w:cstheme="minorEastAsia"/>
          <w:b/>
          <w:sz w:val="36"/>
          <w:szCs w:val="36"/>
        </w:rPr>
      </w:pPr>
      <w:r>
        <w:rPr>
          <w:rFonts w:hint="eastAsia" w:asciiTheme="minorEastAsia" w:hAnsiTheme="minorEastAsia" w:eastAsiaTheme="minorEastAsia" w:cstheme="minorEastAsia"/>
          <w:b/>
          <w:sz w:val="36"/>
          <w:szCs w:val="36"/>
        </w:rPr>
        <w:t>投标分项报价表</w:t>
      </w:r>
    </w:p>
    <w:p w14:paraId="2833462B">
      <w:pPr>
        <w:spacing w:line="260" w:lineRule="exact"/>
        <w:jc w:val="center"/>
        <w:rPr>
          <w:rFonts w:asciiTheme="minorEastAsia" w:hAnsiTheme="minorEastAsia" w:eastAsiaTheme="minorEastAsia" w:cstheme="minorEastAsia"/>
          <w:sz w:val="36"/>
          <w:szCs w:val="36"/>
        </w:rPr>
      </w:pPr>
    </w:p>
    <w:p w14:paraId="5CB93CE1">
      <w:pPr>
        <w:tabs>
          <w:tab w:val="left" w:pos="1800"/>
          <w:tab w:val="left" w:pos="5580"/>
        </w:tabs>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 xml:space="preserve">项目编号：___________ </w:t>
      </w:r>
    </w:p>
    <w:p w14:paraId="1412C944">
      <w:pPr>
        <w:tabs>
          <w:tab w:val="left" w:pos="1800"/>
          <w:tab w:val="left" w:pos="5580"/>
        </w:tabs>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项目名称：__________</w:t>
      </w:r>
      <w:r>
        <w:rPr>
          <w:rFonts w:hint="eastAsia" w:asciiTheme="minorEastAsia" w:hAnsiTheme="minorEastAsia" w:eastAsiaTheme="minorEastAsia" w:cstheme="minorEastAsia"/>
          <w:sz w:val="24"/>
          <w:lang w:val="en-US" w:eastAsia="zh-CN"/>
        </w:rPr>
        <w:t xml:space="preserve">                             </w:t>
      </w:r>
      <w:r>
        <w:rPr>
          <w:rFonts w:hint="eastAsia" w:asciiTheme="minorEastAsia" w:hAnsiTheme="minorEastAsia" w:eastAsiaTheme="minorEastAsia" w:cstheme="minorEastAsia"/>
          <w:sz w:val="24"/>
        </w:rPr>
        <w:t>报价单位：人民币元</w:t>
      </w:r>
    </w:p>
    <w:p w14:paraId="183F2302">
      <w:pPr>
        <w:tabs>
          <w:tab w:val="left" w:pos="1800"/>
          <w:tab w:val="left" w:pos="5580"/>
        </w:tabs>
        <w:rPr>
          <w:rFonts w:ascii="宋体" w:hAnsi="宋体" w:cs="宋体"/>
          <w:sz w:val="24"/>
        </w:rPr>
      </w:pPr>
    </w:p>
    <w:p w14:paraId="6B7D5F85">
      <w:pPr>
        <w:spacing w:line="440" w:lineRule="exact"/>
        <w:jc w:val="left"/>
        <w:outlineLvl w:val="3"/>
        <w:rPr>
          <w:rFonts w:asciiTheme="minorEastAsia" w:hAnsiTheme="minorEastAsia" w:eastAsiaTheme="minorEastAsia" w:cstheme="minorEastAsia"/>
          <w:sz w:val="24"/>
        </w:rPr>
      </w:pPr>
      <w:r>
        <w:rPr>
          <w:rFonts w:hint="eastAsia" w:asciiTheme="minorEastAsia" w:hAnsiTheme="minorEastAsia" w:eastAsiaTheme="minorEastAsia" w:cstheme="minorEastAsia"/>
          <w:sz w:val="24"/>
          <w:lang w:val="en-US" w:eastAsia="zh-CN"/>
        </w:rPr>
        <w:t>标段四：</w:t>
      </w:r>
      <w:r>
        <w:rPr>
          <w:rFonts w:hint="eastAsia" w:asciiTheme="minorEastAsia" w:hAnsiTheme="minorEastAsia" w:eastAsiaTheme="minorEastAsia" w:cstheme="minorEastAsia"/>
          <w:sz w:val="24"/>
        </w:rPr>
        <w:t>黎里中学</w:t>
      </w:r>
    </w:p>
    <w:tbl>
      <w:tblPr>
        <w:tblStyle w:val="254"/>
        <w:tblW w:w="8418" w:type="dxa"/>
        <w:tblInd w:w="-92"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3270"/>
        <w:gridCol w:w="1851"/>
        <w:gridCol w:w="1318"/>
        <w:gridCol w:w="1979"/>
      </w:tblGrid>
      <w:tr w14:paraId="6DDE09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81" w:hRule="atLeast"/>
        </w:trPr>
        <w:tc>
          <w:tcPr>
            <w:tcW w:w="3270" w:type="dxa"/>
            <w:tcBorders>
              <w:left w:val="single" w:color="000000" w:sz="10" w:space="0"/>
              <w:right w:val="single" w:color="000000" w:sz="2" w:space="0"/>
            </w:tcBorders>
            <w:vAlign w:val="center"/>
          </w:tcPr>
          <w:p w14:paraId="05094618">
            <w:pPr>
              <w:pStyle w:val="253"/>
              <w:spacing w:before="85" w:line="220" w:lineRule="auto"/>
              <w:jc w:val="center"/>
            </w:pPr>
            <w:r>
              <w:rPr>
                <w:rFonts w:hint="eastAsia"/>
                <w:spacing w:val="-2"/>
              </w:rPr>
              <w:t>校服类别</w:t>
            </w:r>
          </w:p>
        </w:tc>
        <w:tc>
          <w:tcPr>
            <w:tcW w:w="1851" w:type="dxa"/>
            <w:tcBorders>
              <w:left w:val="single" w:color="000000" w:sz="2" w:space="0"/>
              <w:right w:val="single" w:color="000000" w:sz="2" w:space="0"/>
            </w:tcBorders>
            <w:vAlign w:val="center"/>
          </w:tcPr>
          <w:p w14:paraId="28D230C7">
            <w:pPr>
              <w:pStyle w:val="253"/>
              <w:spacing w:before="85" w:line="220" w:lineRule="auto"/>
              <w:jc w:val="center"/>
            </w:pPr>
            <w:r>
              <w:rPr>
                <w:rFonts w:hint="eastAsia"/>
                <w:spacing w:val="-6"/>
              </w:rPr>
              <w:t>单价限价（元）</w:t>
            </w:r>
          </w:p>
        </w:tc>
        <w:tc>
          <w:tcPr>
            <w:tcW w:w="1318" w:type="dxa"/>
            <w:tcBorders>
              <w:left w:val="single" w:color="000000" w:sz="2" w:space="0"/>
              <w:right w:val="single" w:color="000000" w:sz="6" w:space="0"/>
            </w:tcBorders>
            <w:vAlign w:val="center"/>
          </w:tcPr>
          <w:p w14:paraId="12140701">
            <w:pPr>
              <w:pStyle w:val="253"/>
              <w:spacing w:before="85" w:line="218" w:lineRule="auto"/>
              <w:jc w:val="center"/>
            </w:pPr>
            <w:r>
              <w:rPr>
                <w:rFonts w:hint="eastAsia"/>
                <w:spacing w:val="-6"/>
              </w:rPr>
              <w:t>数量</w:t>
            </w:r>
          </w:p>
        </w:tc>
        <w:tc>
          <w:tcPr>
            <w:tcW w:w="1979" w:type="dxa"/>
            <w:tcBorders>
              <w:left w:val="single" w:color="000000" w:sz="2" w:space="0"/>
              <w:right w:val="single" w:color="000000" w:sz="6" w:space="0"/>
            </w:tcBorders>
            <w:vAlign w:val="center"/>
          </w:tcPr>
          <w:p w14:paraId="34BB897C">
            <w:pPr>
              <w:pStyle w:val="253"/>
              <w:spacing w:before="85" w:line="218" w:lineRule="auto"/>
              <w:jc w:val="center"/>
              <w:rPr>
                <w:spacing w:val="-6"/>
              </w:rPr>
            </w:pPr>
            <w:r>
              <w:rPr>
                <w:rFonts w:hint="eastAsia"/>
                <w:spacing w:val="-6"/>
              </w:rPr>
              <w:t>投标单价</w:t>
            </w:r>
          </w:p>
        </w:tc>
      </w:tr>
      <w:tr w14:paraId="287080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24" w:hRule="atLeast"/>
        </w:trPr>
        <w:tc>
          <w:tcPr>
            <w:tcW w:w="3270" w:type="dxa"/>
            <w:tcBorders>
              <w:left w:val="single" w:color="000000" w:sz="10" w:space="0"/>
              <w:right w:val="single" w:color="000000" w:sz="2" w:space="0"/>
            </w:tcBorders>
            <w:shd w:val="clear" w:color="auto" w:fill="auto"/>
            <w:vAlign w:val="center"/>
          </w:tcPr>
          <w:p w14:paraId="7B533B66">
            <w:pPr>
              <w:jc w:val="center"/>
              <w:rPr>
                <w:rFonts w:ascii="宋体" w:hAnsi="宋体" w:cs="宋体"/>
                <w:sz w:val="24"/>
                <w:highlight w:val="yellow"/>
              </w:rPr>
            </w:pPr>
            <w:r>
              <w:rPr>
                <w:rFonts w:hint="eastAsia" w:ascii="宋体" w:hAnsi="宋体" w:cs="宋体"/>
                <w:sz w:val="24"/>
                <w:lang w:val="en-US" w:eastAsia="zh-CN"/>
              </w:rPr>
              <w:t>短袖</w:t>
            </w:r>
            <w:r>
              <w:rPr>
                <w:rFonts w:hint="eastAsia" w:ascii="宋体" w:hAnsi="宋体" w:cs="宋体"/>
                <w:sz w:val="24"/>
              </w:rPr>
              <w:t>T恤</w:t>
            </w:r>
          </w:p>
        </w:tc>
        <w:tc>
          <w:tcPr>
            <w:tcW w:w="1851" w:type="dxa"/>
            <w:tcBorders>
              <w:left w:val="single" w:color="000000" w:sz="2" w:space="0"/>
              <w:right w:val="single" w:color="000000" w:sz="2" w:space="0"/>
            </w:tcBorders>
            <w:shd w:val="clear" w:color="auto" w:fill="auto"/>
            <w:vAlign w:val="center"/>
          </w:tcPr>
          <w:p w14:paraId="0041C8D3">
            <w:pPr>
              <w:jc w:val="center"/>
              <w:rPr>
                <w:rFonts w:ascii="宋体" w:hAnsi="宋体" w:cs="宋体"/>
                <w:sz w:val="24"/>
                <w:highlight w:val="yellow"/>
              </w:rPr>
            </w:pPr>
            <w:r>
              <w:rPr>
                <w:rFonts w:hint="eastAsia" w:ascii="宋体" w:hAnsi="宋体" w:cs="宋体"/>
                <w:sz w:val="24"/>
              </w:rPr>
              <w:t>60</w:t>
            </w:r>
          </w:p>
        </w:tc>
        <w:tc>
          <w:tcPr>
            <w:tcW w:w="1318" w:type="dxa"/>
            <w:vMerge w:val="restart"/>
            <w:tcBorders>
              <w:left w:val="single" w:color="000000" w:sz="2" w:space="0"/>
              <w:right w:val="single" w:color="000000" w:sz="6" w:space="0"/>
            </w:tcBorders>
            <w:shd w:val="clear" w:color="auto" w:fill="auto"/>
            <w:vAlign w:val="center"/>
          </w:tcPr>
          <w:p w14:paraId="1BF70262">
            <w:pPr>
              <w:jc w:val="center"/>
              <w:rPr>
                <w:rFonts w:ascii="宋体" w:hAnsi="宋体" w:cs="宋体"/>
                <w:sz w:val="24"/>
              </w:rPr>
            </w:pPr>
            <w:r>
              <w:rPr>
                <w:rFonts w:hint="eastAsia" w:asciiTheme="minorEastAsia" w:hAnsiTheme="minorEastAsia" w:eastAsiaTheme="minorEastAsia" w:cstheme="minorEastAsia"/>
                <w:sz w:val="24"/>
                <w:szCs w:val="20"/>
                <w:lang w:val="en-US" w:eastAsia="zh-CN"/>
              </w:rPr>
              <w:t>2026级</w:t>
            </w:r>
            <w:r>
              <w:rPr>
                <w:rFonts w:hint="eastAsia" w:ascii="宋体" w:hAnsi="宋体" w:cs="宋体"/>
                <w:sz w:val="24"/>
              </w:rPr>
              <w:t>初一</w:t>
            </w:r>
          </w:p>
          <w:p w14:paraId="2CF2F22C">
            <w:pPr>
              <w:jc w:val="center"/>
              <w:rPr>
                <w:rFonts w:ascii="宋体" w:hAnsi="宋体" w:cs="宋体"/>
                <w:snapToGrid w:val="0"/>
                <w:sz w:val="24"/>
              </w:rPr>
            </w:pPr>
            <w:r>
              <w:rPr>
                <w:rFonts w:hint="eastAsia" w:ascii="宋体" w:hAnsi="宋体" w:cs="宋体"/>
                <w:sz w:val="24"/>
              </w:rPr>
              <w:t>210人</w:t>
            </w:r>
          </w:p>
        </w:tc>
        <w:tc>
          <w:tcPr>
            <w:tcW w:w="1979" w:type="dxa"/>
            <w:tcBorders>
              <w:left w:val="single" w:color="000000" w:sz="2" w:space="0"/>
              <w:right w:val="single" w:color="000000" w:sz="6" w:space="0"/>
            </w:tcBorders>
            <w:vAlign w:val="center"/>
          </w:tcPr>
          <w:p w14:paraId="6048D941">
            <w:pPr>
              <w:jc w:val="center"/>
              <w:rPr>
                <w:rFonts w:ascii="宋体" w:hAnsi="宋体" w:cs="宋体"/>
                <w:sz w:val="24"/>
              </w:rPr>
            </w:pPr>
          </w:p>
        </w:tc>
      </w:tr>
      <w:tr w14:paraId="3F2741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02" w:hRule="atLeast"/>
        </w:trPr>
        <w:tc>
          <w:tcPr>
            <w:tcW w:w="3270" w:type="dxa"/>
            <w:tcBorders>
              <w:left w:val="single" w:color="000000" w:sz="10" w:space="0"/>
              <w:right w:val="single" w:color="000000" w:sz="2" w:space="0"/>
            </w:tcBorders>
            <w:shd w:val="clear" w:color="auto" w:fill="auto"/>
            <w:vAlign w:val="center"/>
          </w:tcPr>
          <w:p w14:paraId="2D3315D5">
            <w:pPr>
              <w:jc w:val="center"/>
              <w:rPr>
                <w:rFonts w:ascii="宋体" w:hAnsi="宋体" w:cs="宋体"/>
                <w:sz w:val="24"/>
                <w:highlight w:val="yellow"/>
              </w:rPr>
            </w:pPr>
            <w:r>
              <w:rPr>
                <w:rFonts w:hint="eastAsia" w:ascii="宋体" w:hAnsi="宋体" w:cs="宋体"/>
                <w:sz w:val="24"/>
              </w:rPr>
              <w:t>夏</w:t>
            </w:r>
            <w:r>
              <w:rPr>
                <w:rFonts w:hint="eastAsia" w:ascii="宋体" w:hAnsi="宋体" w:cs="宋体"/>
                <w:sz w:val="24"/>
                <w:lang w:val="en-US" w:eastAsia="zh-CN"/>
              </w:rPr>
              <w:t>季</w:t>
            </w:r>
            <w:r>
              <w:rPr>
                <w:rFonts w:hint="eastAsia" w:ascii="宋体" w:hAnsi="宋体" w:cs="宋体"/>
                <w:sz w:val="24"/>
              </w:rPr>
              <w:t>长裤</w:t>
            </w:r>
          </w:p>
        </w:tc>
        <w:tc>
          <w:tcPr>
            <w:tcW w:w="1851" w:type="dxa"/>
            <w:tcBorders>
              <w:left w:val="single" w:color="000000" w:sz="2" w:space="0"/>
              <w:right w:val="single" w:color="000000" w:sz="2" w:space="0"/>
            </w:tcBorders>
            <w:shd w:val="clear" w:color="auto" w:fill="auto"/>
            <w:vAlign w:val="center"/>
          </w:tcPr>
          <w:p w14:paraId="21CABA49">
            <w:pPr>
              <w:jc w:val="center"/>
              <w:rPr>
                <w:rFonts w:ascii="宋体" w:hAnsi="宋体" w:cs="宋体"/>
                <w:sz w:val="24"/>
                <w:highlight w:val="yellow"/>
              </w:rPr>
            </w:pPr>
            <w:r>
              <w:rPr>
                <w:rFonts w:hint="eastAsia" w:ascii="宋体" w:hAnsi="宋体" w:cs="宋体"/>
                <w:snapToGrid w:val="0"/>
                <w:sz w:val="24"/>
              </w:rPr>
              <w:t>75</w:t>
            </w:r>
          </w:p>
        </w:tc>
        <w:tc>
          <w:tcPr>
            <w:tcW w:w="1318" w:type="dxa"/>
            <w:vMerge w:val="continue"/>
            <w:tcBorders>
              <w:left w:val="single" w:color="000000" w:sz="2" w:space="0"/>
              <w:right w:val="single" w:color="000000" w:sz="6" w:space="0"/>
            </w:tcBorders>
            <w:shd w:val="clear" w:color="auto" w:fill="auto"/>
            <w:vAlign w:val="center"/>
          </w:tcPr>
          <w:p w14:paraId="4B529C26">
            <w:pPr>
              <w:jc w:val="left"/>
              <w:rPr>
                <w:rFonts w:ascii="宋体" w:hAnsi="宋体" w:cs="宋体"/>
                <w:snapToGrid w:val="0"/>
                <w:sz w:val="24"/>
              </w:rPr>
            </w:pPr>
          </w:p>
        </w:tc>
        <w:tc>
          <w:tcPr>
            <w:tcW w:w="1979" w:type="dxa"/>
            <w:tcBorders>
              <w:left w:val="single" w:color="000000" w:sz="2" w:space="0"/>
              <w:right w:val="single" w:color="000000" w:sz="6" w:space="0"/>
            </w:tcBorders>
            <w:vAlign w:val="center"/>
          </w:tcPr>
          <w:p w14:paraId="7F3D0080">
            <w:pPr>
              <w:ind w:firstLine="480" w:firstLineChars="200"/>
              <w:rPr>
                <w:rFonts w:ascii="宋体" w:hAnsi="宋体" w:cs="宋体"/>
                <w:sz w:val="24"/>
              </w:rPr>
            </w:pPr>
          </w:p>
        </w:tc>
      </w:tr>
      <w:tr w14:paraId="0C2D30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24" w:hRule="atLeast"/>
        </w:trPr>
        <w:tc>
          <w:tcPr>
            <w:tcW w:w="3270" w:type="dxa"/>
            <w:tcBorders>
              <w:left w:val="single" w:color="000000" w:sz="10" w:space="0"/>
              <w:right w:val="single" w:color="000000" w:sz="2" w:space="0"/>
            </w:tcBorders>
            <w:shd w:val="clear" w:color="auto" w:fill="auto"/>
            <w:vAlign w:val="center"/>
          </w:tcPr>
          <w:p w14:paraId="39F91F12">
            <w:pPr>
              <w:jc w:val="center"/>
              <w:rPr>
                <w:rFonts w:ascii="宋体" w:hAnsi="宋体" w:cs="宋体"/>
                <w:snapToGrid w:val="0"/>
                <w:sz w:val="24"/>
                <w:highlight w:val="yellow"/>
                <w:lang w:eastAsia="en-US"/>
              </w:rPr>
            </w:pPr>
            <w:r>
              <w:rPr>
                <w:rFonts w:hint="eastAsia" w:ascii="宋体" w:hAnsi="宋体" w:cs="宋体"/>
                <w:snapToGrid w:val="0"/>
                <w:sz w:val="24"/>
                <w:lang w:eastAsia="en-US"/>
              </w:rPr>
              <w:t>春秋季运动上衣</w:t>
            </w:r>
          </w:p>
        </w:tc>
        <w:tc>
          <w:tcPr>
            <w:tcW w:w="1851" w:type="dxa"/>
            <w:tcBorders>
              <w:left w:val="single" w:color="000000" w:sz="2" w:space="0"/>
              <w:right w:val="single" w:color="000000" w:sz="2" w:space="0"/>
            </w:tcBorders>
            <w:shd w:val="clear" w:color="auto" w:fill="auto"/>
            <w:vAlign w:val="center"/>
          </w:tcPr>
          <w:p w14:paraId="167906F3">
            <w:pPr>
              <w:jc w:val="center"/>
              <w:rPr>
                <w:rFonts w:ascii="宋体" w:hAnsi="宋体" w:cs="宋体"/>
                <w:snapToGrid w:val="0"/>
                <w:sz w:val="24"/>
                <w:highlight w:val="yellow"/>
              </w:rPr>
            </w:pPr>
            <w:r>
              <w:rPr>
                <w:rFonts w:hint="eastAsia" w:ascii="宋体" w:hAnsi="宋体" w:cs="宋体"/>
                <w:snapToGrid w:val="0"/>
                <w:sz w:val="24"/>
              </w:rPr>
              <w:t>115</w:t>
            </w:r>
          </w:p>
        </w:tc>
        <w:tc>
          <w:tcPr>
            <w:tcW w:w="1318" w:type="dxa"/>
            <w:vMerge w:val="continue"/>
            <w:tcBorders>
              <w:left w:val="single" w:color="000000" w:sz="2" w:space="0"/>
              <w:right w:val="single" w:color="000000" w:sz="6" w:space="0"/>
            </w:tcBorders>
            <w:shd w:val="clear" w:color="auto" w:fill="auto"/>
            <w:vAlign w:val="center"/>
          </w:tcPr>
          <w:p w14:paraId="1531E8CD">
            <w:pPr>
              <w:jc w:val="left"/>
              <w:rPr>
                <w:rFonts w:ascii="宋体" w:hAnsi="宋体" w:cs="宋体"/>
                <w:snapToGrid w:val="0"/>
                <w:sz w:val="24"/>
              </w:rPr>
            </w:pPr>
          </w:p>
        </w:tc>
        <w:tc>
          <w:tcPr>
            <w:tcW w:w="1979" w:type="dxa"/>
            <w:tcBorders>
              <w:left w:val="single" w:color="000000" w:sz="2" w:space="0"/>
              <w:right w:val="single" w:color="000000" w:sz="6" w:space="0"/>
            </w:tcBorders>
            <w:vAlign w:val="center"/>
          </w:tcPr>
          <w:p w14:paraId="3AEDDD35">
            <w:pPr>
              <w:jc w:val="center"/>
              <w:rPr>
                <w:rFonts w:ascii="宋体" w:hAnsi="宋体" w:cs="宋体"/>
                <w:snapToGrid w:val="0"/>
                <w:sz w:val="24"/>
              </w:rPr>
            </w:pPr>
          </w:p>
        </w:tc>
      </w:tr>
      <w:tr w14:paraId="4B2FB1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24" w:hRule="atLeast"/>
        </w:trPr>
        <w:tc>
          <w:tcPr>
            <w:tcW w:w="3270" w:type="dxa"/>
            <w:tcBorders>
              <w:left w:val="single" w:color="000000" w:sz="10" w:space="0"/>
              <w:right w:val="single" w:color="000000" w:sz="2" w:space="0"/>
            </w:tcBorders>
            <w:shd w:val="clear" w:color="auto" w:fill="auto"/>
            <w:vAlign w:val="center"/>
          </w:tcPr>
          <w:p w14:paraId="4FEEC3F6">
            <w:pPr>
              <w:jc w:val="center"/>
              <w:rPr>
                <w:rFonts w:ascii="宋体" w:hAnsi="宋体" w:cs="宋体"/>
                <w:snapToGrid w:val="0"/>
                <w:sz w:val="24"/>
                <w:highlight w:val="yellow"/>
                <w:lang w:eastAsia="en-US"/>
              </w:rPr>
            </w:pPr>
            <w:r>
              <w:rPr>
                <w:rFonts w:hint="eastAsia" w:ascii="宋体" w:hAnsi="宋体" w:cs="宋体"/>
                <w:sz w:val="24"/>
                <w:lang w:eastAsia="en-US"/>
              </w:rPr>
              <w:t>春秋季运动裤</w:t>
            </w:r>
          </w:p>
        </w:tc>
        <w:tc>
          <w:tcPr>
            <w:tcW w:w="1851" w:type="dxa"/>
            <w:tcBorders>
              <w:left w:val="single" w:color="000000" w:sz="2" w:space="0"/>
              <w:right w:val="single" w:color="000000" w:sz="2" w:space="0"/>
            </w:tcBorders>
            <w:shd w:val="clear" w:color="auto" w:fill="auto"/>
            <w:vAlign w:val="center"/>
          </w:tcPr>
          <w:p w14:paraId="44C1AFF3">
            <w:pPr>
              <w:jc w:val="center"/>
              <w:rPr>
                <w:rFonts w:ascii="宋体" w:hAnsi="宋体" w:cs="宋体"/>
                <w:snapToGrid w:val="0"/>
                <w:sz w:val="24"/>
                <w:highlight w:val="yellow"/>
                <w:lang w:eastAsia="en-US"/>
              </w:rPr>
            </w:pPr>
            <w:r>
              <w:rPr>
                <w:rFonts w:hint="eastAsia" w:ascii="宋体" w:hAnsi="宋体" w:cs="宋体"/>
                <w:snapToGrid w:val="0"/>
                <w:sz w:val="24"/>
              </w:rPr>
              <w:t>90</w:t>
            </w:r>
          </w:p>
        </w:tc>
        <w:tc>
          <w:tcPr>
            <w:tcW w:w="1318" w:type="dxa"/>
            <w:vMerge w:val="continue"/>
            <w:tcBorders>
              <w:left w:val="single" w:color="000000" w:sz="2" w:space="0"/>
              <w:right w:val="single" w:color="000000" w:sz="6" w:space="0"/>
            </w:tcBorders>
            <w:shd w:val="clear" w:color="auto" w:fill="auto"/>
            <w:vAlign w:val="center"/>
          </w:tcPr>
          <w:p w14:paraId="24FFB178">
            <w:pPr>
              <w:jc w:val="left"/>
              <w:rPr>
                <w:rFonts w:ascii="宋体" w:hAnsi="宋体" w:cs="宋体"/>
                <w:snapToGrid w:val="0"/>
                <w:sz w:val="24"/>
                <w:lang w:eastAsia="en-US"/>
              </w:rPr>
            </w:pPr>
          </w:p>
        </w:tc>
        <w:tc>
          <w:tcPr>
            <w:tcW w:w="1979" w:type="dxa"/>
            <w:tcBorders>
              <w:left w:val="single" w:color="000000" w:sz="2" w:space="0"/>
              <w:right w:val="single" w:color="000000" w:sz="6" w:space="0"/>
            </w:tcBorders>
            <w:vAlign w:val="center"/>
          </w:tcPr>
          <w:p w14:paraId="63F702F0">
            <w:pPr>
              <w:jc w:val="center"/>
              <w:rPr>
                <w:rFonts w:ascii="宋体" w:hAnsi="宋体" w:cs="宋体"/>
                <w:sz w:val="24"/>
              </w:rPr>
            </w:pPr>
          </w:p>
        </w:tc>
      </w:tr>
      <w:tr w14:paraId="32E63B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24" w:hRule="atLeast"/>
        </w:trPr>
        <w:tc>
          <w:tcPr>
            <w:tcW w:w="3270" w:type="dxa"/>
            <w:tcBorders>
              <w:left w:val="single" w:color="000000" w:sz="10" w:space="0"/>
              <w:bottom w:val="single" w:color="auto" w:sz="4" w:space="0"/>
              <w:right w:val="single" w:color="000000" w:sz="2" w:space="0"/>
            </w:tcBorders>
            <w:shd w:val="clear" w:color="auto" w:fill="auto"/>
            <w:vAlign w:val="center"/>
          </w:tcPr>
          <w:p w14:paraId="39B3A0B5">
            <w:pPr>
              <w:jc w:val="center"/>
              <w:rPr>
                <w:rFonts w:ascii="宋体" w:hAnsi="宋体" w:cs="宋体"/>
                <w:snapToGrid w:val="0"/>
                <w:sz w:val="24"/>
                <w:highlight w:val="yellow"/>
              </w:rPr>
            </w:pPr>
            <w:r>
              <w:rPr>
                <w:rFonts w:hint="eastAsia" w:ascii="宋体" w:hAnsi="宋体" w:cs="宋体"/>
                <w:sz w:val="24"/>
              </w:rPr>
              <w:t>冬装上衣</w:t>
            </w:r>
          </w:p>
        </w:tc>
        <w:tc>
          <w:tcPr>
            <w:tcW w:w="1851" w:type="dxa"/>
            <w:tcBorders>
              <w:left w:val="single" w:color="000000" w:sz="2" w:space="0"/>
              <w:bottom w:val="single" w:color="auto" w:sz="4" w:space="0"/>
              <w:right w:val="single" w:color="000000" w:sz="2" w:space="0"/>
            </w:tcBorders>
            <w:shd w:val="clear" w:color="auto" w:fill="auto"/>
            <w:vAlign w:val="center"/>
          </w:tcPr>
          <w:p w14:paraId="7178CA42">
            <w:pPr>
              <w:jc w:val="center"/>
              <w:rPr>
                <w:rFonts w:ascii="宋体" w:hAnsi="宋体" w:cs="宋体"/>
                <w:snapToGrid w:val="0"/>
                <w:sz w:val="24"/>
                <w:highlight w:val="yellow"/>
              </w:rPr>
            </w:pPr>
            <w:r>
              <w:rPr>
                <w:rFonts w:hint="eastAsia" w:ascii="宋体" w:hAnsi="宋体" w:cs="宋体"/>
                <w:sz w:val="24"/>
              </w:rPr>
              <w:t>290</w:t>
            </w:r>
          </w:p>
        </w:tc>
        <w:tc>
          <w:tcPr>
            <w:tcW w:w="1318" w:type="dxa"/>
            <w:vMerge w:val="continue"/>
            <w:tcBorders>
              <w:left w:val="single" w:color="000000" w:sz="2" w:space="0"/>
              <w:bottom w:val="single" w:color="auto" w:sz="4" w:space="0"/>
              <w:right w:val="single" w:color="000000" w:sz="6" w:space="0"/>
            </w:tcBorders>
            <w:shd w:val="clear" w:color="auto" w:fill="auto"/>
            <w:vAlign w:val="center"/>
          </w:tcPr>
          <w:p w14:paraId="61BD4E70">
            <w:pPr>
              <w:jc w:val="left"/>
              <w:rPr>
                <w:rFonts w:ascii="宋体" w:hAnsi="宋体" w:cs="宋体"/>
                <w:snapToGrid w:val="0"/>
                <w:sz w:val="24"/>
                <w:lang w:eastAsia="en-US"/>
              </w:rPr>
            </w:pPr>
          </w:p>
        </w:tc>
        <w:tc>
          <w:tcPr>
            <w:tcW w:w="1979" w:type="dxa"/>
            <w:tcBorders>
              <w:left w:val="single" w:color="000000" w:sz="2" w:space="0"/>
              <w:right w:val="single" w:color="000000" w:sz="6" w:space="0"/>
            </w:tcBorders>
            <w:vAlign w:val="center"/>
          </w:tcPr>
          <w:p w14:paraId="69B87824">
            <w:pPr>
              <w:jc w:val="center"/>
              <w:rPr>
                <w:rFonts w:ascii="宋体" w:hAnsi="宋体" w:cs="宋体"/>
                <w:sz w:val="24"/>
              </w:rPr>
            </w:pPr>
          </w:p>
        </w:tc>
      </w:tr>
      <w:tr w14:paraId="4134B6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590" w:hRule="atLeast"/>
        </w:trPr>
        <w:tc>
          <w:tcPr>
            <w:tcW w:w="3270" w:type="dxa"/>
            <w:tcBorders>
              <w:left w:val="single" w:color="000000" w:sz="10" w:space="0"/>
              <w:right w:val="single" w:color="000000" w:sz="2" w:space="0"/>
            </w:tcBorders>
            <w:vAlign w:val="center"/>
          </w:tcPr>
          <w:p w14:paraId="46FCD7C1">
            <w:pPr>
              <w:jc w:val="center"/>
              <w:rPr>
                <w:rFonts w:ascii="宋体" w:hAnsi="宋体" w:cs="宋体"/>
                <w:snapToGrid w:val="0"/>
                <w:sz w:val="24"/>
              </w:rPr>
            </w:pPr>
            <w:r>
              <w:rPr>
                <w:rFonts w:hint="eastAsia" w:asciiTheme="minorEastAsia" w:hAnsiTheme="minorEastAsia" w:eastAsiaTheme="minorEastAsia" w:cstheme="minorEastAsia"/>
                <w:bCs/>
                <w:sz w:val="24"/>
              </w:rPr>
              <w:t>投标总价合计</w:t>
            </w:r>
          </w:p>
        </w:tc>
        <w:tc>
          <w:tcPr>
            <w:tcW w:w="5148" w:type="dxa"/>
            <w:gridSpan w:val="3"/>
            <w:tcBorders>
              <w:left w:val="single" w:color="000000" w:sz="2" w:space="0"/>
              <w:right w:val="single" w:color="000000" w:sz="6" w:space="0"/>
            </w:tcBorders>
            <w:vAlign w:val="center"/>
          </w:tcPr>
          <w:p w14:paraId="031453A2">
            <w:pPr>
              <w:jc w:val="center"/>
              <w:rPr>
                <w:rFonts w:ascii="宋体" w:hAnsi="宋体" w:cs="宋体"/>
                <w:sz w:val="24"/>
              </w:rPr>
            </w:pPr>
            <w:r>
              <w:rPr>
                <w:rFonts w:hint="eastAsia" w:asciiTheme="minorEastAsia" w:hAnsiTheme="minorEastAsia" w:eastAsiaTheme="minorEastAsia" w:cstheme="minorEastAsia"/>
                <w:bCs/>
                <w:sz w:val="24"/>
              </w:rPr>
              <w:t>人民币            元整</w:t>
            </w:r>
          </w:p>
        </w:tc>
      </w:tr>
    </w:tbl>
    <w:p w14:paraId="16C6BEA4">
      <w:pPr>
        <w:tabs>
          <w:tab w:val="left" w:pos="1800"/>
          <w:tab w:val="left" w:pos="5580"/>
        </w:tabs>
        <w:rPr>
          <w:rFonts w:asciiTheme="minorEastAsia" w:hAnsiTheme="minorEastAsia" w:eastAsiaTheme="minorEastAsia" w:cstheme="minorEastAsia"/>
          <w:sz w:val="24"/>
        </w:rPr>
      </w:pPr>
    </w:p>
    <w:p w14:paraId="1CE8B62E">
      <w:pPr>
        <w:pStyle w:val="24"/>
        <w:adjustRightInd w:val="0"/>
        <w:snapToGrid w:val="0"/>
        <w:spacing w:line="360" w:lineRule="auto"/>
        <w:ind w:firstLine="480" w:firstLineChars="200"/>
        <w:rPr>
          <w:rFonts w:hint="default"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注：</w:t>
      </w:r>
    </w:p>
    <w:p w14:paraId="28ABBFCF">
      <w:pPr>
        <w:pStyle w:val="24"/>
        <w:adjustRightInd w:val="0"/>
        <w:snapToGrid w:val="0"/>
        <w:spacing w:line="360" w:lineRule="auto"/>
        <w:ind w:firstLine="480" w:firstLineChars="200"/>
        <w:rPr>
          <w:rFonts w:hint="default"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1、以上价格为货物到达甲方指定交货地点的价格，包括所有运费、杂费和税费等，甲方除本合同确认价款外，不承担其他任何费用。</w:t>
      </w:r>
    </w:p>
    <w:p w14:paraId="54EE87C3">
      <w:pPr>
        <w:pStyle w:val="24"/>
        <w:adjustRightInd w:val="0"/>
        <w:snapToGrid w:val="0"/>
        <w:spacing w:line="360" w:lineRule="auto"/>
        <w:ind w:firstLine="480" w:firstLineChars="200"/>
        <w:rPr>
          <w:rFonts w:hint="default"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2、如果按单价计算的结果与总价不一致,以单价为准修正总价。</w:t>
      </w:r>
    </w:p>
    <w:p w14:paraId="64040802">
      <w:pPr>
        <w:pStyle w:val="24"/>
        <w:adjustRightInd w:val="0"/>
        <w:snapToGrid w:val="0"/>
        <w:spacing w:line="360" w:lineRule="auto"/>
        <w:ind w:firstLine="480" w:firstLineChars="200"/>
        <w:rPr>
          <w:rFonts w:hint="default"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3、如果不提供详细分项报价将视为没有实质性响应招标文件。</w:t>
      </w:r>
    </w:p>
    <w:p w14:paraId="5317EA4F">
      <w:pPr>
        <w:pStyle w:val="24"/>
        <w:adjustRightInd w:val="0"/>
        <w:snapToGrid w:val="0"/>
        <w:spacing w:line="360" w:lineRule="auto"/>
        <w:ind w:firstLine="480" w:firstLineChars="200"/>
        <w:rPr>
          <w:rFonts w:hint="default"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4、上述各项的详细分项报价，可另页描述。</w:t>
      </w:r>
    </w:p>
    <w:p w14:paraId="2FD9B17F">
      <w:pPr>
        <w:pStyle w:val="24"/>
        <w:adjustRightInd w:val="0"/>
        <w:snapToGrid w:val="0"/>
        <w:spacing w:line="360" w:lineRule="auto"/>
        <w:ind w:firstLine="480" w:firstLineChars="200"/>
        <w:rPr>
          <w:rFonts w:hint="default"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5、本表可根据实际情况进行扩充但不得修改。</w:t>
      </w:r>
    </w:p>
    <w:p w14:paraId="3C98E675">
      <w:pPr>
        <w:pStyle w:val="24"/>
        <w:adjustRightInd w:val="0"/>
        <w:snapToGrid w:val="0"/>
        <w:spacing w:line="360" w:lineRule="auto"/>
        <w:rPr>
          <w:rFonts w:hint="default" w:asciiTheme="minorEastAsia" w:hAnsiTheme="minorEastAsia" w:eastAsiaTheme="minorEastAsia" w:cstheme="minorEastAsia"/>
          <w:sz w:val="22"/>
          <w:szCs w:val="22"/>
        </w:rPr>
      </w:pPr>
    </w:p>
    <w:p w14:paraId="3EF8B1C7">
      <w:pPr>
        <w:autoSpaceDE w:val="0"/>
        <w:autoSpaceDN w:val="0"/>
        <w:adjustRightInd w:val="0"/>
        <w:snapToGrid w:val="0"/>
        <w:spacing w:before="25" w:after="25" w:line="360" w:lineRule="auto"/>
        <w:rPr>
          <w:rFonts w:asciiTheme="minorEastAsia" w:hAnsiTheme="minorEastAsia" w:eastAsiaTheme="minorEastAsia" w:cstheme="minorEastAsia"/>
          <w:sz w:val="24"/>
          <w:lang w:val="zh-CN"/>
        </w:rPr>
      </w:pPr>
      <w:r>
        <w:rPr>
          <w:rFonts w:hint="eastAsia" w:asciiTheme="minorEastAsia" w:hAnsiTheme="minorEastAsia" w:eastAsiaTheme="minorEastAsia" w:cstheme="minorEastAsia"/>
          <w:sz w:val="24"/>
        </w:rPr>
        <w:t>投标人名称（加盖公章）</w:t>
      </w:r>
      <w:r>
        <w:rPr>
          <w:rFonts w:hint="eastAsia" w:asciiTheme="minorEastAsia" w:hAnsiTheme="minorEastAsia" w:eastAsiaTheme="minorEastAsia" w:cstheme="minorEastAsia"/>
          <w:sz w:val="24"/>
          <w:lang w:val="zh-CN"/>
        </w:rPr>
        <w:t>：____________</w:t>
      </w:r>
    </w:p>
    <w:p w14:paraId="03E2825E">
      <w:pPr>
        <w:autoSpaceDE w:val="0"/>
        <w:autoSpaceDN w:val="0"/>
        <w:adjustRightInd w:val="0"/>
        <w:snapToGrid w:val="0"/>
        <w:spacing w:before="25" w:after="25" w:line="360" w:lineRule="auto"/>
        <w:rPr>
          <w:rFonts w:asciiTheme="minorEastAsia" w:hAnsiTheme="minorEastAsia" w:eastAsiaTheme="minorEastAsia" w:cstheme="minorEastAsia"/>
          <w:sz w:val="24"/>
          <w:szCs w:val="20"/>
        </w:rPr>
      </w:pPr>
      <w:r>
        <w:rPr>
          <w:rFonts w:hint="eastAsia" w:asciiTheme="minorEastAsia" w:hAnsiTheme="minorEastAsia" w:eastAsiaTheme="minorEastAsia" w:cstheme="minorEastAsia"/>
          <w:sz w:val="24"/>
          <w:szCs w:val="20"/>
        </w:rPr>
        <w:t xml:space="preserve">日期：_____年______月______日  </w:t>
      </w:r>
    </w:p>
    <w:p w14:paraId="7C101D1C">
      <w:pPr>
        <w:autoSpaceDE w:val="0"/>
        <w:autoSpaceDN w:val="0"/>
        <w:adjustRightInd w:val="0"/>
        <w:snapToGrid w:val="0"/>
        <w:spacing w:before="25" w:after="25" w:line="360" w:lineRule="auto"/>
        <w:rPr>
          <w:rFonts w:asciiTheme="minorEastAsia" w:hAnsiTheme="minorEastAsia" w:eastAsiaTheme="minorEastAsia" w:cstheme="minorEastAsia"/>
          <w:sz w:val="24"/>
          <w:szCs w:val="20"/>
        </w:rPr>
      </w:pPr>
    </w:p>
    <w:p w14:paraId="5829563C">
      <w:pPr>
        <w:autoSpaceDE w:val="0"/>
        <w:autoSpaceDN w:val="0"/>
        <w:adjustRightInd w:val="0"/>
        <w:snapToGrid w:val="0"/>
        <w:spacing w:before="25" w:after="25" w:line="360" w:lineRule="auto"/>
        <w:rPr>
          <w:rFonts w:asciiTheme="minorEastAsia" w:hAnsiTheme="minorEastAsia" w:eastAsiaTheme="minorEastAsia" w:cstheme="minorEastAsia"/>
          <w:sz w:val="24"/>
          <w:szCs w:val="20"/>
        </w:rPr>
      </w:pPr>
    </w:p>
    <w:p w14:paraId="1268B849">
      <w:pPr>
        <w:spacing w:line="360" w:lineRule="exact"/>
        <w:jc w:val="center"/>
        <w:rPr>
          <w:rFonts w:asciiTheme="minorEastAsia" w:hAnsiTheme="minorEastAsia" w:eastAsiaTheme="minorEastAsia" w:cstheme="minorEastAsia"/>
          <w:b/>
          <w:sz w:val="36"/>
          <w:szCs w:val="36"/>
        </w:rPr>
      </w:pPr>
    </w:p>
    <w:p w14:paraId="784C9FA4">
      <w:pPr>
        <w:spacing w:line="360" w:lineRule="exact"/>
        <w:jc w:val="center"/>
        <w:rPr>
          <w:rFonts w:asciiTheme="minorEastAsia" w:hAnsiTheme="minorEastAsia" w:eastAsiaTheme="minorEastAsia" w:cstheme="minorEastAsia"/>
          <w:b/>
          <w:sz w:val="36"/>
          <w:szCs w:val="36"/>
        </w:rPr>
      </w:pPr>
      <w:r>
        <w:rPr>
          <w:rFonts w:hint="eastAsia" w:asciiTheme="minorEastAsia" w:hAnsiTheme="minorEastAsia" w:eastAsiaTheme="minorEastAsia" w:cstheme="minorEastAsia"/>
          <w:b/>
          <w:sz w:val="36"/>
          <w:szCs w:val="36"/>
        </w:rPr>
        <w:t>投标分项报价表</w:t>
      </w:r>
    </w:p>
    <w:p w14:paraId="4FB6A3AB">
      <w:pPr>
        <w:spacing w:line="260" w:lineRule="exact"/>
        <w:jc w:val="center"/>
        <w:rPr>
          <w:rFonts w:asciiTheme="minorEastAsia" w:hAnsiTheme="minorEastAsia" w:eastAsiaTheme="minorEastAsia" w:cstheme="minorEastAsia"/>
          <w:sz w:val="36"/>
          <w:szCs w:val="36"/>
        </w:rPr>
      </w:pPr>
    </w:p>
    <w:p w14:paraId="702B41C3">
      <w:pPr>
        <w:tabs>
          <w:tab w:val="left" w:pos="1800"/>
          <w:tab w:val="left" w:pos="5580"/>
        </w:tabs>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 xml:space="preserve">项目编号：___________ </w:t>
      </w:r>
    </w:p>
    <w:p w14:paraId="4CD9FDFF">
      <w:pPr>
        <w:tabs>
          <w:tab w:val="left" w:pos="1800"/>
          <w:tab w:val="left" w:pos="5580"/>
        </w:tabs>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项目名称：__________</w:t>
      </w:r>
      <w:r>
        <w:rPr>
          <w:rFonts w:hint="eastAsia" w:asciiTheme="minorEastAsia" w:hAnsiTheme="minorEastAsia" w:eastAsiaTheme="minorEastAsia" w:cstheme="minorEastAsia"/>
          <w:sz w:val="24"/>
          <w:lang w:val="en-US" w:eastAsia="zh-CN"/>
        </w:rPr>
        <w:t xml:space="preserve">                               </w:t>
      </w:r>
      <w:r>
        <w:rPr>
          <w:rFonts w:hint="eastAsia" w:asciiTheme="minorEastAsia" w:hAnsiTheme="minorEastAsia" w:eastAsiaTheme="minorEastAsia" w:cstheme="minorEastAsia"/>
          <w:sz w:val="24"/>
        </w:rPr>
        <w:t>报价单位：人民币元</w:t>
      </w:r>
    </w:p>
    <w:p w14:paraId="4DD2B622">
      <w:pPr>
        <w:tabs>
          <w:tab w:val="left" w:pos="1800"/>
          <w:tab w:val="left" w:pos="5580"/>
        </w:tabs>
        <w:rPr>
          <w:rFonts w:ascii="宋体" w:hAnsi="宋体" w:cs="宋体"/>
          <w:sz w:val="24"/>
        </w:rPr>
      </w:pPr>
    </w:p>
    <w:p w14:paraId="09C74364">
      <w:pPr>
        <w:spacing w:line="440" w:lineRule="exact"/>
        <w:jc w:val="left"/>
        <w:outlineLvl w:val="3"/>
        <w:rPr>
          <w:rFonts w:asciiTheme="minorEastAsia" w:hAnsiTheme="minorEastAsia" w:eastAsiaTheme="minorEastAsia" w:cstheme="minorEastAsia"/>
          <w:sz w:val="24"/>
        </w:rPr>
      </w:pPr>
      <w:r>
        <w:rPr>
          <w:rFonts w:hint="eastAsia" w:ascii="宋体" w:hAnsi="宋体" w:cs="宋体"/>
          <w:sz w:val="24"/>
          <w:lang w:val="en-US" w:eastAsia="zh-CN"/>
        </w:rPr>
        <w:t>标段五：</w:t>
      </w:r>
      <w:r>
        <w:rPr>
          <w:rFonts w:hint="eastAsia" w:ascii="宋体" w:hAnsi="宋体" w:cs="宋体"/>
          <w:sz w:val="24"/>
        </w:rPr>
        <w:t>金家坝学校小学</w:t>
      </w:r>
    </w:p>
    <w:tbl>
      <w:tblPr>
        <w:tblStyle w:val="254"/>
        <w:tblW w:w="8418" w:type="dxa"/>
        <w:tblInd w:w="-92"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3270"/>
        <w:gridCol w:w="1851"/>
        <w:gridCol w:w="1318"/>
        <w:gridCol w:w="1979"/>
      </w:tblGrid>
      <w:tr w14:paraId="136348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81" w:hRule="atLeast"/>
        </w:trPr>
        <w:tc>
          <w:tcPr>
            <w:tcW w:w="3270" w:type="dxa"/>
            <w:tcBorders>
              <w:left w:val="single" w:color="000000" w:sz="10" w:space="0"/>
              <w:right w:val="single" w:color="000000" w:sz="2" w:space="0"/>
            </w:tcBorders>
            <w:vAlign w:val="center"/>
          </w:tcPr>
          <w:p w14:paraId="327C7FA1">
            <w:pPr>
              <w:pStyle w:val="253"/>
              <w:spacing w:before="85" w:line="220" w:lineRule="auto"/>
              <w:jc w:val="center"/>
            </w:pPr>
            <w:r>
              <w:rPr>
                <w:rFonts w:hint="eastAsia"/>
                <w:spacing w:val="-2"/>
              </w:rPr>
              <w:t>校服类别</w:t>
            </w:r>
          </w:p>
        </w:tc>
        <w:tc>
          <w:tcPr>
            <w:tcW w:w="1851" w:type="dxa"/>
            <w:tcBorders>
              <w:left w:val="single" w:color="000000" w:sz="2" w:space="0"/>
              <w:right w:val="single" w:color="000000" w:sz="2" w:space="0"/>
            </w:tcBorders>
            <w:vAlign w:val="center"/>
          </w:tcPr>
          <w:p w14:paraId="7EA66DAF">
            <w:pPr>
              <w:pStyle w:val="253"/>
              <w:spacing w:before="85" w:line="220" w:lineRule="auto"/>
              <w:jc w:val="center"/>
            </w:pPr>
            <w:r>
              <w:rPr>
                <w:rFonts w:hint="eastAsia"/>
                <w:spacing w:val="-6"/>
              </w:rPr>
              <w:t>单价限价（元）</w:t>
            </w:r>
          </w:p>
        </w:tc>
        <w:tc>
          <w:tcPr>
            <w:tcW w:w="1318" w:type="dxa"/>
            <w:tcBorders>
              <w:left w:val="single" w:color="000000" w:sz="2" w:space="0"/>
              <w:right w:val="single" w:color="000000" w:sz="6" w:space="0"/>
            </w:tcBorders>
            <w:vAlign w:val="center"/>
          </w:tcPr>
          <w:p w14:paraId="5BB3F8A1">
            <w:pPr>
              <w:pStyle w:val="253"/>
              <w:spacing w:before="85" w:line="218" w:lineRule="auto"/>
              <w:jc w:val="center"/>
            </w:pPr>
            <w:r>
              <w:rPr>
                <w:rFonts w:hint="eastAsia"/>
                <w:spacing w:val="-6"/>
              </w:rPr>
              <w:t>数量</w:t>
            </w:r>
          </w:p>
        </w:tc>
        <w:tc>
          <w:tcPr>
            <w:tcW w:w="1979" w:type="dxa"/>
            <w:tcBorders>
              <w:left w:val="single" w:color="000000" w:sz="2" w:space="0"/>
              <w:right w:val="single" w:color="000000" w:sz="6" w:space="0"/>
            </w:tcBorders>
            <w:vAlign w:val="center"/>
          </w:tcPr>
          <w:p w14:paraId="7904D688">
            <w:pPr>
              <w:pStyle w:val="253"/>
              <w:spacing w:before="85" w:line="218" w:lineRule="auto"/>
              <w:jc w:val="center"/>
              <w:rPr>
                <w:spacing w:val="-6"/>
              </w:rPr>
            </w:pPr>
            <w:r>
              <w:rPr>
                <w:rFonts w:hint="eastAsia"/>
                <w:spacing w:val="-6"/>
              </w:rPr>
              <w:t>投标单价</w:t>
            </w:r>
          </w:p>
        </w:tc>
      </w:tr>
      <w:tr w14:paraId="042354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24" w:hRule="atLeast"/>
        </w:trPr>
        <w:tc>
          <w:tcPr>
            <w:tcW w:w="3270" w:type="dxa"/>
            <w:tcBorders>
              <w:left w:val="single" w:color="000000" w:sz="10" w:space="0"/>
              <w:right w:val="single" w:color="000000" w:sz="2" w:space="0"/>
            </w:tcBorders>
            <w:shd w:val="clear" w:color="auto" w:fill="auto"/>
            <w:vAlign w:val="center"/>
          </w:tcPr>
          <w:p w14:paraId="19116D15">
            <w:pPr>
              <w:jc w:val="center"/>
              <w:rPr>
                <w:rFonts w:ascii="宋体" w:hAnsi="宋体" w:cs="宋体"/>
                <w:sz w:val="24"/>
                <w:highlight w:val="yellow"/>
              </w:rPr>
            </w:pPr>
            <w:r>
              <w:rPr>
                <w:rFonts w:hint="eastAsia" w:ascii="宋体" w:hAnsi="宋体" w:cs="宋体"/>
                <w:sz w:val="24"/>
                <w:lang w:val="en-US" w:eastAsia="zh-CN"/>
              </w:rPr>
              <w:t>短袖</w:t>
            </w:r>
            <w:r>
              <w:rPr>
                <w:rFonts w:hint="eastAsia" w:ascii="宋体" w:hAnsi="宋体" w:cs="宋体"/>
                <w:sz w:val="24"/>
              </w:rPr>
              <w:t>T恤</w:t>
            </w:r>
          </w:p>
        </w:tc>
        <w:tc>
          <w:tcPr>
            <w:tcW w:w="1851" w:type="dxa"/>
            <w:tcBorders>
              <w:left w:val="single" w:color="000000" w:sz="2" w:space="0"/>
              <w:right w:val="single" w:color="000000" w:sz="2" w:space="0"/>
            </w:tcBorders>
            <w:shd w:val="clear" w:color="auto" w:fill="auto"/>
            <w:vAlign w:val="center"/>
          </w:tcPr>
          <w:p w14:paraId="2F1FDC71">
            <w:pPr>
              <w:jc w:val="center"/>
              <w:rPr>
                <w:rFonts w:hint="default" w:ascii="宋体" w:hAnsi="宋体" w:eastAsia="宋体" w:cs="宋体"/>
                <w:sz w:val="24"/>
                <w:highlight w:val="none"/>
                <w:lang w:val="en-US" w:eastAsia="zh-CN"/>
              </w:rPr>
            </w:pPr>
            <w:r>
              <w:rPr>
                <w:rFonts w:hint="eastAsia" w:ascii="宋体" w:hAnsi="宋体" w:cs="宋体"/>
                <w:sz w:val="24"/>
                <w:highlight w:val="none"/>
                <w:lang w:val="en-US" w:eastAsia="zh-CN"/>
              </w:rPr>
              <w:t>55</w:t>
            </w:r>
          </w:p>
        </w:tc>
        <w:tc>
          <w:tcPr>
            <w:tcW w:w="1318" w:type="dxa"/>
            <w:vMerge w:val="restart"/>
            <w:tcBorders>
              <w:left w:val="single" w:color="000000" w:sz="2" w:space="0"/>
              <w:right w:val="single" w:color="000000" w:sz="6" w:space="0"/>
            </w:tcBorders>
            <w:shd w:val="clear" w:color="auto" w:fill="auto"/>
            <w:vAlign w:val="center"/>
          </w:tcPr>
          <w:p w14:paraId="2B19C795">
            <w:pPr>
              <w:jc w:val="center"/>
              <w:rPr>
                <w:rFonts w:ascii="宋体" w:hAnsi="宋体" w:cs="宋体"/>
                <w:sz w:val="24"/>
              </w:rPr>
            </w:pPr>
            <w:r>
              <w:rPr>
                <w:rFonts w:hint="eastAsia" w:ascii="宋体" w:hAnsi="宋体" w:cs="宋体"/>
                <w:sz w:val="24"/>
              </w:rPr>
              <w:t>一年级</w:t>
            </w:r>
          </w:p>
          <w:p w14:paraId="5635DBFD">
            <w:pPr>
              <w:jc w:val="center"/>
              <w:rPr>
                <w:rFonts w:ascii="宋体" w:hAnsi="宋体" w:cs="宋体"/>
                <w:snapToGrid w:val="0"/>
                <w:sz w:val="24"/>
              </w:rPr>
            </w:pPr>
            <w:r>
              <w:rPr>
                <w:rFonts w:hint="eastAsia" w:ascii="宋体" w:hAnsi="宋体" w:cs="宋体"/>
                <w:sz w:val="24"/>
              </w:rPr>
              <w:t>111人</w:t>
            </w:r>
          </w:p>
        </w:tc>
        <w:tc>
          <w:tcPr>
            <w:tcW w:w="1979" w:type="dxa"/>
            <w:tcBorders>
              <w:left w:val="single" w:color="000000" w:sz="2" w:space="0"/>
              <w:right w:val="single" w:color="000000" w:sz="6" w:space="0"/>
            </w:tcBorders>
            <w:vAlign w:val="center"/>
          </w:tcPr>
          <w:p w14:paraId="03A1DA20">
            <w:pPr>
              <w:jc w:val="center"/>
              <w:rPr>
                <w:rFonts w:ascii="宋体" w:hAnsi="宋体" w:cs="宋体"/>
                <w:sz w:val="24"/>
              </w:rPr>
            </w:pPr>
          </w:p>
        </w:tc>
      </w:tr>
      <w:tr w14:paraId="50EE21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02" w:hRule="atLeast"/>
        </w:trPr>
        <w:tc>
          <w:tcPr>
            <w:tcW w:w="3270" w:type="dxa"/>
            <w:tcBorders>
              <w:left w:val="single" w:color="000000" w:sz="10" w:space="0"/>
              <w:right w:val="single" w:color="000000" w:sz="2" w:space="0"/>
            </w:tcBorders>
            <w:shd w:val="clear" w:color="auto" w:fill="auto"/>
            <w:vAlign w:val="center"/>
          </w:tcPr>
          <w:p w14:paraId="75358298">
            <w:pPr>
              <w:jc w:val="center"/>
              <w:rPr>
                <w:rFonts w:ascii="宋体" w:hAnsi="宋体" w:cs="宋体"/>
                <w:sz w:val="24"/>
                <w:highlight w:val="yellow"/>
              </w:rPr>
            </w:pPr>
            <w:r>
              <w:rPr>
                <w:rFonts w:hint="eastAsia" w:ascii="宋体" w:hAnsi="宋体" w:cs="宋体"/>
                <w:sz w:val="24"/>
                <w:lang w:val="en-US" w:eastAsia="zh-CN"/>
              </w:rPr>
              <w:t>夏季</w:t>
            </w:r>
            <w:r>
              <w:rPr>
                <w:rFonts w:hint="eastAsia" w:ascii="宋体" w:hAnsi="宋体" w:cs="宋体"/>
                <w:sz w:val="24"/>
              </w:rPr>
              <w:t>长裤</w:t>
            </w:r>
          </w:p>
        </w:tc>
        <w:tc>
          <w:tcPr>
            <w:tcW w:w="1851" w:type="dxa"/>
            <w:tcBorders>
              <w:left w:val="single" w:color="000000" w:sz="2" w:space="0"/>
              <w:right w:val="single" w:color="000000" w:sz="2" w:space="0"/>
            </w:tcBorders>
            <w:shd w:val="clear" w:color="auto" w:fill="auto"/>
            <w:vAlign w:val="center"/>
          </w:tcPr>
          <w:p w14:paraId="47BD8E19">
            <w:pPr>
              <w:jc w:val="center"/>
              <w:rPr>
                <w:rFonts w:hint="default" w:ascii="宋体" w:hAnsi="宋体" w:eastAsia="宋体" w:cs="宋体"/>
                <w:sz w:val="24"/>
                <w:highlight w:val="none"/>
                <w:lang w:val="en-US" w:eastAsia="zh-CN"/>
              </w:rPr>
            </w:pPr>
            <w:r>
              <w:rPr>
                <w:rFonts w:hint="eastAsia" w:ascii="宋体" w:hAnsi="宋体" w:cs="宋体"/>
                <w:sz w:val="24"/>
                <w:highlight w:val="none"/>
                <w:lang w:val="en-US" w:eastAsia="zh-CN"/>
              </w:rPr>
              <w:t>77</w:t>
            </w:r>
          </w:p>
        </w:tc>
        <w:tc>
          <w:tcPr>
            <w:tcW w:w="1318" w:type="dxa"/>
            <w:vMerge w:val="continue"/>
            <w:tcBorders>
              <w:left w:val="single" w:color="000000" w:sz="2" w:space="0"/>
              <w:right w:val="single" w:color="000000" w:sz="6" w:space="0"/>
            </w:tcBorders>
            <w:shd w:val="clear" w:color="auto" w:fill="auto"/>
            <w:vAlign w:val="center"/>
          </w:tcPr>
          <w:p w14:paraId="2D8B1215">
            <w:pPr>
              <w:jc w:val="left"/>
              <w:rPr>
                <w:rFonts w:ascii="宋体" w:hAnsi="宋体" w:cs="宋体"/>
                <w:snapToGrid w:val="0"/>
                <w:sz w:val="24"/>
              </w:rPr>
            </w:pPr>
          </w:p>
        </w:tc>
        <w:tc>
          <w:tcPr>
            <w:tcW w:w="1979" w:type="dxa"/>
            <w:tcBorders>
              <w:left w:val="single" w:color="000000" w:sz="2" w:space="0"/>
              <w:right w:val="single" w:color="000000" w:sz="6" w:space="0"/>
            </w:tcBorders>
            <w:vAlign w:val="center"/>
          </w:tcPr>
          <w:p w14:paraId="0D68DB95">
            <w:pPr>
              <w:ind w:firstLine="480" w:firstLineChars="200"/>
              <w:rPr>
                <w:rFonts w:ascii="宋体" w:hAnsi="宋体" w:cs="宋体"/>
                <w:sz w:val="24"/>
              </w:rPr>
            </w:pPr>
          </w:p>
        </w:tc>
      </w:tr>
      <w:tr w14:paraId="2A29A2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24" w:hRule="atLeast"/>
        </w:trPr>
        <w:tc>
          <w:tcPr>
            <w:tcW w:w="3270" w:type="dxa"/>
            <w:tcBorders>
              <w:left w:val="single" w:color="000000" w:sz="10" w:space="0"/>
              <w:right w:val="single" w:color="000000" w:sz="2" w:space="0"/>
            </w:tcBorders>
            <w:shd w:val="clear" w:color="auto" w:fill="auto"/>
            <w:vAlign w:val="center"/>
          </w:tcPr>
          <w:p w14:paraId="0953F47C">
            <w:pPr>
              <w:jc w:val="center"/>
              <w:rPr>
                <w:rFonts w:ascii="宋体" w:hAnsi="宋体" w:cs="宋体"/>
                <w:snapToGrid w:val="0"/>
                <w:sz w:val="24"/>
                <w:highlight w:val="yellow"/>
                <w:lang w:eastAsia="en-US"/>
              </w:rPr>
            </w:pPr>
            <w:r>
              <w:rPr>
                <w:rFonts w:hint="eastAsia" w:ascii="宋体" w:hAnsi="宋体" w:cs="宋体"/>
                <w:snapToGrid w:val="0"/>
                <w:sz w:val="24"/>
                <w:lang w:eastAsia="en-US"/>
              </w:rPr>
              <w:t>运动上衣</w:t>
            </w:r>
          </w:p>
        </w:tc>
        <w:tc>
          <w:tcPr>
            <w:tcW w:w="1851" w:type="dxa"/>
            <w:tcBorders>
              <w:left w:val="single" w:color="000000" w:sz="2" w:space="0"/>
              <w:right w:val="single" w:color="000000" w:sz="2" w:space="0"/>
            </w:tcBorders>
            <w:shd w:val="clear" w:color="auto" w:fill="auto"/>
            <w:vAlign w:val="center"/>
          </w:tcPr>
          <w:p w14:paraId="15B88090">
            <w:pPr>
              <w:jc w:val="center"/>
              <w:rPr>
                <w:rFonts w:hint="default" w:ascii="宋体" w:hAnsi="宋体" w:eastAsia="宋体" w:cs="宋体"/>
                <w:snapToGrid w:val="0"/>
                <w:sz w:val="24"/>
                <w:highlight w:val="none"/>
                <w:lang w:val="en-US" w:eastAsia="zh-CN"/>
              </w:rPr>
            </w:pPr>
            <w:r>
              <w:rPr>
                <w:rFonts w:hint="eastAsia" w:ascii="宋体" w:hAnsi="宋体" w:cs="宋体"/>
                <w:snapToGrid w:val="0"/>
                <w:sz w:val="24"/>
                <w:highlight w:val="none"/>
                <w:lang w:val="en-US" w:eastAsia="zh-CN"/>
              </w:rPr>
              <w:t>110</w:t>
            </w:r>
          </w:p>
        </w:tc>
        <w:tc>
          <w:tcPr>
            <w:tcW w:w="1318" w:type="dxa"/>
            <w:vMerge w:val="continue"/>
            <w:tcBorders>
              <w:left w:val="single" w:color="000000" w:sz="2" w:space="0"/>
              <w:right w:val="single" w:color="000000" w:sz="6" w:space="0"/>
            </w:tcBorders>
            <w:shd w:val="clear" w:color="auto" w:fill="auto"/>
            <w:vAlign w:val="center"/>
          </w:tcPr>
          <w:p w14:paraId="7D34E8E8">
            <w:pPr>
              <w:jc w:val="left"/>
              <w:rPr>
                <w:rFonts w:ascii="宋体" w:hAnsi="宋体" w:cs="宋体"/>
                <w:snapToGrid w:val="0"/>
                <w:sz w:val="24"/>
              </w:rPr>
            </w:pPr>
          </w:p>
        </w:tc>
        <w:tc>
          <w:tcPr>
            <w:tcW w:w="1979" w:type="dxa"/>
            <w:tcBorders>
              <w:left w:val="single" w:color="000000" w:sz="2" w:space="0"/>
              <w:right w:val="single" w:color="000000" w:sz="6" w:space="0"/>
            </w:tcBorders>
            <w:vAlign w:val="center"/>
          </w:tcPr>
          <w:p w14:paraId="25C6FB18">
            <w:pPr>
              <w:jc w:val="center"/>
              <w:rPr>
                <w:rFonts w:ascii="宋体" w:hAnsi="宋体" w:cs="宋体"/>
                <w:snapToGrid w:val="0"/>
                <w:sz w:val="24"/>
              </w:rPr>
            </w:pPr>
          </w:p>
        </w:tc>
      </w:tr>
      <w:tr w14:paraId="26FD5C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24" w:hRule="atLeast"/>
        </w:trPr>
        <w:tc>
          <w:tcPr>
            <w:tcW w:w="3270" w:type="dxa"/>
            <w:tcBorders>
              <w:left w:val="single" w:color="000000" w:sz="10" w:space="0"/>
              <w:right w:val="single" w:color="000000" w:sz="2" w:space="0"/>
            </w:tcBorders>
            <w:shd w:val="clear" w:color="auto" w:fill="auto"/>
            <w:vAlign w:val="center"/>
          </w:tcPr>
          <w:p w14:paraId="52670AA3">
            <w:pPr>
              <w:jc w:val="center"/>
              <w:rPr>
                <w:rFonts w:ascii="宋体" w:hAnsi="宋体" w:cs="宋体"/>
                <w:snapToGrid w:val="0"/>
                <w:sz w:val="24"/>
                <w:highlight w:val="yellow"/>
                <w:lang w:eastAsia="en-US"/>
              </w:rPr>
            </w:pPr>
            <w:r>
              <w:rPr>
                <w:rFonts w:hint="eastAsia" w:ascii="宋体" w:hAnsi="宋体" w:cs="宋体"/>
                <w:sz w:val="24"/>
                <w:lang w:eastAsia="en-US"/>
              </w:rPr>
              <w:t>运动</w:t>
            </w:r>
            <w:r>
              <w:rPr>
                <w:rFonts w:hint="eastAsia" w:ascii="宋体" w:hAnsi="宋体" w:cs="宋体"/>
                <w:sz w:val="24"/>
              </w:rPr>
              <w:t>长</w:t>
            </w:r>
            <w:r>
              <w:rPr>
                <w:rFonts w:hint="eastAsia" w:ascii="宋体" w:hAnsi="宋体" w:cs="宋体"/>
                <w:sz w:val="24"/>
                <w:lang w:eastAsia="en-US"/>
              </w:rPr>
              <w:t>裤</w:t>
            </w:r>
          </w:p>
        </w:tc>
        <w:tc>
          <w:tcPr>
            <w:tcW w:w="1851" w:type="dxa"/>
            <w:tcBorders>
              <w:left w:val="single" w:color="000000" w:sz="2" w:space="0"/>
              <w:right w:val="single" w:color="000000" w:sz="2" w:space="0"/>
            </w:tcBorders>
            <w:shd w:val="clear" w:color="auto" w:fill="auto"/>
            <w:vAlign w:val="center"/>
          </w:tcPr>
          <w:p w14:paraId="2D9F9B09">
            <w:pPr>
              <w:jc w:val="center"/>
              <w:rPr>
                <w:rFonts w:hint="default" w:ascii="宋体" w:hAnsi="宋体" w:eastAsia="宋体" w:cs="宋体"/>
                <w:snapToGrid w:val="0"/>
                <w:sz w:val="24"/>
                <w:highlight w:val="none"/>
                <w:lang w:val="en-US" w:eastAsia="zh-CN"/>
              </w:rPr>
            </w:pPr>
            <w:r>
              <w:rPr>
                <w:rFonts w:hint="eastAsia" w:ascii="宋体" w:hAnsi="宋体" w:cs="宋体"/>
                <w:snapToGrid w:val="0"/>
                <w:sz w:val="24"/>
                <w:highlight w:val="none"/>
                <w:lang w:val="en-US" w:eastAsia="zh-CN"/>
              </w:rPr>
              <w:t>80</w:t>
            </w:r>
          </w:p>
        </w:tc>
        <w:tc>
          <w:tcPr>
            <w:tcW w:w="1318" w:type="dxa"/>
            <w:vMerge w:val="continue"/>
            <w:tcBorders>
              <w:left w:val="single" w:color="000000" w:sz="2" w:space="0"/>
              <w:right w:val="single" w:color="000000" w:sz="6" w:space="0"/>
            </w:tcBorders>
            <w:shd w:val="clear" w:color="auto" w:fill="auto"/>
            <w:vAlign w:val="center"/>
          </w:tcPr>
          <w:p w14:paraId="3BCE921C">
            <w:pPr>
              <w:jc w:val="left"/>
              <w:rPr>
                <w:rFonts w:ascii="宋体" w:hAnsi="宋体" w:cs="宋体"/>
                <w:snapToGrid w:val="0"/>
                <w:sz w:val="24"/>
                <w:lang w:eastAsia="en-US"/>
              </w:rPr>
            </w:pPr>
          </w:p>
        </w:tc>
        <w:tc>
          <w:tcPr>
            <w:tcW w:w="1979" w:type="dxa"/>
            <w:tcBorders>
              <w:left w:val="single" w:color="000000" w:sz="2" w:space="0"/>
              <w:right w:val="single" w:color="000000" w:sz="6" w:space="0"/>
            </w:tcBorders>
            <w:vAlign w:val="center"/>
          </w:tcPr>
          <w:p w14:paraId="0ECAF608">
            <w:pPr>
              <w:jc w:val="center"/>
              <w:rPr>
                <w:rFonts w:ascii="宋体" w:hAnsi="宋体" w:cs="宋体"/>
                <w:sz w:val="24"/>
              </w:rPr>
            </w:pPr>
          </w:p>
        </w:tc>
      </w:tr>
      <w:tr w14:paraId="273CB1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24" w:hRule="atLeast"/>
        </w:trPr>
        <w:tc>
          <w:tcPr>
            <w:tcW w:w="3270" w:type="dxa"/>
            <w:tcBorders>
              <w:left w:val="single" w:color="000000" w:sz="10" w:space="0"/>
              <w:bottom w:val="single" w:color="auto" w:sz="4" w:space="0"/>
              <w:right w:val="single" w:color="000000" w:sz="2" w:space="0"/>
            </w:tcBorders>
            <w:shd w:val="clear" w:color="auto" w:fill="auto"/>
            <w:vAlign w:val="center"/>
          </w:tcPr>
          <w:p w14:paraId="56C3179D">
            <w:pPr>
              <w:jc w:val="center"/>
              <w:rPr>
                <w:rFonts w:ascii="宋体" w:hAnsi="宋体" w:cs="宋体"/>
                <w:snapToGrid w:val="0"/>
                <w:sz w:val="24"/>
                <w:highlight w:val="yellow"/>
              </w:rPr>
            </w:pPr>
            <w:r>
              <w:rPr>
                <w:rFonts w:hint="eastAsia" w:ascii="宋体" w:hAnsi="宋体" w:cs="宋体"/>
                <w:sz w:val="24"/>
              </w:rPr>
              <w:t>冬装上衣</w:t>
            </w:r>
          </w:p>
        </w:tc>
        <w:tc>
          <w:tcPr>
            <w:tcW w:w="1851" w:type="dxa"/>
            <w:tcBorders>
              <w:left w:val="single" w:color="000000" w:sz="2" w:space="0"/>
              <w:bottom w:val="single" w:color="auto" w:sz="4" w:space="0"/>
              <w:right w:val="single" w:color="000000" w:sz="2" w:space="0"/>
            </w:tcBorders>
            <w:shd w:val="clear" w:color="auto" w:fill="auto"/>
            <w:vAlign w:val="center"/>
          </w:tcPr>
          <w:p w14:paraId="4AE0B085">
            <w:pPr>
              <w:jc w:val="center"/>
              <w:rPr>
                <w:rFonts w:hint="default" w:ascii="宋体" w:hAnsi="宋体" w:eastAsia="宋体" w:cs="宋体"/>
                <w:snapToGrid w:val="0"/>
                <w:sz w:val="24"/>
                <w:highlight w:val="none"/>
                <w:lang w:val="en-US" w:eastAsia="zh-CN"/>
              </w:rPr>
            </w:pPr>
            <w:r>
              <w:rPr>
                <w:rFonts w:hint="eastAsia" w:ascii="宋体" w:hAnsi="宋体" w:cs="宋体"/>
                <w:snapToGrid w:val="0"/>
                <w:sz w:val="24"/>
                <w:highlight w:val="none"/>
                <w:lang w:val="en-US" w:eastAsia="zh-CN"/>
              </w:rPr>
              <w:t>260</w:t>
            </w:r>
          </w:p>
        </w:tc>
        <w:tc>
          <w:tcPr>
            <w:tcW w:w="1318" w:type="dxa"/>
            <w:vMerge w:val="continue"/>
            <w:tcBorders>
              <w:left w:val="single" w:color="000000" w:sz="2" w:space="0"/>
              <w:bottom w:val="single" w:color="auto" w:sz="4" w:space="0"/>
              <w:right w:val="single" w:color="000000" w:sz="6" w:space="0"/>
            </w:tcBorders>
            <w:shd w:val="clear" w:color="auto" w:fill="auto"/>
            <w:vAlign w:val="center"/>
          </w:tcPr>
          <w:p w14:paraId="473919FE">
            <w:pPr>
              <w:jc w:val="left"/>
              <w:rPr>
                <w:rFonts w:ascii="宋体" w:hAnsi="宋体" w:cs="宋体"/>
                <w:snapToGrid w:val="0"/>
                <w:sz w:val="24"/>
                <w:lang w:eastAsia="en-US"/>
              </w:rPr>
            </w:pPr>
          </w:p>
        </w:tc>
        <w:tc>
          <w:tcPr>
            <w:tcW w:w="1979" w:type="dxa"/>
            <w:tcBorders>
              <w:left w:val="single" w:color="000000" w:sz="2" w:space="0"/>
              <w:right w:val="single" w:color="000000" w:sz="6" w:space="0"/>
            </w:tcBorders>
            <w:vAlign w:val="center"/>
          </w:tcPr>
          <w:p w14:paraId="49D80379">
            <w:pPr>
              <w:jc w:val="center"/>
              <w:rPr>
                <w:rFonts w:ascii="宋体" w:hAnsi="宋体" w:cs="宋体"/>
                <w:sz w:val="24"/>
              </w:rPr>
            </w:pPr>
          </w:p>
        </w:tc>
      </w:tr>
      <w:tr w14:paraId="202B0C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590" w:hRule="atLeast"/>
        </w:trPr>
        <w:tc>
          <w:tcPr>
            <w:tcW w:w="3270" w:type="dxa"/>
            <w:tcBorders>
              <w:left w:val="single" w:color="000000" w:sz="10" w:space="0"/>
              <w:right w:val="single" w:color="000000" w:sz="2" w:space="0"/>
            </w:tcBorders>
            <w:vAlign w:val="center"/>
          </w:tcPr>
          <w:p w14:paraId="1745DDD6">
            <w:pPr>
              <w:jc w:val="center"/>
              <w:rPr>
                <w:rFonts w:ascii="宋体" w:hAnsi="宋体" w:cs="宋体"/>
                <w:snapToGrid w:val="0"/>
                <w:sz w:val="24"/>
              </w:rPr>
            </w:pPr>
            <w:r>
              <w:rPr>
                <w:rFonts w:hint="eastAsia" w:asciiTheme="minorEastAsia" w:hAnsiTheme="minorEastAsia" w:eastAsiaTheme="minorEastAsia" w:cstheme="minorEastAsia"/>
                <w:bCs/>
                <w:sz w:val="24"/>
              </w:rPr>
              <w:t>投标总价合计</w:t>
            </w:r>
          </w:p>
        </w:tc>
        <w:tc>
          <w:tcPr>
            <w:tcW w:w="5148" w:type="dxa"/>
            <w:gridSpan w:val="3"/>
            <w:tcBorders>
              <w:left w:val="single" w:color="000000" w:sz="2" w:space="0"/>
              <w:right w:val="single" w:color="000000" w:sz="6" w:space="0"/>
            </w:tcBorders>
            <w:vAlign w:val="center"/>
          </w:tcPr>
          <w:p w14:paraId="1B89E89F">
            <w:pPr>
              <w:jc w:val="center"/>
              <w:rPr>
                <w:rFonts w:ascii="宋体" w:hAnsi="宋体" w:cs="宋体"/>
                <w:sz w:val="24"/>
              </w:rPr>
            </w:pPr>
            <w:r>
              <w:rPr>
                <w:rFonts w:hint="eastAsia" w:asciiTheme="minorEastAsia" w:hAnsiTheme="minorEastAsia" w:eastAsiaTheme="minorEastAsia" w:cstheme="minorEastAsia"/>
                <w:bCs/>
                <w:sz w:val="24"/>
              </w:rPr>
              <w:t>人民币            元整</w:t>
            </w:r>
          </w:p>
        </w:tc>
      </w:tr>
    </w:tbl>
    <w:p w14:paraId="76E94571">
      <w:pPr>
        <w:tabs>
          <w:tab w:val="left" w:pos="1800"/>
          <w:tab w:val="left" w:pos="5580"/>
        </w:tabs>
        <w:rPr>
          <w:rFonts w:asciiTheme="minorEastAsia" w:hAnsiTheme="minorEastAsia" w:eastAsiaTheme="minorEastAsia" w:cstheme="minorEastAsia"/>
          <w:sz w:val="24"/>
        </w:rPr>
      </w:pPr>
    </w:p>
    <w:p w14:paraId="61783871">
      <w:pPr>
        <w:pStyle w:val="24"/>
        <w:adjustRightInd w:val="0"/>
        <w:snapToGrid w:val="0"/>
        <w:spacing w:line="360" w:lineRule="auto"/>
        <w:ind w:firstLine="480" w:firstLineChars="200"/>
        <w:rPr>
          <w:rFonts w:hint="default"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注：</w:t>
      </w:r>
    </w:p>
    <w:p w14:paraId="05B4F3B0">
      <w:pPr>
        <w:pStyle w:val="24"/>
        <w:adjustRightInd w:val="0"/>
        <w:snapToGrid w:val="0"/>
        <w:spacing w:line="360" w:lineRule="auto"/>
        <w:ind w:firstLine="480" w:firstLineChars="200"/>
        <w:rPr>
          <w:rFonts w:hint="default"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1、以上价格为货物到达甲方指定交货地点的价格，包括所有运费、杂费和税费等，甲方除本合同确认价款外，不承担其他任何费用。</w:t>
      </w:r>
    </w:p>
    <w:p w14:paraId="254E9636">
      <w:pPr>
        <w:pStyle w:val="24"/>
        <w:adjustRightInd w:val="0"/>
        <w:snapToGrid w:val="0"/>
        <w:spacing w:line="360" w:lineRule="auto"/>
        <w:ind w:firstLine="480" w:firstLineChars="200"/>
        <w:rPr>
          <w:rFonts w:hint="default"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2、如果按单价计算的结果与总价不一致,以单价为准修正总价。</w:t>
      </w:r>
    </w:p>
    <w:p w14:paraId="190AE56E">
      <w:pPr>
        <w:pStyle w:val="24"/>
        <w:adjustRightInd w:val="0"/>
        <w:snapToGrid w:val="0"/>
        <w:spacing w:line="360" w:lineRule="auto"/>
        <w:ind w:firstLine="480" w:firstLineChars="200"/>
        <w:rPr>
          <w:rFonts w:hint="default"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3、如果不提供详细分项报价将视为没有实质性响应招标文件。</w:t>
      </w:r>
    </w:p>
    <w:p w14:paraId="0895F8B0">
      <w:pPr>
        <w:pStyle w:val="24"/>
        <w:adjustRightInd w:val="0"/>
        <w:snapToGrid w:val="0"/>
        <w:spacing w:line="360" w:lineRule="auto"/>
        <w:ind w:firstLine="480" w:firstLineChars="200"/>
        <w:rPr>
          <w:rFonts w:hint="default"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4、上述各项的详细分项报价，可另页描述。</w:t>
      </w:r>
    </w:p>
    <w:p w14:paraId="2F20D2CB">
      <w:pPr>
        <w:pStyle w:val="24"/>
        <w:adjustRightInd w:val="0"/>
        <w:snapToGrid w:val="0"/>
        <w:spacing w:line="360" w:lineRule="auto"/>
        <w:ind w:firstLine="480" w:firstLineChars="200"/>
        <w:rPr>
          <w:rFonts w:hint="default"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5、本表可根据实际情况进行扩充但不得修改。</w:t>
      </w:r>
    </w:p>
    <w:p w14:paraId="77AE4187">
      <w:pPr>
        <w:pStyle w:val="24"/>
        <w:adjustRightInd w:val="0"/>
        <w:snapToGrid w:val="0"/>
        <w:spacing w:line="360" w:lineRule="auto"/>
        <w:rPr>
          <w:rFonts w:hint="default" w:asciiTheme="minorEastAsia" w:hAnsiTheme="minorEastAsia" w:eastAsiaTheme="minorEastAsia" w:cstheme="minorEastAsia"/>
          <w:sz w:val="22"/>
          <w:szCs w:val="22"/>
        </w:rPr>
      </w:pPr>
    </w:p>
    <w:p w14:paraId="4AA79F79">
      <w:pPr>
        <w:autoSpaceDE w:val="0"/>
        <w:autoSpaceDN w:val="0"/>
        <w:adjustRightInd w:val="0"/>
        <w:snapToGrid w:val="0"/>
        <w:spacing w:before="25" w:after="25" w:line="360" w:lineRule="auto"/>
        <w:rPr>
          <w:rFonts w:asciiTheme="minorEastAsia" w:hAnsiTheme="minorEastAsia" w:eastAsiaTheme="minorEastAsia" w:cstheme="minorEastAsia"/>
          <w:sz w:val="24"/>
          <w:lang w:val="zh-CN"/>
        </w:rPr>
      </w:pPr>
      <w:r>
        <w:rPr>
          <w:rFonts w:hint="eastAsia" w:asciiTheme="minorEastAsia" w:hAnsiTheme="minorEastAsia" w:eastAsiaTheme="minorEastAsia" w:cstheme="minorEastAsia"/>
          <w:sz w:val="24"/>
        </w:rPr>
        <w:t>投标人名称（加盖公章）</w:t>
      </w:r>
      <w:r>
        <w:rPr>
          <w:rFonts w:hint="eastAsia" w:asciiTheme="minorEastAsia" w:hAnsiTheme="minorEastAsia" w:eastAsiaTheme="minorEastAsia" w:cstheme="minorEastAsia"/>
          <w:sz w:val="24"/>
          <w:lang w:val="zh-CN"/>
        </w:rPr>
        <w:t>：____________</w:t>
      </w:r>
    </w:p>
    <w:p w14:paraId="2BFE0837">
      <w:pPr>
        <w:autoSpaceDE w:val="0"/>
        <w:autoSpaceDN w:val="0"/>
        <w:adjustRightInd w:val="0"/>
        <w:snapToGrid w:val="0"/>
        <w:spacing w:before="25" w:after="25" w:line="360" w:lineRule="auto"/>
        <w:rPr>
          <w:rFonts w:asciiTheme="minorEastAsia" w:hAnsiTheme="minorEastAsia" w:eastAsiaTheme="minorEastAsia" w:cstheme="minorEastAsia"/>
          <w:sz w:val="24"/>
          <w:szCs w:val="20"/>
        </w:rPr>
      </w:pPr>
      <w:r>
        <w:rPr>
          <w:rFonts w:hint="eastAsia" w:asciiTheme="minorEastAsia" w:hAnsiTheme="minorEastAsia" w:eastAsiaTheme="minorEastAsia" w:cstheme="minorEastAsia"/>
          <w:sz w:val="24"/>
          <w:szCs w:val="20"/>
        </w:rPr>
        <w:t xml:space="preserve">日期：_____年______月______日  </w:t>
      </w:r>
    </w:p>
    <w:p w14:paraId="4E860CB2">
      <w:pPr>
        <w:autoSpaceDE w:val="0"/>
        <w:autoSpaceDN w:val="0"/>
        <w:adjustRightInd w:val="0"/>
        <w:snapToGrid w:val="0"/>
        <w:spacing w:before="25" w:after="25" w:line="360" w:lineRule="auto"/>
        <w:rPr>
          <w:rFonts w:asciiTheme="minorEastAsia" w:hAnsiTheme="minorEastAsia" w:eastAsiaTheme="minorEastAsia" w:cstheme="minorEastAsia"/>
          <w:sz w:val="24"/>
          <w:szCs w:val="20"/>
        </w:rPr>
      </w:pPr>
    </w:p>
    <w:p w14:paraId="187355E9">
      <w:pPr>
        <w:autoSpaceDE w:val="0"/>
        <w:autoSpaceDN w:val="0"/>
        <w:adjustRightInd w:val="0"/>
        <w:snapToGrid w:val="0"/>
        <w:spacing w:before="25" w:after="25" w:line="360" w:lineRule="auto"/>
        <w:rPr>
          <w:rFonts w:asciiTheme="minorEastAsia" w:hAnsiTheme="minorEastAsia" w:eastAsiaTheme="minorEastAsia" w:cstheme="minorEastAsia"/>
          <w:sz w:val="24"/>
          <w:szCs w:val="20"/>
        </w:rPr>
      </w:pPr>
    </w:p>
    <w:p w14:paraId="4CB792A2">
      <w:pPr>
        <w:autoSpaceDE w:val="0"/>
        <w:autoSpaceDN w:val="0"/>
        <w:adjustRightInd w:val="0"/>
        <w:snapToGrid w:val="0"/>
        <w:spacing w:before="25" w:after="25" w:line="360" w:lineRule="auto"/>
        <w:rPr>
          <w:rFonts w:asciiTheme="minorEastAsia" w:hAnsiTheme="minorEastAsia" w:eastAsiaTheme="minorEastAsia" w:cstheme="minorEastAsia"/>
          <w:sz w:val="24"/>
          <w:szCs w:val="20"/>
        </w:rPr>
      </w:pPr>
    </w:p>
    <w:p w14:paraId="599CEF46">
      <w:pPr>
        <w:autoSpaceDE w:val="0"/>
        <w:autoSpaceDN w:val="0"/>
        <w:adjustRightInd w:val="0"/>
        <w:snapToGrid w:val="0"/>
        <w:spacing w:before="25" w:after="25" w:line="360" w:lineRule="auto"/>
        <w:rPr>
          <w:rFonts w:asciiTheme="minorEastAsia" w:hAnsiTheme="minorEastAsia" w:eastAsiaTheme="minorEastAsia" w:cstheme="minorEastAsia"/>
          <w:sz w:val="24"/>
          <w:szCs w:val="20"/>
        </w:rPr>
      </w:pPr>
    </w:p>
    <w:p w14:paraId="02FBED3E">
      <w:pPr>
        <w:spacing w:line="360" w:lineRule="exact"/>
        <w:jc w:val="center"/>
        <w:rPr>
          <w:rFonts w:asciiTheme="minorEastAsia" w:hAnsiTheme="minorEastAsia" w:eastAsiaTheme="minorEastAsia" w:cstheme="minorEastAsia"/>
          <w:b/>
          <w:sz w:val="36"/>
          <w:szCs w:val="36"/>
        </w:rPr>
      </w:pPr>
      <w:r>
        <w:rPr>
          <w:rFonts w:hint="eastAsia" w:asciiTheme="minorEastAsia" w:hAnsiTheme="minorEastAsia" w:eastAsiaTheme="minorEastAsia" w:cstheme="minorEastAsia"/>
          <w:b/>
          <w:sz w:val="36"/>
          <w:szCs w:val="36"/>
        </w:rPr>
        <w:t>投标分项报价表</w:t>
      </w:r>
    </w:p>
    <w:p w14:paraId="2C8DA729">
      <w:pPr>
        <w:spacing w:line="260" w:lineRule="exact"/>
        <w:jc w:val="center"/>
        <w:rPr>
          <w:rFonts w:asciiTheme="minorEastAsia" w:hAnsiTheme="minorEastAsia" w:eastAsiaTheme="minorEastAsia" w:cstheme="minorEastAsia"/>
          <w:sz w:val="36"/>
          <w:szCs w:val="36"/>
        </w:rPr>
      </w:pPr>
    </w:p>
    <w:p w14:paraId="5F364CBF">
      <w:pPr>
        <w:tabs>
          <w:tab w:val="left" w:pos="1800"/>
          <w:tab w:val="left" w:pos="5580"/>
        </w:tabs>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 xml:space="preserve">项目编号：___________ </w:t>
      </w:r>
    </w:p>
    <w:p w14:paraId="06888969">
      <w:pPr>
        <w:tabs>
          <w:tab w:val="left" w:pos="1800"/>
          <w:tab w:val="left" w:pos="5580"/>
        </w:tabs>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项目名称：__________</w:t>
      </w:r>
      <w:r>
        <w:rPr>
          <w:rFonts w:hint="eastAsia" w:asciiTheme="minorEastAsia" w:hAnsiTheme="minorEastAsia" w:eastAsiaTheme="minorEastAsia" w:cstheme="minorEastAsia"/>
          <w:sz w:val="24"/>
          <w:lang w:val="en-US" w:eastAsia="zh-CN"/>
        </w:rPr>
        <w:t xml:space="preserve">                             </w:t>
      </w:r>
      <w:r>
        <w:rPr>
          <w:rFonts w:hint="eastAsia" w:asciiTheme="minorEastAsia" w:hAnsiTheme="minorEastAsia" w:eastAsiaTheme="minorEastAsia" w:cstheme="minorEastAsia"/>
          <w:sz w:val="24"/>
        </w:rPr>
        <w:t>报价单位：人民币元</w:t>
      </w:r>
    </w:p>
    <w:p w14:paraId="6225956A">
      <w:pPr>
        <w:tabs>
          <w:tab w:val="left" w:pos="1800"/>
          <w:tab w:val="left" w:pos="5580"/>
        </w:tabs>
        <w:rPr>
          <w:rFonts w:ascii="宋体" w:hAnsi="宋体" w:cs="宋体"/>
          <w:sz w:val="24"/>
        </w:rPr>
      </w:pPr>
    </w:p>
    <w:p w14:paraId="69891304">
      <w:pPr>
        <w:spacing w:line="440" w:lineRule="exact"/>
        <w:jc w:val="left"/>
        <w:outlineLvl w:val="3"/>
        <w:rPr>
          <w:rFonts w:asciiTheme="minorEastAsia" w:hAnsiTheme="minorEastAsia" w:eastAsiaTheme="minorEastAsia" w:cstheme="minorEastAsia"/>
          <w:sz w:val="24"/>
        </w:rPr>
      </w:pPr>
      <w:r>
        <w:rPr>
          <w:rFonts w:hint="eastAsia" w:ascii="宋体" w:hAnsi="宋体" w:cs="宋体"/>
          <w:sz w:val="24"/>
          <w:lang w:val="en-US" w:eastAsia="zh-CN"/>
        </w:rPr>
        <w:t>标段五：</w:t>
      </w:r>
      <w:r>
        <w:rPr>
          <w:rFonts w:hint="eastAsia" w:ascii="宋体" w:hAnsi="宋体" w:cs="宋体"/>
          <w:sz w:val="24"/>
        </w:rPr>
        <w:t>金家坝学校初中</w:t>
      </w:r>
    </w:p>
    <w:tbl>
      <w:tblPr>
        <w:tblStyle w:val="254"/>
        <w:tblW w:w="8418" w:type="dxa"/>
        <w:tblInd w:w="-92"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3270"/>
        <w:gridCol w:w="1851"/>
        <w:gridCol w:w="1318"/>
        <w:gridCol w:w="1979"/>
      </w:tblGrid>
      <w:tr w14:paraId="59418F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81" w:hRule="atLeast"/>
        </w:trPr>
        <w:tc>
          <w:tcPr>
            <w:tcW w:w="3270" w:type="dxa"/>
            <w:tcBorders>
              <w:left w:val="single" w:color="000000" w:sz="10" w:space="0"/>
              <w:right w:val="single" w:color="000000" w:sz="2" w:space="0"/>
            </w:tcBorders>
            <w:vAlign w:val="center"/>
          </w:tcPr>
          <w:p w14:paraId="373BB2F8">
            <w:pPr>
              <w:pStyle w:val="253"/>
              <w:spacing w:before="85" w:line="220" w:lineRule="auto"/>
              <w:jc w:val="center"/>
            </w:pPr>
            <w:r>
              <w:rPr>
                <w:rFonts w:hint="eastAsia"/>
                <w:spacing w:val="-2"/>
              </w:rPr>
              <w:t>校服类别</w:t>
            </w:r>
          </w:p>
        </w:tc>
        <w:tc>
          <w:tcPr>
            <w:tcW w:w="1851" w:type="dxa"/>
            <w:tcBorders>
              <w:left w:val="single" w:color="000000" w:sz="2" w:space="0"/>
              <w:right w:val="single" w:color="000000" w:sz="2" w:space="0"/>
            </w:tcBorders>
            <w:vAlign w:val="center"/>
          </w:tcPr>
          <w:p w14:paraId="2CFD703F">
            <w:pPr>
              <w:pStyle w:val="253"/>
              <w:spacing w:before="85" w:line="220" w:lineRule="auto"/>
              <w:jc w:val="center"/>
            </w:pPr>
            <w:r>
              <w:rPr>
                <w:rFonts w:hint="eastAsia"/>
                <w:spacing w:val="-6"/>
              </w:rPr>
              <w:t>单价限价（元）</w:t>
            </w:r>
          </w:p>
        </w:tc>
        <w:tc>
          <w:tcPr>
            <w:tcW w:w="1318" w:type="dxa"/>
            <w:tcBorders>
              <w:left w:val="single" w:color="000000" w:sz="2" w:space="0"/>
              <w:right w:val="single" w:color="000000" w:sz="6" w:space="0"/>
            </w:tcBorders>
            <w:vAlign w:val="center"/>
          </w:tcPr>
          <w:p w14:paraId="71FFD3FD">
            <w:pPr>
              <w:pStyle w:val="253"/>
              <w:spacing w:before="85" w:line="218" w:lineRule="auto"/>
              <w:jc w:val="center"/>
            </w:pPr>
            <w:r>
              <w:rPr>
                <w:rFonts w:hint="eastAsia"/>
                <w:spacing w:val="-6"/>
              </w:rPr>
              <w:t>数量</w:t>
            </w:r>
          </w:p>
        </w:tc>
        <w:tc>
          <w:tcPr>
            <w:tcW w:w="1979" w:type="dxa"/>
            <w:tcBorders>
              <w:left w:val="single" w:color="000000" w:sz="2" w:space="0"/>
              <w:right w:val="single" w:color="000000" w:sz="6" w:space="0"/>
            </w:tcBorders>
            <w:vAlign w:val="center"/>
          </w:tcPr>
          <w:p w14:paraId="14CF62FA">
            <w:pPr>
              <w:pStyle w:val="253"/>
              <w:spacing w:before="85" w:line="218" w:lineRule="auto"/>
              <w:jc w:val="center"/>
              <w:rPr>
                <w:spacing w:val="-6"/>
              </w:rPr>
            </w:pPr>
            <w:r>
              <w:rPr>
                <w:rFonts w:hint="eastAsia"/>
                <w:spacing w:val="-6"/>
              </w:rPr>
              <w:t>投标单价</w:t>
            </w:r>
          </w:p>
        </w:tc>
      </w:tr>
      <w:tr w14:paraId="1CABC9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24" w:hRule="atLeast"/>
        </w:trPr>
        <w:tc>
          <w:tcPr>
            <w:tcW w:w="3270" w:type="dxa"/>
            <w:tcBorders>
              <w:left w:val="single" w:color="000000" w:sz="10" w:space="0"/>
              <w:right w:val="single" w:color="000000" w:sz="2" w:space="0"/>
            </w:tcBorders>
            <w:shd w:val="clear" w:color="auto" w:fill="auto"/>
            <w:vAlign w:val="center"/>
          </w:tcPr>
          <w:p w14:paraId="1838C86A">
            <w:pPr>
              <w:jc w:val="center"/>
              <w:rPr>
                <w:rFonts w:ascii="宋体" w:hAnsi="宋体" w:cs="宋体"/>
                <w:sz w:val="24"/>
                <w:highlight w:val="yellow"/>
              </w:rPr>
            </w:pPr>
            <w:r>
              <w:rPr>
                <w:rFonts w:hint="eastAsia" w:ascii="宋体" w:hAnsi="宋体" w:cs="宋体"/>
                <w:sz w:val="24"/>
                <w:lang w:val="en-US" w:eastAsia="zh-CN"/>
              </w:rPr>
              <w:t>短袖</w:t>
            </w:r>
            <w:r>
              <w:rPr>
                <w:rFonts w:hint="eastAsia" w:ascii="宋体" w:hAnsi="宋体" w:cs="宋体"/>
                <w:sz w:val="24"/>
              </w:rPr>
              <w:t>T恤</w:t>
            </w:r>
          </w:p>
        </w:tc>
        <w:tc>
          <w:tcPr>
            <w:tcW w:w="1851" w:type="dxa"/>
            <w:tcBorders>
              <w:left w:val="single" w:color="000000" w:sz="2" w:space="0"/>
              <w:right w:val="single" w:color="000000" w:sz="2" w:space="0"/>
            </w:tcBorders>
            <w:shd w:val="clear" w:color="auto" w:fill="auto"/>
            <w:vAlign w:val="center"/>
          </w:tcPr>
          <w:p w14:paraId="2FDBC460">
            <w:pPr>
              <w:jc w:val="center"/>
              <w:rPr>
                <w:rFonts w:hint="default" w:ascii="宋体" w:hAnsi="宋体" w:eastAsia="宋体" w:cs="宋体"/>
                <w:sz w:val="24"/>
                <w:highlight w:val="none"/>
                <w:lang w:val="en-US" w:eastAsia="zh-CN"/>
              </w:rPr>
            </w:pPr>
            <w:r>
              <w:rPr>
                <w:rFonts w:hint="eastAsia" w:ascii="宋体" w:hAnsi="宋体" w:cs="宋体"/>
                <w:sz w:val="24"/>
                <w:highlight w:val="none"/>
                <w:lang w:val="en-US" w:eastAsia="zh-CN"/>
              </w:rPr>
              <w:t>60</w:t>
            </w:r>
          </w:p>
        </w:tc>
        <w:tc>
          <w:tcPr>
            <w:tcW w:w="1318" w:type="dxa"/>
            <w:vMerge w:val="restart"/>
            <w:tcBorders>
              <w:left w:val="single" w:color="000000" w:sz="2" w:space="0"/>
              <w:right w:val="single" w:color="000000" w:sz="6" w:space="0"/>
            </w:tcBorders>
            <w:shd w:val="clear" w:color="auto" w:fill="auto"/>
            <w:vAlign w:val="center"/>
          </w:tcPr>
          <w:p w14:paraId="29DA09F3">
            <w:pPr>
              <w:jc w:val="center"/>
              <w:rPr>
                <w:rFonts w:ascii="宋体" w:hAnsi="宋体" w:cs="宋体"/>
                <w:sz w:val="24"/>
              </w:rPr>
            </w:pPr>
            <w:r>
              <w:rPr>
                <w:rFonts w:hint="eastAsia" w:asciiTheme="minorEastAsia" w:hAnsiTheme="minorEastAsia" w:eastAsiaTheme="minorEastAsia" w:cstheme="minorEastAsia"/>
                <w:sz w:val="24"/>
                <w:szCs w:val="20"/>
                <w:lang w:val="en-US" w:eastAsia="zh-CN"/>
              </w:rPr>
              <w:t>2026级</w:t>
            </w:r>
            <w:r>
              <w:rPr>
                <w:rFonts w:hint="eastAsia" w:ascii="宋体" w:hAnsi="宋体" w:cs="宋体"/>
                <w:sz w:val="24"/>
              </w:rPr>
              <w:t>初一</w:t>
            </w:r>
          </w:p>
          <w:p w14:paraId="279A9C22">
            <w:pPr>
              <w:jc w:val="center"/>
              <w:rPr>
                <w:rFonts w:ascii="宋体" w:hAnsi="宋体" w:cs="宋体"/>
                <w:snapToGrid w:val="0"/>
                <w:sz w:val="24"/>
              </w:rPr>
            </w:pPr>
            <w:r>
              <w:rPr>
                <w:rFonts w:hint="eastAsia" w:ascii="宋体" w:hAnsi="宋体" w:cs="宋体"/>
                <w:sz w:val="24"/>
              </w:rPr>
              <w:t>133人</w:t>
            </w:r>
          </w:p>
        </w:tc>
        <w:tc>
          <w:tcPr>
            <w:tcW w:w="1979" w:type="dxa"/>
            <w:tcBorders>
              <w:left w:val="single" w:color="000000" w:sz="2" w:space="0"/>
              <w:right w:val="single" w:color="000000" w:sz="6" w:space="0"/>
            </w:tcBorders>
            <w:vAlign w:val="center"/>
          </w:tcPr>
          <w:p w14:paraId="7AA7ACBB">
            <w:pPr>
              <w:jc w:val="center"/>
              <w:rPr>
                <w:rFonts w:ascii="宋体" w:hAnsi="宋体" w:cs="宋体"/>
                <w:sz w:val="24"/>
              </w:rPr>
            </w:pPr>
          </w:p>
        </w:tc>
      </w:tr>
      <w:tr w14:paraId="132945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02" w:hRule="atLeast"/>
        </w:trPr>
        <w:tc>
          <w:tcPr>
            <w:tcW w:w="3270" w:type="dxa"/>
            <w:tcBorders>
              <w:left w:val="single" w:color="000000" w:sz="10" w:space="0"/>
              <w:right w:val="single" w:color="000000" w:sz="2" w:space="0"/>
            </w:tcBorders>
            <w:shd w:val="clear" w:color="auto" w:fill="auto"/>
            <w:vAlign w:val="center"/>
          </w:tcPr>
          <w:p w14:paraId="5579A4AA">
            <w:pPr>
              <w:jc w:val="center"/>
              <w:rPr>
                <w:rFonts w:ascii="宋体" w:hAnsi="宋体" w:cs="宋体"/>
                <w:sz w:val="24"/>
                <w:highlight w:val="yellow"/>
              </w:rPr>
            </w:pPr>
            <w:r>
              <w:rPr>
                <w:rFonts w:hint="eastAsia" w:ascii="宋体" w:hAnsi="宋体" w:cs="宋体"/>
                <w:sz w:val="24"/>
                <w:lang w:val="en-US" w:eastAsia="zh-CN"/>
              </w:rPr>
              <w:t>夏季</w:t>
            </w:r>
            <w:r>
              <w:rPr>
                <w:rFonts w:hint="eastAsia" w:ascii="宋体" w:hAnsi="宋体" w:cs="宋体"/>
                <w:sz w:val="24"/>
              </w:rPr>
              <w:t>长裤</w:t>
            </w:r>
          </w:p>
        </w:tc>
        <w:tc>
          <w:tcPr>
            <w:tcW w:w="1851" w:type="dxa"/>
            <w:tcBorders>
              <w:left w:val="single" w:color="000000" w:sz="2" w:space="0"/>
              <w:right w:val="single" w:color="000000" w:sz="2" w:space="0"/>
            </w:tcBorders>
            <w:shd w:val="clear" w:color="auto" w:fill="auto"/>
            <w:vAlign w:val="center"/>
          </w:tcPr>
          <w:p w14:paraId="4C12E1B0">
            <w:pPr>
              <w:jc w:val="center"/>
              <w:rPr>
                <w:rFonts w:hint="default" w:ascii="宋体" w:hAnsi="宋体" w:eastAsia="宋体" w:cs="宋体"/>
                <w:sz w:val="24"/>
                <w:highlight w:val="none"/>
                <w:lang w:val="en-US" w:eastAsia="zh-CN"/>
              </w:rPr>
            </w:pPr>
            <w:r>
              <w:rPr>
                <w:rFonts w:hint="eastAsia" w:ascii="宋体" w:hAnsi="宋体" w:cs="宋体"/>
                <w:sz w:val="24"/>
                <w:highlight w:val="none"/>
                <w:lang w:val="en-US" w:eastAsia="zh-CN"/>
              </w:rPr>
              <w:t>75</w:t>
            </w:r>
          </w:p>
        </w:tc>
        <w:tc>
          <w:tcPr>
            <w:tcW w:w="1318" w:type="dxa"/>
            <w:vMerge w:val="continue"/>
            <w:tcBorders>
              <w:left w:val="single" w:color="000000" w:sz="2" w:space="0"/>
              <w:right w:val="single" w:color="000000" w:sz="6" w:space="0"/>
            </w:tcBorders>
            <w:shd w:val="clear" w:color="auto" w:fill="auto"/>
            <w:vAlign w:val="center"/>
          </w:tcPr>
          <w:p w14:paraId="4D446EDC">
            <w:pPr>
              <w:jc w:val="left"/>
              <w:rPr>
                <w:rFonts w:ascii="宋体" w:hAnsi="宋体" w:cs="宋体"/>
                <w:snapToGrid w:val="0"/>
                <w:sz w:val="24"/>
              </w:rPr>
            </w:pPr>
          </w:p>
        </w:tc>
        <w:tc>
          <w:tcPr>
            <w:tcW w:w="1979" w:type="dxa"/>
            <w:tcBorders>
              <w:left w:val="single" w:color="000000" w:sz="2" w:space="0"/>
              <w:right w:val="single" w:color="000000" w:sz="6" w:space="0"/>
            </w:tcBorders>
            <w:vAlign w:val="center"/>
          </w:tcPr>
          <w:p w14:paraId="312F87B4">
            <w:pPr>
              <w:ind w:firstLine="480" w:firstLineChars="200"/>
              <w:rPr>
                <w:rFonts w:ascii="宋体" w:hAnsi="宋体" w:cs="宋体"/>
                <w:sz w:val="24"/>
              </w:rPr>
            </w:pPr>
          </w:p>
        </w:tc>
      </w:tr>
      <w:tr w14:paraId="31E168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24" w:hRule="atLeast"/>
        </w:trPr>
        <w:tc>
          <w:tcPr>
            <w:tcW w:w="3270" w:type="dxa"/>
            <w:tcBorders>
              <w:left w:val="single" w:color="000000" w:sz="10" w:space="0"/>
              <w:right w:val="single" w:color="000000" w:sz="2" w:space="0"/>
            </w:tcBorders>
            <w:shd w:val="clear" w:color="auto" w:fill="auto"/>
            <w:vAlign w:val="center"/>
          </w:tcPr>
          <w:p w14:paraId="23A01442">
            <w:pPr>
              <w:jc w:val="center"/>
              <w:rPr>
                <w:rFonts w:ascii="宋体" w:hAnsi="宋体" w:cs="宋体"/>
                <w:snapToGrid w:val="0"/>
                <w:sz w:val="24"/>
                <w:highlight w:val="yellow"/>
                <w:lang w:eastAsia="en-US"/>
              </w:rPr>
            </w:pPr>
            <w:r>
              <w:rPr>
                <w:rFonts w:hint="eastAsia" w:ascii="宋体" w:hAnsi="宋体" w:cs="宋体"/>
                <w:snapToGrid w:val="0"/>
                <w:sz w:val="24"/>
                <w:lang w:eastAsia="en-US"/>
              </w:rPr>
              <w:t>运动上衣</w:t>
            </w:r>
          </w:p>
        </w:tc>
        <w:tc>
          <w:tcPr>
            <w:tcW w:w="1851" w:type="dxa"/>
            <w:tcBorders>
              <w:left w:val="single" w:color="000000" w:sz="2" w:space="0"/>
              <w:right w:val="single" w:color="000000" w:sz="2" w:space="0"/>
            </w:tcBorders>
            <w:shd w:val="clear" w:color="auto" w:fill="auto"/>
            <w:vAlign w:val="center"/>
          </w:tcPr>
          <w:p w14:paraId="34974DCF">
            <w:pPr>
              <w:jc w:val="center"/>
              <w:rPr>
                <w:rFonts w:hint="default" w:ascii="宋体" w:hAnsi="宋体" w:eastAsia="宋体" w:cs="宋体"/>
                <w:snapToGrid w:val="0"/>
                <w:sz w:val="24"/>
                <w:highlight w:val="none"/>
                <w:lang w:val="en-US" w:eastAsia="zh-CN"/>
              </w:rPr>
            </w:pPr>
            <w:r>
              <w:rPr>
                <w:rFonts w:hint="eastAsia" w:ascii="宋体" w:hAnsi="宋体" w:cs="宋体"/>
                <w:snapToGrid w:val="0"/>
                <w:sz w:val="24"/>
                <w:highlight w:val="none"/>
                <w:lang w:val="en-US" w:eastAsia="zh-CN"/>
              </w:rPr>
              <w:t>115</w:t>
            </w:r>
          </w:p>
        </w:tc>
        <w:tc>
          <w:tcPr>
            <w:tcW w:w="1318" w:type="dxa"/>
            <w:vMerge w:val="continue"/>
            <w:tcBorders>
              <w:left w:val="single" w:color="000000" w:sz="2" w:space="0"/>
              <w:right w:val="single" w:color="000000" w:sz="6" w:space="0"/>
            </w:tcBorders>
            <w:shd w:val="clear" w:color="auto" w:fill="auto"/>
            <w:vAlign w:val="center"/>
          </w:tcPr>
          <w:p w14:paraId="7073CB09">
            <w:pPr>
              <w:jc w:val="left"/>
              <w:rPr>
                <w:rFonts w:ascii="宋体" w:hAnsi="宋体" w:cs="宋体"/>
                <w:snapToGrid w:val="0"/>
                <w:sz w:val="24"/>
              </w:rPr>
            </w:pPr>
          </w:p>
        </w:tc>
        <w:tc>
          <w:tcPr>
            <w:tcW w:w="1979" w:type="dxa"/>
            <w:tcBorders>
              <w:left w:val="single" w:color="000000" w:sz="2" w:space="0"/>
              <w:right w:val="single" w:color="000000" w:sz="6" w:space="0"/>
            </w:tcBorders>
            <w:vAlign w:val="center"/>
          </w:tcPr>
          <w:p w14:paraId="444EA981">
            <w:pPr>
              <w:jc w:val="center"/>
              <w:rPr>
                <w:rFonts w:ascii="宋体" w:hAnsi="宋体" w:cs="宋体"/>
                <w:snapToGrid w:val="0"/>
                <w:sz w:val="24"/>
              </w:rPr>
            </w:pPr>
          </w:p>
        </w:tc>
      </w:tr>
      <w:tr w14:paraId="6ABDD2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24" w:hRule="atLeast"/>
        </w:trPr>
        <w:tc>
          <w:tcPr>
            <w:tcW w:w="3270" w:type="dxa"/>
            <w:tcBorders>
              <w:left w:val="single" w:color="000000" w:sz="10" w:space="0"/>
              <w:right w:val="single" w:color="000000" w:sz="2" w:space="0"/>
            </w:tcBorders>
            <w:shd w:val="clear" w:color="auto" w:fill="auto"/>
            <w:vAlign w:val="center"/>
          </w:tcPr>
          <w:p w14:paraId="333EC708">
            <w:pPr>
              <w:jc w:val="center"/>
              <w:rPr>
                <w:rFonts w:ascii="宋体" w:hAnsi="宋体" w:cs="宋体"/>
                <w:snapToGrid w:val="0"/>
                <w:sz w:val="24"/>
                <w:highlight w:val="yellow"/>
                <w:lang w:eastAsia="en-US"/>
              </w:rPr>
            </w:pPr>
            <w:r>
              <w:rPr>
                <w:rFonts w:hint="eastAsia" w:ascii="宋体" w:hAnsi="宋体" w:cs="宋体"/>
                <w:sz w:val="24"/>
                <w:lang w:eastAsia="en-US"/>
              </w:rPr>
              <w:t>运动</w:t>
            </w:r>
            <w:r>
              <w:rPr>
                <w:rFonts w:hint="eastAsia" w:ascii="宋体" w:hAnsi="宋体" w:cs="宋体"/>
                <w:sz w:val="24"/>
              </w:rPr>
              <w:t>长</w:t>
            </w:r>
            <w:r>
              <w:rPr>
                <w:rFonts w:hint="eastAsia" w:ascii="宋体" w:hAnsi="宋体" w:cs="宋体"/>
                <w:sz w:val="24"/>
                <w:lang w:eastAsia="en-US"/>
              </w:rPr>
              <w:t>裤</w:t>
            </w:r>
          </w:p>
        </w:tc>
        <w:tc>
          <w:tcPr>
            <w:tcW w:w="1851" w:type="dxa"/>
            <w:tcBorders>
              <w:left w:val="single" w:color="000000" w:sz="2" w:space="0"/>
              <w:right w:val="single" w:color="000000" w:sz="2" w:space="0"/>
            </w:tcBorders>
            <w:shd w:val="clear" w:color="auto" w:fill="auto"/>
            <w:vAlign w:val="center"/>
          </w:tcPr>
          <w:p w14:paraId="0151907D">
            <w:pPr>
              <w:jc w:val="center"/>
              <w:rPr>
                <w:rFonts w:hint="default" w:ascii="宋体" w:hAnsi="宋体" w:eastAsia="宋体" w:cs="宋体"/>
                <w:snapToGrid w:val="0"/>
                <w:sz w:val="24"/>
                <w:highlight w:val="none"/>
                <w:lang w:val="en-US" w:eastAsia="zh-CN"/>
              </w:rPr>
            </w:pPr>
            <w:r>
              <w:rPr>
                <w:rFonts w:hint="eastAsia" w:ascii="宋体" w:hAnsi="宋体" w:cs="宋体"/>
                <w:snapToGrid w:val="0"/>
                <w:sz w:val="24"/>
                <w:highlight w:val="none"/>
                <w:lang w:val="en-US" w:eastAsia="zh-CN"/>
              </w:rPr>
              <w:t>90</w:t>
            </w:r>
          </w:p>
        </w:tc>
        <w:tc>
          <w:tcPr>
            <w:tcW w:w="1318" w:type="dxa"/>
            <w:vMerge w:val="continue"/>
            <w:tcBorders>
              <w:left w:val="single" w:color="000000" w:sz="2" w:space="0"/>
              <w:right w:val="single" w:color="000000" w:sz="6" w:space="0"/>
            </w:tcBorders>
            <w:shd w:val="clear" w:color="auto" w:fill="auto"/>
            <w:vAlign w:val="center"/>
          </w:tcPr>
          <w:p w14:paraId="7A7916A4">
            <w:pPr>
              <w:jc w:val="left"/>
              <w:rPr>
                <w:rFonts w:ascii="宋体" w:hAnsi="宋体" w:cs="宋体"/>
                <w:snapToGrid w:val="0"/>
                <w:sz w:val="24"/>
                <w:lang w:eastAsia="en-US"/>
              </w:rPr>
            </w:pPr>
          </w:p>
        </w:tc>
        <w:tc>
          <w:tcPr>
            <w:tcW w:w="1979" w:type="dxa"/>
            <w:tcBorders>
              <w:left w:val="single" w:color="000000" w:sz="2" w:space="0"/>
              <w:right w:val="single" w:color="000000" w:sz="6" w:space="0"/>
            </w:tcBorders>
            <w:vAlign w:val="center"/>
          </w:tcPr>
          <w:p w14:paraId="28785620">
            <w:pPr>
              <w:jc w:val="center"/>
              <w:rPr>
                <w:rFonts w:ascii="宋体" w:hAnsi="宋体" w:cs="宋体"/>
                <w:sz w:val="24"/>
              </w:rPr>
            </w:pPr>
          </w:p>
        </w:tc>
      </w:tr>
      <w:tr w14:paraId="426918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24" w:hRule="atLeast"/>
        </w:trPr>
        <w:tc>
          <w:tcPr>
            <w:tcW w:w="3270" w:type="dxa"/>
            <w:tcBorders>
              <w:left w:val="single" w:color="000000" w:sz="10" w:space="0"/>
              <w:bottom w:val="single" w:color="auto" w:sz="4" w:space="0"/>
              <w:right w:val="single" w:color="000000" w:sz="2" w:space="0"/>
            </w:tcBorders>
            <w:shd w:val="clear" w:color="auto" w:fill="auto"/>
            <w:vAlign w:val="center"/>
          </w:tcPr>
          <w:p w14:paraId="477F49C8">
            <w:pPr>
              <w:jc w:val="center"/>
              <w:rPr>
                <w:rFonts w:ascii="宋体" w:hAnsi="宋体" w:cs="宋体"/>
                <w:snapToGrid w:val="0"/>
                <w:sz w:val="24"/>
                <w:highlight w:val="yellow"/>
              </w:rPr>
            </w:pPr>
            <w:r>
              <w:rPr>
                <w:rFonts w:hint="eastAsia" w:ascii="宋体" w:hAnsi="宋体" w:cs="宋体"/>
                <w:sz w:val="24"/>
              </w:rPr>
              <w:t>冬装上衣</w:t>
            </w:r>
          </w:p>
        </w:tc>
        <w:tc>
          <w:tcPr>
            <w:tcW w:w="1851" w:type="dxa"/>
            <w:tcBorders>
              <w:left w:val="single" w:color="000000" w:sz="2" w:space="0"/>
              <w:bottom w:val="single" w:color="auto" w:sz="4" w:space="0"/>
              <w:right w:val="single" w:color="000000" w:sz="2" w:space="0"/>
            </w:tcBorders>
            <w:shd w:val="clear" w:color="auto" w:fill="auto"/>
            <w:vAlign w:val="center"/>
          </w:tcPr>
          <w:p w14:paraId="74EAF018">
            <w:pPr>
              <w:jc w:val="center"/>
              <w:rPr>
                <w:rFonts w:hint="default" w:ascii="宋体" w:hAnsi="宋体" w:eastAsia="宋体" w:cs="宋体"/>
                <w:snapToGrid w:val="0"/>
                <w:sz w:val="24"/>
                <w:highlight w:val="none"/>
                <w:lang w:val="en-US" w:eastAsia="zh-CN"/>
              </w:rPr>
            </w:pPr>
            <w:r>
              <w:rPr>
                <w:rFonts w:hint="eastAsia" w:ascii="宋体" w:hAnsi="宋体" w:cs="宋体"/>
                <w:snapToGrid w:val="0"/>
                <w:sz w:val="24"/>
                <w:highlight w:val="none"/>
                <w:lang w:val="en-US" w:eastAsia="zh-CN"/>
              </w:rPr>
              <w:t>290</w:t>
            </w:r>
          </w:p>
        </w:tc>
        <w:tc>
          <w:tcPr>
            <w:tcW w:w="1318" w:type="dxa"/>
            <w:vMerge w:val="continue"/>
            <w:tcBorders>
              <w:left w:val="single" w:color="000000" w:sz="2" w:space="0"/>
              <w:bottom w:val="single" w:color="auto" w:sz="4" w:space="0"/>
              <w:right w:val="single" w:color="000000" w:sz="6" w:space="0"/>
            </w:tcBorders>
            <w:shd w:val="clear" w:color="auto" w:fill="auto"/>
            <w:vAlign w:val="center"/>
          </w:tcPr>
          <w:p w14:paraId="7BD2A276">
            <w:pPr>
              <w:jc w:val="left"/>
              <w:rPr>
                <w:rFonts w:ascii="宋体" w:hAnsi="宋体" w:cs="宋体"/>
                <w:snapToGrid w:val="0"/>
                <w:sz w:val="24"/>
                <w:lang w:eastAsia="en-US"/>
              </w:rPr>
            </w:pPr>
          </w:p>
        </w:tc>
        <w:tc>
          <w:tcPr>
            <w:tcW w:w="1979" w:type="dxa"/>
            <w:tcBorders>
              <w:left w:val="single" w:color="000000" w:sz="2" w:space="0"/>
              <w:right w:val="single" w:color="000000" w:sz="6" w:space="0"/>
            </w:tcBorders>
            <w:vAlign w:val="center"/>
          </w:tcPr>
          <w:p w14:paraId="245A33B3">
            <w:pPr>
              <w:jc w:val="center"/>
              <w:rPr>
                <w:rFonts w:ascii="宋体" w:hAnsi="宋体" w:cs="宋体"/>
                <w:sz w:val="24"/>
              </w:rPr>
            </w:pPr>
          </w:p>
        </w:tc>
      </w:tr>
      <w:tr w14:paraId="6C8122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590" w:hRule="atLeast"/>
        </w:trPr>
        <w:tc>
          <w:tcPr>
            <w:tcW w:w="3270" w:type="dxa"/>
            <w:tcBorders>
              <w:left w:val="single" w:color="000000" w:sz="10" w:space="0"/>
              <w:right w:val="single" w:color="000000" w:sz="2" w:space="0"/>
            </w:tcBorders>
            <w:vAlign w:val="center"/>
          </w:tcPr>
          <w:p w14:paraId="3A14A039">
            <w:pPr>
              <w:jc w:val="center"/>
              <w:rPr>
                <w:rFonts w:ascii="宋体" w:hAnsi="宋体" w:cs="宋体"/>
                <w:snapToGrid w:val="0"/>
                <w:sz w:val="24"/>
              </w:rPr>
            </w:pPr>
            <w:r>
              <w:rPr>
                <w:rFonts w:hint="eastAsia" w:asciiTheme="minorEastAsia" w:hAnsiTheme="minorEastAsia" w:eastAsiaTheme="minorEastAsia" w:cstheme="minorEastAsia"/>
                <w:bCs/>
                <w:sz w:val="24"/>
              </w:rPr>
              <w:t>投标总价合计</w:t>
            </w:r>
          </w:p>
        </w:tc>
        <w:tc>
          <w:tcPr>
            <w:tcW w:w="5148" w:type="dxa"/>
            <w:gridSpan w:val="3"/>
            <w:tcBorders>
              <w:left w:val="single" w:color="000000" w:sz="2" w:space="0"/>
              <w:right w:val="single" w:color="000000" w:sz="6" w:space="0"/>
            </w:tcBorders>
            <w:vAlign w:val="center"/>
          </w:tcPr>
          <w:p w14:paraId="78288CC6">
            <w:pPr>
              <w:jc w:val="center"/>
              <w:rPr>
                <w:rFonts w:ascii="宋体" w:hAnsi="宋体" w:cs="宋体"/>
                <w:sz w:val="24"/>
              </w:rPr>
            </w:pPr>
            <w:r>
              <w:rPr>
                <w:rFonts w:hint="eastAsia" w:asciiTheme="minorEastAsia" w:hAnsiTheme="minorEastAsia" w:eastAsiaTheme="minorEastAsia" w:cstheme="minorEastAsia"/>
                <w:bCs/>
                <w:sz w:val="24"/>
              </w:rPr>
              <w:t>人民币            元整</w:t>
            </w:r>
          </w:p>
        </w:tc>
      </w:tr>
    </w:tbl>
    <w:p w14:paraId="3EA62760">
      <w:pPr>
        <w:tabs>
          <w:tab w:val="left" w:pos="1800"/>
          <w:tab w:val="left" w:pos="5580"/>
        </w:tabs>
        <w:rPr>
          <w:rFonts w:asciiTheme="minorEastAsia" w:hAnsiTheme="minorEastAsia" w:eastAsiaTheme="minorEastAsia" w:cstheme="minorEastAsia"/>
          <w:sz w:val="24"/>
        </w:rPr>
      </w:pPr>
    </w:p>
    <w:p w14:paraId="588B4382">
      <w:pPr>
        <w:pStyle w:val="24"/>
        <w:adjustRightInd w:val="0"/>
        <w:snapToGrid w:val="0"/>
        <w:spacing w:line="360" w:lineRule="auto"/>
        <w:ind w:firstLine="480" w:firstLineChars="200"/>
        <w:rPr>
          <w:rFonts w:hint="default"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注：</w:t>
      </w:r>
    </w:p>
    <w:p w14:paraId="57D5489F">
      <w:pPr>
        <w:pStyle w:val="24"/>
        <w:adjustRightInd w:val="0"/>
        <w:snapToGrid w:val="0"/>
        <w:spacing w:line="360" w:lineRule="auto"/>
        <w:ind w:firstLine="480" w:firstLineChars="200"/>
        <w:rPr>
          <w:rFonts w:hint="default"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1、以上价格为货物到达甲方指定交货地点的价格，包括所有运费、杂费和税费等，甲方除本合同确认价款外，不承担其他任何费用。</w:t>
      </w:r>
    </w:p>
    <w:p w14:paraId="4BF0C979">
      <w:pPr>
        <w:pStyle w:val="24"/>
        <w:adjustRightInd w:val="0"/>
        <w:snapToGrid w:val="0"/>
        <w:spacing w:line="360" w:lineRule="auto"/>
        <w:ind w:firstLine="480" w:firstLineChars="200"/>
        <w:rPr>
          <w:rFonts w:hint="default"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2、如果按单价计算的结果与总价不一致,以单价为准修正总价。</w:t>
      </w:r>
    </w:p>
    <w:p w14:paraId="47E864E2">
      <w:pPr>
        <w:pStyle w:val="24"/>
        <w:adjustRightInd w:val="0"/>
        <w:snapToGrid w:val="0"/>
        <w:spacing w:line="360" w:lineRule="auto"/>
        <w:ind w:firstLine="480" w:firstLineChars="200"/>
        <w:rPr>
          <w:rFonts w:hint="default"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3、如果不提供详细分项报价将视为没有实质性响应招标文件。</w:t>
      </w:r>
    </w:p>
    <w:p w14:paraId="3E46AC61">
      <w:pPr>
        <w:pStyle w:val="24"/>
        <w:adjustRightInd w:val="0"/>
        <w:snapToGrid w:val="0"/>
        <w:spacing w:line="360" w:lineRule="auto"/>
        <w:ind w:firstLine="480" w:firstLineChars="200"/>
        <w:rPr>
          <w:rFonts w:hint="default"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4、上述各项的详细分项报价，可另页描述。</w:t>
      </w:r>
    </w:p>
    <w:p w14:paraId="61930C86">
      <w:pPr>
        <w:pStyle w:val="24"/>
        <w:adjustRightInd w:val="0"/>
        <w:snapToGrid w:val="0"/>
        <w:spacing w:line="360" w:lineRule="auto"/>
        <w:ind w:firstLine="480" w:firstLineChars="200"/>
        <w:rPr>
          <w:rFonts w:hint="default"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5、本表可根据实际情况进行扩充但不得修改。</w:t>
      </w:r>
    </w:p>
    <w:p w14:paraId="626CC24B">
      <w:pPr>
        <w:pStyle w:val="24"/>
        <w:adjustRightInd w:val="0"/>
        <w:snapToGrid w:val="0"/>
        <w:spacing w:line="360" w:lineRule="auto"/>
        <w:rPr>
          <w:rFonts w:hint="default" w:asciiTheme="minorEastAsia" w:hAnsiTheme="minorEastAsia" w:eastAsiaTheme="minorEastAsia" w:cstheme="minorEastAsia"/>
          <w:sz w:val="22"/>
          <w:szCs w:val="22"/>
        </w:rPr>
      </w:pPr>
    </w:p>
    <w:p w14:paraId="64ADCBF4">
      <w:pPr>
        <w:autoSpaceDE w:val="0"/>
        <w:autoSpaceDN w:val="0"/>
        <w:adjustRightInd w:val="0"/>
        <w:snapToGrid w:val="0"/>
        <w:spacing w:before="25" w:after="25" w:line="360" w:lineRule="auto"/>
        <w:rPr>
          <w:rFonts w:asciiTheme="minorEastAsia" w:hAnsiTheme="minorEastAsia" w:eastAsiaTheme="minorEastAsia" w:cstheme="minorEastAsia"/>
          <w:sz w:val="24"/>
          <w:lang w:val="zh-CN"/>
        </w:rPr>
      </w:pPr>
      <w:r>
        <w:rPr>
          <w:rFonts w:hint="eastAsia" w:asciiTheme="minorEastAsia" w:hAnsiTheme="minorEastAsia" w:eastAsiaTheme="minorEastAsia" w:cstheme="minorEastAsia"/>
          <w:sz w:val="24"/>
        </w:rPr>
        <w:t>投标人名称（加盖公章）</w:t>
      </w:r>
      <w:r>
        <w:rPr>
          <w:rFonts w:hint="eastAsia" w:asciiTheme="minorEastAsia" w:hAnsiTheme="minorEastAsia" w:eastAsiaTheme="minorEastAsia" w:cstheme="minorEastAsia"/>
          <w:sz w:val="24"/>
          <w:lang w:val="zh-CN"/>
        </w:rPr>
        <w:t>：____________</w:t>
      </w:r>
    </w:p>
    <w:p w14:paraId="75F648F5">
      <w:pPr>
        <w:autoSpaceDE w:val="0"/>
        <w:autoSpaceDN w:val="0"/>
        <w:adjustRightInd w:val="0"/>
        <w:snapToGrid w:val="0"/>
        <w:spacing w:before="25" w:after="25" w:line="360" w:lineRule="auto"/>
        <w:rPr>
          <w:rFonts w:asciiTheme="minorEastAsia" w:hAnsiTheme="minorEastAsia" w:eastAsiaTheme="minorEastAsia" w:cstheme="minorEastAsia"/>
          <w:sz w:val="24"/>
          <w:szCs w:val="20"/>
        </w:rPr>
      </w:pPr>
      <w:r>
        <w:rPr>
          <w:rFonts w:hint="eastAsia" w:asciiTheme="minorEastAsia" w:hAnsiTheme="minorEastAsia" w:eastAsiaTheme="minorEastAsia" w:cstheme="minorEastAsia"/>
          <w:sz w:val="24"/>
          <w:szCs w:val="20"/>
        </w:rPr>
        <w:t xml:space="preserve">日期：_____年______月______日  </w:t>
      </w:r>
    </w:p>
    <w:p w14:paraId="44AB1D5B">
      <w:pPr>
        <w:autoSpaceDE w:val="0"/>
        <w:autoSpaceDN w:val="0"/>
        <w:adjustRightInd w:val="0"/>
        <w:snapToGrid w:val="0"/>
        <w:spacing w:before="25" w:after="25" w:line="360" w:lineRule="auto"/>
        <w:rPr>
          <w:rFonts w:asciiTheme="minorEastAsia" w:hAnsiTheme="minorEastAsia" w:eastAsiaTheme="minorEastAsia" w:cstheme="minorEastAsia"/>
          <w:sz w:val="24"/>
          <w:szCs w:val="20"/>
        </w:rPr>
      </w:pPr>
    </w:p>
    <w:p w14:paraId="078028D8">
      <w:pPr>
        <w:numPr>
          <w:ilvl w:val="0"/>
          <w:numId w:val="14"/>
        </w:numPr>
        <w:tabs>
          <w:tab w:val="left" w:pos="360"/>
        </w:tabs>
        <w:snapToGrid w:val="0"/>
        <w:spacing w:line="360" w:lineRule="auto"/>
        <w:outlineLvl w:val="1"/>
        <w:rPr>
          <w:rFonts w:asciiTheme="minorEastAsia" w:hAnsiTheme="minorEastAsia" w:eastAsiaTheme="minorEastAsia" w:cstheme="minorEastAsia"/>
          <w:sz w:val="24"/>
          <w:szCs w:val="20"/>
        </w:rPr>
      </w:pPr>
      <w:bookmarkStart w:id="872" w:name="_Toc195842927"/>
      <w:bookmarkStart w:id="873" w:name="_Toc127151562"/>
      <w:bookmarkStart w:id="874" w:name="_Toc305158830"/>
      <w:bookmarkStart w:id="875" w:name="_Toc265228400"/>
      <w:bookmarkStart w:id="876" w:name="_Toc264969252"/>
      <w:bookmarkStart w:id="877" w:name="_Toc150774765"/>
      <w:bookmarkStart w:id="878" w:name="_Toc142311062"/>
      <w:bookmarkStart w:id="879" w:name="_Toc150480798"/>
      <w:bookmarkStart w:id="880" w:name="_Toc305158904"/>
      <w:bookmarkStart w:id="881" w:name="_Toc226965835"/>
      <w:bookmarkStart w:id="882" w:name="_Toc226337258"/>
      <w:bookmarkStart w:id="883" w:name="_Toc226965752"/>
      <w:bookmarkStart w:id="884" w:name="_Toc226309806"/>
      <w:bookmarkStart w:id="885" w:name="_Toc226965834"/>
      <w:bookmarkStart w:id="886" w:name="_Toc142311061"/>
      <w:bookmarkStart w:id="887" w:name="_Toc226309805"/>
      <w:bookmarkStart w:id="888" w:name="_Toc127151561"/>
      <w:bookmarkStart w:id="889" w:name="_Toc226337257"/>
      <w:bookmarkStart w:id="890" w:name="_Toc265228399"/>
      <w:bookmarkStart w:id="891" w:name="_Toc305158829"/>
      <w:bookmarkStart w:id="892" w:name="_Toc226965751"/>
      <w:bookmarkStart w:id="893" w:name="_Toc305158903"/>
      <w:bookmarkStart w:id="894" w:name="_Toc150774764"/>
      <w:bookmarkStart w:id="895" w:name="_Toc150480797"/>
      <w:bookmarkStart w:id="896" w:name="_Toc264969251"/>
      <w:bookmarkStart w:id="897" w:name="_Toc195842926"/>
      <w:r>
        <w:rPr>
          <w:rFonts w:hint="eastAsia" w:asciiTheme="minorEastAsia" w:hAnsiTheme="minorEastAsia" w:eastAsiaTheme="minorEastAsia" w:cstheme="minorEastAsia"/>
          <w:sz w:val="24"/>
          <w:szCs w:val="20"/>
        </w:rPr>
        <w:t>合同条款偏离表</w:t>
      </w:r>
      <w:bookmarkEnd w:id="872"/>
      <w:bookmarkEnd w:id="873"/>
      <w:bookmarkEnd w:id="874"/>
      <w:bookmarkEnd w:id="875"/>
      <w:bookmarkEnd w:id="876"/>
      <w:bookmarkEnd w:id="877"/>
      <w:bookmarkEnd w:id="878"/>
      <w:bookmarkEnd w:id="879"/>
      <w:bookmarkEnd w:id="880"/>
      <w:bookmarkEnd w:id="881"/>
      <w:bookmarkEnd w:id="882"/>
      <w:bookmarkEnd w:id="883"/>
      <w:bookmarkEnd w:id="884"/>
      <w:r>
        <w:rPr>
          <w:rFonts w:hint="eastAsia" w:asciiTheme="minorEastAsia" w:hAnsiTheme="minorEastAsia" w:eastAsiaTheme="minorEastAsia" w:cstheme="minorEastAsia"/>
          <w:sz w:val="24"/>
          <w:szCs w:val="20"/>
        </w:rPr>
        <w:t>（实质性格式）</w:t>
      </w:r>
    </w:p>
    <w:p w14:paraId="3AA4A999">
      <w:pPr>
        <w:spacing w:line="360" w:lineRule="auto"/>
        <w:rPr>
          <w:rFonts w:asciiTheme="minorEastAsia" w:hAnsiTheme="minorEastAsia" w:eastAsiaTheme="minorEastAsia" w:cstheme="minorEastAsia"/>
          <w:sz w:val="24"/>
          <w:szCs w:val="20"/>
        </w:rPr>
      </w:pPr>
    </w:p>
    <w:p w14:paraId="31ACA03C">
      <w:pPr>
        <w:tabs>
          <w:tab w:val="left" w:pos="2775"/>
          <w:tab w:val="center" w:pos="4153"/>
        </w:tabs>
        <w:autoSpaceDE w:val="0"/>
        <w:autoSpaceDN w:val="0"/>
        <w:adjustRightInd w:val="0"/>
        <w:spacing w:line="360" w:lineRule="auto"/>
        <w:jc w:val="center"/>
        <w:rPr>
          <w:rFonts w:asciiTheme="minorEastAsia" w:hAnsiTheme="minorEastAsia" w:eastAsiaTheme="minorEastAsia" w:cstheme="minorEastAsia"/>
          <w:b/>
          <w:sz w:val="36"/>
          <w:szCs w:val="36"/>
        </w:rPr>
      </w:pPr>
      <w:r>
        <w:rPr>
          <w:rFonts w:hint="eastAsia" w:asciiTheme="minorEastAsia" w:hAnsiTheme="minorEastAsia" w:eastAsiaTheme="minorEastAsia" w:cstheme="minorEastAsia"/>
          <w:b/>
          <w:sz w:val="36"/>
          <w:szCs w:val="36"/>
        </w:rPr>
        <w:t>合同条款偏离表</w:t>
      </w:r>
    </w:p>
    <w:p w14:paraId="2AE6B30D">
      <w:pPr>
        <w:spacing w:line="360" w:lineRule="auto"/>
        <w:rPr>
          <w:rFonts w:asciiTheme="minorEastAsia" w:hAnsiTheme="minorEastAsia" w:eastAsiaTheme="minorEastAsia" w:cstheme="minorEastAsia"/>
          <w:sz w:val="24"/>
          <w:szCs w:val="20"/>
        </w:rPr>
      </w:pPr>
    </w:p>
    <w:p w14:paraId="728EF36C">
      <w:pPr>
        <w:tabs>
          <w:tab w:val="left" w:pos="1800"/>
          <w:tab w:val="left" w:pos="5580"/>
        </w:tabs>
        <w:spacing w:line="360" w:lineRule="auto"/>
        <w:ind w:firstLine="360" w:firstLineChars="150"/>
        <w:jc w:val="left"/>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项目编号/包号：_____________________     项目名称：_____________</w:t>
      </w:r>
    </w:p>
    <w:tbl>
      <w:tblPr>
        <w:tblStyle w:val="45"/>
        <w:tblW w:w="906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29"/>
        <w:gridCol w:w="1734"/>
        <w:gridCol w:w="1632"/>
        <w:gridCol w:w="1633"/>
        <w:gridCol w:w="1825"/>
        <w:gridCol w:w="1109"/>
      </w:tblGrid>
      <w:tr w14:paraId="44547E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129" w:type="dxa"/>
            <w:vAlign w:val="center"/>
          </w:tcPr>
          <w:p w14:paraId="79C1575F">
            <w:pPr>
              <w:adjustRightInd w:val="0"/>
              <w:snapToGrid w:val="0"/>
              <w:jc w:val="center"/>
              <w:rPr>
                <w:rFonts w:asciiTheme="minorEastAsia" w:hAnsiTheme="minorEastAsia" w:eastAsiaTheme="minorEastAsia" w:cstheme="minorEastAsia"/>
                <w:sz w:val="24"/>
              </w:rPr>
            </w:pPr>
            <w:bookmarkStart w:id="898" w:name="_Hlk144279231"/>
            <w:r>
              <w:rPr>
                <w:rFonts w:hint="eastAsia" w:asciiTheme="minorEastAsia" w:hAnsiTheme="minorEastAsia" w:eastAsiaTheme="minorEastAsia" w:cstheme="minorEastAsia"/>
                <w:sz w:val="24"/>
              </w:rPr>
              <w:t>序号</w:t>
            </w:r>
          </w:p>
        </w:tc>
        <w:tc>
          <w:tcPr>
            <w:tcW w:w="1734" w:type="dxa"/>
            <w:vAlign w:val="center"/>
          </w:tcPr>
          <w:p w14:paraId="74A3DDAD">
            <w:pPr>
              <w:adjustRightInd w:val="0"/>
              <w:snapToGrid w:val="0"/>
              <w:jc w:val="center"/>
              <w:rPr>
                <w:rFonts w:asciiTheme="minorEastAsia" w:hAnsiTheme="minorEastAsia" w:eastAsiaTheme="minorEastAsia" w:cstheme="minorEastAsia"/>
                <w:sz w:val="24"/>
              </w:rPr>
            </w:pPr>
            <w:r>
              <w:rPr>
                <w:rFonts w:hint="eastAsia" w:asciiTheme="minorEastAsia" w:hAnsiTheme="minorEastAsia" w:eastAsiaTheme="minorEastAsia" w:cstheme="minorEastAsia"/>
                <w:sz w:val="24"/>
                <w:szCs w:val="21"/>
              </w:rPr>
              <w:t>招标文件</w:t>
            </w:r>
            <w:r>
              <w:rPr>
                <w:rFonts w:hint="eastAsia" w:asciiTheme="minorEastAsia" w:hAnsiTheme="minorEastAsia" w:eastAsiaTheme="minorEastAsia" w:cstheme="minorEastAsia"/>
                <w:sz w:val="24"/>
              </w:rPr>
              <w:t>条目号（页码）</w:t>
            </w:r>
          </w:p>
        </w:tc>
        <w:tc>
          <w:tcPr>
            <w:tcW w:w="1632" w:type="dxa"/>
            <w:vAlign w:val="center"/>
          </w:tcPr>
          <w:p w14:paraId="4995E4E5">
            <w:pPr>
              <w:adjustRightInd w:val="0"/>
              <w:snapToGrid w:val="0"/>
              <w:jc w:val="center"/>
              <w:rPr>
                <w:rFonts w:asciiTheme="minorEastAsia" w:hAnsiTheme="minorEastAsia" w:eastAsiaTheme="minorEastAsia" w:cstheme="minorEastAsia"/>
                <w:sz w:val="24"/>
              </w:rPr>
            </w:pPr>
            <w:r>
              <w:rPr>
                <w:rFonts w:hint="eastAsia" w:asciiTheme="minorEastAsia" w:hAnsiTheme="minorEastAsia" w:eastAsiaTheme="minorEastAsia" w:cstheme="minorEastAsia"/>
                <w:sz w:val="24"/>
                <w:szCs w:val="21"/>
              </w:rPr>
              <w:t>招标文件</w:t>
            </w:r>
            <w:r>
              <w:rPr>
                <w:rFonts w:hint="eastAsia" w:asciiTheme="minorEastAsia" w:hAnsiTheme="minorEastAsia" w:eastAsiaTheme="minorEastAsia" w:cstheme="minorEastAsia"/>
                <w:sz w:val="24"/>
              </w:rPr>
              <w:t>要求</w:t>
            </w:r>
          </w:p>
        </w:tc>
        <w:tc>
          <w:tcPr>
            <w:tcW w:w="1633" w:type="dxa"/>
            <w:vAlign w:val="center"/>
          </w:tcPr>
          <w:p w14:paraId="5212C65A">
            <w:pPr>
              <w:adjustRightInd w:val="0"/>
              <w:snapToGrid w:val="0"/>
              <w:jc w:val="center"/>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投标文件内容</w:t>
            </w:r>
          </w:p>
        </w:tc>
        <w:tc>
          <w:tcPr>
            <w:tcW w:w="1825" w:type="dxa"/>
            <w:vAlign w:val="center"/>
          </w:tcPr>
          <w:p w14:paraId="3866D40E">
            <w:pPr>
              <w:adjustRightInd w:val="0"/>
              <w:snapToGrid w:val="0"/>
              <w:jc w:val="center"/>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偏离情况</w:t>
            </w:r>
          </w:p>
        </w:tc>
        <w:tc>
          <w:tcPr>
            <w:tcW w:w="1109" w:type="dxa"/>
            <w:vAlign w:val="center"/>
          </w:tcPr>
          <w:p w14:paraId="4E72EA33">
            <w:pPr>
              <w:adjustRightInd w:val="0"/>
              <w:snapToGrid w:val="0"/>
              <w:jc w:val="center"/>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说明</w:t>
            </w:r>
          </w:p>
        </w:tc>
      </w:tr>
      <w:tr w14:paraId="15DEC0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9062" w:type="dxa"/>
            <w:gridSpan w:val="6"/>
            <w:vAlign w:val="center"/>
          </w:tcPr>
          <w:p w14:paraId="2E710D9F">
            <w:pPr>
              <w:adjustRightInd w:val="0"/>
              <w:snapToGrid w:val="0"/>
              <w:jc w:val="left"/>
              <w:rPr>
                <w:rFonts w:asciiTheme="minorEastAsia" w:hAnsiTheme="minorEastAsia" w:eastAsiaTheme="minorEastAsia" w:cstheme="minorEastAsia"/>
                <w:bCs/>
                <w:sz w:val="24"/>
              </w:rPr>
            </w:pPr>
            <w:r>
              <w:rPr>
                <w:rFonts w:hint="eastAsia" w:asciiTheme="minorEastAsia" w:hAnsiTheme="minorEastAsia" w:eastAsiaTheme="minorEastAsia" w:cstheme="minorEastAsia"/>
                <w:b/>
                <w:sz w:val="24"/>
              </w:rPr>
              <w:t>对本项目合同条款的偏离情况</w:t>
            </w:r>
            <w:r>
              <w:rPr>
                <w:rFonts w:hint="eastAsia" w:asciiTheme="minorEastAsia" w:hAnsiTheme="minorEastAsia" w:eastAsiaTheme="minorEastAsia" w:cstheme="minorEastAsia"/>
                <w:bCs/>
                <w:sz w:val="24"/>
              </w:rPr>
              <w:t>（应进行选择，未选择</w:t>
            </w:r>
            <w:r>
              <w:rPr>
                <w:rFonts w:hint="eastAsia" w:asciiTheme="minorEastAsia" w:hAnsiTheme="minorEastAsia" w:eastAsiaTheme="minorEastAsia" w:cstheme="minorEastAsia"/>
                <w:b/>
                <w:sz w:val="24"/>
              </w:rPr>
              <w:t>投标无效</w:t>
            </w:r>
            <w:r>
              <w:rPr>
                <w:rFonts w:hint="eastAsia" w:asciiTheme="minorEastAsia" w:hAnsiTheme="minorEastAsia" w:eastAsiaTheme="minorEastAsia" w:cstheme="minorEastAsia"/>
                <w:bCs/>
                <w:sz w:val="24"/>
              </w:rPr>
              <w:t>）：</w:t>
            </w:r>
          </w:p>
          <w:p w14:paraId="02E8F56A">
            <w:pPr>
              <w:adjustRightInd w:val="0"/>
              <w:snapToGrid w:val="0"/>
              <w:jc w:val="left"/>
              <w:rPr>
                <w:rFonts w:asciiTheme="minorEastAsia" w:hAnsiTheme="minorEastAsia" w:eastAsiaTheme="minorEastAsia" w:cstheme="minorEastAsia"/>
                <w:sz w:val="24"/>
              </w:rPr>
            </w:pPr>
            <w:r>
              <w:rPr>
                <w:rFonts w:hint="eastAsia" w:asciiTheme="minorEastAsia" w:hAnsiTheme="minorEastAsia" w:eastAsiaTheme="minorEastAsia" w:cstheme="minorEastAsia"/>
                <w:b/>
                <w:sz w:val="24"/>
              </w:rPr>
              <w:t>□无偏离</w:t>
            </w:r>
            <w:r>
              <w:rPr>
                <w:rFonts w:hint="eastAsia" w:asciiTheme="minorEastAsia" w:hAnsiTheme="minorEastAsia" w:eastAsiaTheme="minorEastAsia" w:cstheme="minorEastAsia"/>
                <w:sz w:val="24"/>
              </w:rPr>
              <w:t>（</w:t>
            </w:r>
            <w:r>
              <w:rPr>
                <w:rFonts w:hint="eastAsia" w:asciiTheme="minorEastAsia" w:hAnsiTheme="minorEastAsia" w:eastAsiaTheme="minorEastAsia" w:cstheme="minorEastAsia"/>
                <w:sz w:val="24"/>
                <w:szCs w:val="21"/>
              </w:rPr>
              <w:t>如无偏离，仅选择无偏离即可；</w:t>
            </w:r>
            <w:r>
              <w:rPr>
                <w:rFonts w:hint="eastAsia" w:asciiTheme="minorEastAsia" w:hAnsiTheme="minorEastAsia" w:eastAsiaTheme="minorEastAsia" w:cstheme="minorEastAsia"/>
                <w:bCs/>
                <w:sz w:val="24"/>
              </w:rPr>
              <w:t>无偏离即为</w:t>
            </w:r>
            <w:r>
              <w:rPr>
                <w:rFonts w:hint="eastAsia" w:asciiTheme="minorEastAsia" w:hAnsiTheme="minorEastAsia" w:eastAsiaTheme="minorEastAsia" w:cstheme="minorEastAsia"/>
                <w:sz w:val="24"/>
              </w:rPr>
              <w:t>对合同条款中的所有要求，均视作供应商已对之理解和响应。）</w:t>
            </w:r>
          </w:p>
          <w:p w14:paraId="01B3F1A9">
            <w:pPr>
              <w:adjustRightInd w:val="0"/>
              <w:snapToGrid w:val="0"/>
              <w:jc w:val="left"/>
              <w:rPr>
                <w:rFonts w:asciiTheme="minorEastAsia" w:hAnsiTheme="minorEastAsia" w:eastAsiaTheme="minorEastAsia" w:cstheme="minorEastAsia"/>
                <w:sz w:val="24"/>
              </w:rPr>
            </w:pPr>
            <w:r>
              <w:rPr>
                <w:rFonts w:hint="eastAsia" w:asciiTheme="minorEastAsia" w:hAnsiTheme="minorEastAsia" w:eastAsiaTheme="minorEastAsia" w:cstheme="minorEastAsia"/>
                <w:b/>
                <w:sz w:val="24"/>
              </w:rPr>
              <w:t>□有偏离</w:t>
            </w:r>
            <w:r>
              <w:rPr>
                <w:rFonts w:hint="eastAsia" w:asciiTheme="minorEastAsia" w:hAnsiTheme="minorEastAsia" w:eastAsiaTheme="minorEastAsia" w:cstheme="minorEastAsia"/>
                <w:sz w:val="24"/>
              </w:rPr>
              <w:t>（</w:t>
            </w:r>
            <w:r>
              <w:rPr>
                <w:rFonts w:hint="eastAsia" w:asciiTheme="minorEastAsia" w:hAnsiTheme="minorEastAsia" w:eastAsiaTheme="minorEastAsia" w:cstheme="minorEastAsia"/>
                <w:sz w:val="24"/>
                <w:szCs w:val="21"/>
              </w:rPr>
              <w:t>如有偏离，</w:t>
            </w:r>
            <w:r>
              <w:rPr>
                <w:rFonts w:hint="eastAsia" w:asciiTheme="minorEastAsia" w:hAnsiTheme="minorEastAsia" w:eastAsiaTheme="minorEastAsia" w:cstheme="minorEastAsia"/>
                <w:sz w:val="24"/>
              </w:rPr>
              <w:t>则应在本表中对偏离项逐一列明，否则</w:t>
            </w:r>
            <w:r>
              <w:rPr>
                <w:rFonts w:hint="eastAsia" w:asciiTheme="minorEastAsia" w:hAnsiTheme="minorEastAsia" w:eastAsiaTheme="minorEastAsia" w:cstheme="minorEastAsia"/>
                <w:b/>
                <w:bCs/>
                <w:sz w:val="24"/>
              </w:rPr>
              <w:t>投标无效</w:t>
            </w:r>
            <w:r>
              <w:rPr>
                <w:rFonts w:hint="eastAsia" w:asciiTheme="minorEastAsia" w:hAnsiTheme="minorEastAsia" w:eastAsiaTheme="minorEastAsia" w:cstheme="minorEastAsia"/>
                <w:sz w:val="24"/>
              </w:rPr>
              <w:t>；对合同条款中的所有要求，除本表列明的偏离外，均视作供应商已对之理解和响应。）</w:t>
            </w:r>
          </w:p>
        </w:tc>
      </w:tr>
      <w:tr w14:paraId="0E91C1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129" w:type="dxa"/>
            <w:vAlign w:val="center"/>
          </w:tcPr>
          <w:p w14:paraId="366494F3">
            <w:pPr>
              <w:adjustRightInd w:val="0"/>
              <w:snapToGrid w:val="0"/>
              <w:jc w:val="center"/>
              <w:rPr>
                <w:rFonts w:asciiTheme="minorEastAsia" w:hAnsiTheme="minorEastAsia" w:eastAsiaTheme="minorEastAsia" w:cstheme="minorEastAsia"/>
                <w:sz w:val="24"/>
              </w:rPr>
            </w:pPr>
          </w:p>
        </w:tc>
        <w:tc>
          <w:tcPr>
            <w:tcW w:w="1734" w:type="dxa"/>
            <w:vAlign w:val="center"/>
          </w:tcPr>
          <w:p w14:paraId="7F2C8193">
            <w:pPr>
              <w:adjustRightInd w:val="0"/>
              <w:snapToGrid w:val="0"/>
              <w:jc w:val="center"/>
              <w:rPr>
                <w:rFonts w:asciiTheme="minorEastAsia" w:hAnsiTheme="minorEastAsia" w:eastAsiaTheme="minorEastAsia" w:cstheme="minorEastAsia"/>
                <w:sz w:val="24"/>
              </w:rPr>
            </w:pPr>
          </w:p>
        </w:tc>
        <w:tc>
          <w:tcPr>
            <w:tcW w:w="1632" w:type="dxa"/>
            <w:vAlign w:val="center"/>
          </w:tcPr>
          <w:p w14:paraId="0459D896">
            <w:pPr>
              <w:adjustRightInd w:val="0"/>
              <w:snapToGrid w:val="0"/>
              <w:jc w:val="center"/>
              <w:rPr>
                <w:rFonts w:asciiTheme="minorEastAsia" w:hAnsiTheme="minorEastAsia" w:eastAsiaTheme="minorEastAsia" w:cstheme="minorEastAsia"/>
                <w:sz w:val="24"/>
              </w:rPr>
            </w:pPr>
          </w:p>
        </w:tc>
        <w:tc>
          <w:tcPr>
            <w:tcW w:w="1633" w:type="dxa"/>
            <w:vAlign w:val="center"/>
          </w:tcPr>
          <w:p w14:paraId="115B2FD7">
            <w:pPr>
              <w:adjustRightInd w:val="0"/>
              <w:snapToGrid w:val="0"/>
              <w:jc w:val="center"/>
              <w:rPr>
                <w:rFonts w:asciiTheme="minorEastAsia" w:hAnsiTheme="minorEastAsia" w:eastAsiaTheme="minorEastAsia" w:cstheme="minorEastAsia"/>
                <w:sz w:val="24"/>
              </w:rPr>
            </w:pPr>
          </w:p>
        </w:tc>
        <w:tc>
          <w:tcPr>
            <w:tcW w:w="1825" w:type="dxa"/>
            <w:vAlign w:val="center"/>
          </w:tcPr>
          <w:p w14:paraId="0E747523">
            <w:pPr>
              <w:adjustRightInd w:val="0"/>
              <w:snapToGrid w:val="0"/>
              <w:jc w:val="center"/>
              <w:rPr>
                <w:rFonts w:asciiTheme="minorEastAsia" w:hAnsiTheme="minorEastAsia" w:eastAsiaTheme="minorEastAsia" w:cstheme="minorEastAsia"/>
                <w:sz w:val="24"/>
              </w:rPr>
            </w:pPr>
          </w:p>
        </w:tc>
        <w:tc>
          <w:tcPr>
            <w:tcW w:w="1109" w:type="dxa"/>
            <w:vAlign w:val="center"/>
          </w:tcPr>
          <w:p w14:paraId="7D10523E">
            <w:pPr>
              <w:adjustRightInd w:val="0"/>
              <w:snapToGrid w:val="0"/>
              <w:jc w:val="center"/>
              <w:rPr>
                <w:rFonts w:asciiTheme="minorEastAsia" w:hAnsiTheme="minorEastAsia" w:eastAsiaTheme="minorEastAsia" w:cstheme="minorEastAsia"/>
                <w:sz w:val="24"/>
              </w:rPr>
            </w:pPr>
          </w:p>
        </w:tc>
      </w:tr>
      <w:tr w14:paraId="4C312E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129" w:type="dxa"/>
            <w:vAlign w:val="center"/>
          </w:tcPr>
          <w:p w14:paraId="68FAE0D0">
            <w:pPr>
              <w:adjustRightInd w:val="0"/>
              <w:snapToGrid w:val="0"/>
              <w:jc w:val="center"/>
              <w:rPr>
                <w:rFonts w:asciiTheme="minorEastAsia" w:hAnsiTheme="minorEastAsia" w:eastAsiaTheme="minorEastAsia" w:cstheme="minorEastAsia"/>
                <w:sz w:val="24"/>
              </w:rPr>
            </w:pPr>
          </w:p>
        </w:tc>
        <w:tc>
          <w:tcPr>
            <w:tcW w:w="1734" w:type="dxa"/>
            <w:vAlign w:val="center"/>
          </w:tcPr>
          <w:p w14:paraId="5328AD16">
            <w:pPr>
              <w:adjustRightInd w:val="0"/>
              <w:snapToGrid w:val="0"/>
              <w:jc w:val="center"/>
              <w:rPr>
                <w:rFonts w:asciiTheme="minorEastAsia" w:hAnsiTheme="minorEastAsia" w:eastAsiaTheme="minorEastAsia" w:cstheme="minorEastAsia"/>
                <w:sz w:val="24"/>
              </w:rPr>
            </w:pPr>
          </w:p>
        </w:tc>
        <w:tc>
          <w:tcPr>
            <w:tcW w:w="1632" w:type="dxa"/>
            <w:vAlign w:val="center"/>
          </w:tcPr>
          <w:p w14:paraId="10BEE6D3">
            <w:pPr>
              <w:adjustRightInd w:val="0"/>
              <w:snapToGrid w:val="0"/>
              <w:jc w:val="center"/>
              <w:rPr>
                <w:rFonts w:asciiTheme="minorEastAsia" w:hAnsiTheme="minorEastAsia" w:eastAsiaTheme="minorEastAsia" w:cstheme="minorEastAsia"/>
                <w:sz w:val="24"/>
              </w:rPr>
            </w:pPr>
          </w:p>
        </w:tc>
        <w:tc>
          <w:tcPr>
            <w:tcW w:w="1633" w:type="dxa"/>
            <w:vAlign w:val="center"/>
          </w:tcPr>
          <w:p w14:paraId="016D6680">
            <w:pPr>
              <w:adjustRightInd w:val="0"/>
              <w:snapToGrid w:val="0"/>
              <w:jc w:val="center"/>
              <w:rPr>
                <w:rFonts w:asciiTheme="minorEastAsia" w:hAnsiTheme="minorEastAsia" w:eastAsiaTheme="minorEastAsia" w:cstheme="minorEastAsia"/>
                <w:sz w:val="24"/>
              </w:rPr>
            </w:pPr>
          </w:p>
        </w:tc>
        <w:tc>
          <w:tcPr>
            <w:tcW w:w="1825" w:type="dxa"/>
            <w:vAlign w:val="center"/>
          </w:tcPr>
          <w:p w14:paraId="1A00D38F">
            <w:pPr>
              <w:adjustRightInd w:val="0"/>
              <w:snapToGrid w:val="0"/>
              <w:jc w:val="center"/>
              <w:rPr>
                <w:rFonts w:asciiTheme="minorEastAsia" w:hAnsiTheme="minorEastAsia" w:eastAsiaTheme="minorEastAsia" w:cstheme="minorEastAsia"/>
                <w:sz w:val="24"/>
              </w:rPr>
            </w:pPr>
          </w:p>
        </w:tc>
        <w:tc>
          <w:tcPr>
            <w:tcW w:w="1109" w:type="dxa"/>
            <w:vAlign w:val="center"/>
          </w:tcPr>
          <w:p w14:paraId="7A468783">
            <w:pPr>
              <w:adjustRightInd w:val="0"/>
              <w:snapToGrid w:val="0"/>
              <w:jc w:val="center"/>
              <w:rPr>
                <w:rFonts w:asciiTheme="minorEastAsia" w:hAnsiTheme="minorEastAsia" w:eastAsiaTheme="minorEastAsia" w:cstheme="minorEastAsia"/>
                <w:sz w:val="24"/>
              </w:rPr>
            </w:pPr>
          </w:p>
        </w:tc>
      </w:tr>
      <w:tr w14:paraId="647A9A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129" w:type="dxa"/>
            <w:vAlign w:val="center"/>
          </w:tcPr>
          <w:p w14:paraId="4558045C">
            <w:pPr>
              <w:adjustRightInd w:val="0"/>
              <w:snapToGrid w:val="0"/>
              <w:jc w:val="center"/>
              <w:rPr>
                <w:rFonts w:asciiTheme="minorEastAsia" w:hAnsiTheme="minorEastAsia" w:eastAsiaTheme="minorEastAsia" w:cstheme="minorEastAsia"/>
                <w:sz w:val="24"/>
              </w:rPr>
            </w:pPr>
          </w:p>
        </w:tc>
        <w:tc>
          <w:tcPr>
            <w:tcW w:w="1734" w:type="dxa"/>
            <w:vAlign w:val="center"/>
          </w:tcPr>
          <w:p w14:paraId="070E5B11">
            <w:pPr>
              <w:adjustRightInd w:val="0"/>
              <w:snapToGrid w:val="0"/>
              <w:jc w:val="center"/>
              <w:rPr>
                <w:rFonts w:asciiTheme="minorEastAsia" w:hAnsiTheme="minorEastAsia" w:eastAsiaTheme="minorEastAsia" w:cstheme="minorEastAsia"/>
                <w:sz w:val="24"/>
              </w:rPr>
            </w:pPr>
          </w:p>
        </w:tc>
        <w:tc>
          <w:tcPr>
            <w:tcW w:w="1632" w:type="dxa"/>
            <w:vAlign w:val="center"/>
          </w:tcPr>
          <w:p w14:paraId="7BE16523">
            <w:pPr>
              <w:adjustRightInd w:val="0"/>
              <w:snapToGrid w:val="0"/>
              <w:jc w:val="center"/>
              <w:rPr>
                <w:rFonts w:asciiTheme="minorEastAsia" w:hAnsiTheme="minorEastAsia" w:eastAsiaTheme="minorEastAsia" w:cstheme="minorEastAsia"/>
                <w:sz w:val="24"/>
              </w:rPr>
            </w:pPr>
          </w:p>
        </w:tc>
        <w:tc>
          <w:tcPr>
            <w:tcW w:w="1633" w:type="dxa"/>
            <w:vAlign w:val="center"/>
          </w:tcPr>
          <w:p w14:paraId="29A0B2A6">
            <w:pPr>
              <w:adjustRightInd w:val="0"/>
              <w:snapToGrid w:val="0"/>
              <w:jc w:val="center"/>
              <w:rPr>
                <w:rFonts w:asciiTheme="minorEastAsia" w:hAnsiTheme="minorEastAsia" w:eastAsiaTheme="minorEastAsia" w:cstheme="minorEastAsia"/>
                <w:sz w:val="24"/>
              </w:rPr>
            </w:pPr>
          </w:p>
        </w:tc>
        <w:tc>
          <w:tcPr>
            <w:tcW w:w="1825" w:type="dxa"/>
            <w:vAlign w:val="center"/>
          </w:tcPr>
          <w:p w14:paraId="1A3C3B75">
            <w:pPr>
              <w:adjustRightInd w:val="0"/>
              <w:snapToGrid w:val="0"/>
              <w:jc w:val="center"/>
              <w:rPr>
                <w:rFonts w:asciiTheme="minorEastAsia" w:hAnsiTheme="minorEastAsia" w:eastAsiaTheme="minorEastAsia" w:cstheme="minorEastAsia"/>
                <w:sz w:val="24"/>
              </w:rPr>
            </w:pPr>
          </w:p>
        </w:tc>
        <w:tc>
          <w:tcPr>
            <w:tcW w:w="1109" w:type="dxa"/>
            <w:vAlign w:val="center"/>
          </w:tcPr>
          <w:p w14:paraId="6BB68484">
            <w:pPr>
              <w:adjustRightInd w:val="0"/>
              <w:snapToGrid w:val="0"/>
              <w:jc w:val="center"/>
              <w:rPr>
                <w:rFonts w:asciiTheme="minorEastAsia" w:hAnsiTheme="minorEastAsia" w:eastAsiaTheme="minorEastAsia" w:cstheme="minorEastAsia"/>
                <w:sz w:val="24"/>
              </w:rPr>
            </w:pPr>
          </w:p>
        </w:tc>
      </w:tr>
      <w:tr w14:paraId="121686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129" w:type="dxa"/>
            <w:vAlign w:val="center"/>
          </w:tcPr>
          <w:p w14:paraId="761D76B2">
            <w:pPr>
              <w:adjustRightInd w:val="0"/>
              <w:snapToGrid w:val="0"/>
              <w:jc w:val="center"/>
              <w:rPr>
                <w:rFonts w:asciiTheme="minorEastAsia" w:hAnsiTheme="minorEastAsia" w:eastAsiaTheme="minorEastAsia" w:cstheme="minorEastAsia"/>
                <w:sz w:val="24"/>
              </w:rPr>
            </w:pPr>
          </w:p>
        </w:tc>
        <w:tc>
          <w:tcPr>
            <w:tcW w:w="1734" w:type="dxa"/>
            <w:vAlign w:val="center"/>
          </w:tcPr>
          <w:p w14:paraId="71E5CF52">
            <w:pPr>
              <w:adjustRightInd w:val="0"/>
              <w:snapToGrid w:val="0"/>
              <w:jc w:val="center"/>
              <w:rPr>
                <w:rFonts w:asciiTheme="minorEastAsia" w:hAnsiTheme="minorEastAsia" w:eastAsiaTheme="minorEastAsia" w:cstheme="minorEastAsia"/>
                <w:sz w:val="24"/>
              </w:rPr>
            </w:pPr>
          </w:p>
        </w:tc>
        <w:tc>
          <w:tcPr>
            <w:tcW w:w="1632" w:type="dxa"/>
            <w:vAlign w:val="center"/>
          </w:tcPr>
          <w:p w14:paraId="24D6179C">
            <w:pPr>
              <w:adjustRightInd w:val="0"/>
              <w:snapToGrid w:val="0"/>
              <w:jc w:val="center"/>
              <w:rPr>
                <w:rFonts w:asciiTheme="minorEastAsia" w:hAnsiTheme="minorEastAsia" w:eastAsiaTheme="minorEastAsia" w:cstheme="minorEastAsia"/>
                <w:sz w:val="24"/>
              </w:rPr>
            </w:pPr>
          </w:p>
        </w:tc>
        <w:tc>
          <w:tcPr>
            <w:tcW w:w="1633" w:type="dxa"/>
            <w:vAlign w:val="center"/>
          </w:tcPr>
          <w:p w14:paraId="768A5B0A">
            <w:pPr>
              <w:adjustRightInd w:val="0"/>
              <w:snapToGrid w:val="0"/>
              <w:jc w:val="center"/>
              <w:rPr>
                <w:rFonts w:asciiTheme="minorEastAsia" w:hAnsiTheme="minorEastAsia" w:eastAsiaTheme="minorEastAsia" w:cstheme="minorEastAsia"/>
                <w:sz w:val="24"/>
              </w:rPr>
            </w:pPr>
          </w:p>
        </w:tc>
        <w:tc>
          <w:tcPr>
            <w:tcW w:w="1825" w:type="dxa"/>
            <w:vAlign w:val="center"/>
          </w:tcPr>
          <w:p w14:paraId="2D1049EF">
            <w:pPr>
              <w:adjustRightInd w:val="0"/>
              <w:snapToGrid w:val="0"/>
              <w:jc w:val="center"/>
              <w:rPr>
                <w:rFonts w:asciiTheme="minorEastAsia" w:hAnsiTheme="minorEastAsia" w:eastAsiaTheme="minorEastAsia" w:cstheme="minorEastAsia"/>
                <w:sz w:val="24"/>
              </w:rPr>
            </w:pPr>
          </w:p>
        </w:tc>
        <w:tc>
          <w:tcPr>
            <w:tcW w:w="1109" w:type="dxa"/>
            <w:vAlign w:val="center"/>
          </w:tcPr>
          <w:p w14:paraId="17CDB0EF">
            <w:pPr>
              <w:adjustRightInd w:val="0"/>
              <w:snapToGrid w:val="0"/>
              <w:jc w:val="center"/>
              <w:rPr>
                <w:rFonts w:asciiTheme="minorEastAsia" w:hAnsiTheme="minorEastAsia" w:eastAsiaTheme="minorEastAsia" w:cstheme="minorEastAsia"/>
                <w:sz w:val="24"/>
              </w:rPr>
            </w:pPr>
          </w:p>
        </w:tc>
      </w:tr>
      <w:bookmarkEnd w:id="898"/>
    </w:tbl>
    <w:p w14:paraId="0B2393DE">
      <w:pPr>
        <w:tabs>
          <w:tab w:val="left" w:pos="1800"/>
          <w:tab w:val="left" w:pos="5580"/>
        </w:tabs>
        <w:jc w:val="left"/>
        <w:rPr>
          <w:rFonts w:asciiTheme="minorEastAsia" w:hAnsiTheme="minorEastAsia" w:eastAsiaTheme="minorEastAsia" w:cstheme="minorEastAsia"/>
          <w:sz w:val="24"/>
        </w:rPr>
      </w:pPr>
    </w:p>
    <w:p w14:paraId="6D067F9F">
      <w:pPr>
        <w:tabs>
          <w:tab w:val="left" w:pos="1800"/>
          <w:tab w:val="left" w:pos="5580"/>
        </w:tabs>
        <w:jc w:val="left"/>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注：“偏离情况”列应据实填写“正偏离”或“负偏离”。</w:t>
      </w:r>
    </w:p>
    <w:p w14:paraId="7D2224B1">
      <w:pPr>
        <w:spacing w:line="360" w:lineRule="auto"/>
        <w:rPr>
          <w:rFonts w:asciiTheme="minorEastAsia" w:hAnsiTheme="minorEastAsia" w:eastAsiaTheme="minorEastAsia" w:cstheme="minorEastAsia"/>
          <w:sz w:val="24"/>
          <w:szCs w:val="20"/>
        </w:rPr>
      </w:pPr>
    </w:p>
    <w:p w14:paraId="6E1ADFBB">
      <w:pPr>
        <w:autoSpaceDE w:val="0"/>
        <w:autoSpaceDN w:val="0"/>
        <w:adjustRightInd w:val="0"/>
        <w:snapToGrid w:val="0"/>
        <w:spacing w:before="25" w:after="25" w:line="360" w:lineRule="auto"/>
        <w:rPr>
          <w:rFonts w:asciiTheme="minorEastAsia" w:hAnsiTheme="minorEastAsia" w:eastAsiaTheme="minorEastAsia" w:cstheme="minorEastAsia"/>
          <w:sz w:val="24"/>
          <w:lang w:val="zh-CN"/>
        </w:rPr>
      </w:pPr>
    </w:p>
    <w:p w14:paraId="6DF473FE">
      <w:pPr>
        <w:autoSpaceDE w:val="0"/>
        <w:autoSpaceDN w:val="0"/>
        <w:adjustRightInd w:val="0"/>
        <w:snapToGrid w:val="0"/>
        <w:spacing w:before="25" w:after="25" w:line="360" w:lineRule="auto"/>
        <w:rPr>
          <w:rFonts w:asciiTheme="minorEastAsia" w:hAnsiTheme="minorEastAsia" w:eastAsiaTheme="minorEastAsia" w:cstheme="minorEastAsia"/>
          <w:sz w:val="24"/>
          <w:lang w:val="zh-CN"/>
        </w:rPr>
      </w:pPr>
      <w:r>
        <w:rPr>
          <w:rFonts w:hint="eastAsia" w:asciiTheme="minorEastAsia" w:hAnsiTheme="minorEastAsia" w:eastAsiaTheme="minorEastAsia" w:cstheme="minorEastAsia"/>
          <w:sz w:val="24"/>
        </w:rPr>
        <w:t>投标人名称（加盖公章）</w:t>
      </w:r>
      <w:r>
        <w:rPr>
          <w:rFonts w:hint="eastAsia" w:asciiTheme="minorEastAsia" w:hAnsiTheme="minorEastAsia" w:eastAsiaTheme="minorEastAsia" w:cstheme="minorEastAsia"/>
          <w:sz w:val="24"/>
          <w:lang w:val="zh-CN"/>
        </w:rPr>
        <w:t>：    ____________</w:t>
      </w:r>
    </w:p>
    <w:p w14:paraId="104AC15A">
      <w:pPr>
        <w:autoSpaceDE w:val="0"/>
        <w:autoSpaceDN w:val="0"/>
        <w:adjustRightInd w:val="0"/>
        <w:snapToGrid w:val="0"/>
        <w:spacing w:before="25" w:after="25" w:line="360" w:lineRule="auto"/>
        <w:rPr>
          <w:rFonts w:asciiTheme="minorEastAsia" w:hAnsiTheme="minorEastAsia" w:eastAsiaTheme="minorEastAsia" w:cstheme="minorEastAsia"/>
          <w:sz w:val="24"/>
          <w:lang w:val="zh-CN"/>
        </w:rPr>
      </w:pPr>
      <w:r>
        <w:rPr>
          <w:rFonts w:hint="eastAsia" w:asciiTheme="minorEastAsia" w:hAnsiTheme="minorEastAsia" w:eastAsiaTheme="minorEastAsia" w:cstheme="minorEastAsia"/>
          <w:sz w:val="24"/>
          <w:szCs w:val="20"/>
        </w:rPr>
        <w:t xml:space="preserve">日期：_____年______月______日   </w:t>
      </w:r>
    </w:p>
    <w:p w14:paraId="16CA680B">
      <w:pPr>
        <w:numPr>
          <w:ilvl w:val="0"/>
          <w:numId w:val="14"/>
        </w:numPr>
        <w:tabs>
          <w:tab w:val="left" w:pos="360"/>
        </w:tabs>
        <w:snapToGrid w:val="0"/>
        <w:spacing w:line="360" w:lineRule="auto"/>
        <w:outlineLvl w:val="1"/>
        <w:rPr>
          <w:rFonts w:asciiTheme="minorEastAsia" w:hAnsiTheme="minorEastAsia" w:eastAsiaTheme="minorEastAsia" w:cstheme="minorEastAsia"/>
          <w:sz w:val="24"/>
          <w:szCs w:val="20"/>
        </w:rPr>
      </w:pPr>
      <w:r>
        <w:rPr>
          <w:rFonts w:hint="eastAsia" w:asciiTheme="minorEastAsia" w:hAnsiTheme="minorEastAsia" w:eastAsiaTheme="minorEastAsia" w:cstheme="minorEastAsia"/>
          <w:sz w:val="24"/>
          <w:szCs w:val="20"/>
        </w:rPr>
        <w:br w:type="page"/>
      </w:r>
      <w:bookmarkEnd w:id="885"/>
      <w:bookmarkEnd w:id="886"/>
      <w:bookmarkEnd w:id="887"/>
      <w:bookmarkEnd w:id="888"/>
      <w:bookmarkEnd w:id="889"/>
      <w:bookmarkEnd w:id="890"/>
      <w:bookmarkEnd w:id="891"/>
      <w:bookmarkEnd w:id="892"/>
      <w:bookmarkEnd w:id="893"/>
      <w:bookmarkEnd w:id="894"/>
      <w:bookmarkEnd w:id="895"/>
      <w:bookmarkEnd w:id="896"/>
      <w:bookmarkEnd w:id="897"/>
      <w:r>
        <w:rPr>
          <w:rFonts w:hint="eastAsia" w:asciiTheme="minorEastAsia" w:hAnsiTheme="minorEastAsia" w:eastAsiaTheme="minorEastAsia" w:cstheme="minorEastAsia"/>
          <w:sz w:val="24"/>
          <w:szCs w:val="20"/>
        </w:rPr>
        <w:t>采购需求偏离表（实质性格式）</w:t>
      </w:r>
    </w:p>
    <w:p w14:paraId="1C63B001">
      <w:pPr>
        <w:autoSpaceDE w:val="0"/>
        <w:autoSpaceDN w:val="0"/>
        <w:adjustRightInd w:val="0"/>
        <w:spacing w:line="360" w:lineRule="auto"/>
        <w:jc w:val="center"/>
        <w:rPr>
          <w:rFonts w:asciiTheme="minorEastAsia" w:hAnsiTheme="minorEastAsia" w:eastAsiaTheme="minorEastAsia" w:cstheme="minorEastAsia"/>
          <w:b/>
          <w:sz w:val="36"/>
          <w:szCs w:val="36"/>
        </w:rPr>
      </w:pPr>
      <w:r>
        <w:rPr>
          <w:rFonts w:hint="eastAsia" w:asciiTheme="minorEastAsia" w:hAnsiTheme="minorEastAsia" w:eastAsiaTheme="minorEastAsia" w:cstheme="minorEastAsia"/>
          <w:b/>
          <w:sz w:val="36"/>
          <w:szCs w:val="36"/>
        </w:rPr>
        <w:t>采购需求偏离表</w:t>
      </w:r>
    </w:p>
    <w:p w14:paraId="13011023">
      <w:pPr>
        <w:tabs>
          <w:tab w:val="left" w:pos="1800"/>
          <w:tab w:val="left" w:pos="5580"/>
        </w:tabs>
        <w:spacing w:line="360" w:lineRule="auto"/>
        <w:ind w:firstLine="360" w:firstLineChars="150"/>
        <w:jc w:val="left"/>
        <w:rPr>
          <w:rFonts w:asciiTheme="minorEastAsia" w:hAnsiTheme="minorEastAsia" w:eastAsiaTheme="minorEastAsia" w:cstheme="minorEastAsia"/>
          <w:sz w:val="24"/>
          <w:u w:val="single"/>
        </w:rPr>
      </w:pPr>
      <w:r>
        <w:rPr>
          <w:rFonts w:hint="eastAsia" w:asciiTheme="minorEastAsia" w:hAnsiTheme="minorEastAsia" w:eastAsiaTheme="minorEastAsia" w:cstheme="minorEastAsia"/>
          <w:sz w:val="24"/>
        </w:rPr>
        <w:t>项目编号/包号：_____________________     项目名称：____________</w:t>
      </w:r>
    </w:p>
    <w:tbl>
      <w:tblPr>
        <w:tblStyle w:val="45"/>
        <w:tblW w:w="96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5"/>
        <w:gridCol w:w="1482"/>
        <w:gridCol w:w="2384"/>
        <w:gridCol w:w="2126"/>
        <w:gridCol w:w="1875"/>
        <w:gridCol w:w="1009"/>
      </w:tblGrid>
      <w:tr w14:paraId="2675EC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3" w:hRule="atLeast"/>
          <w:jc w:val="center"/>
        </w:trPr>
        <w:tc>
          <w:tcPr>
            <w:tcW w:w="775" w:type="dxa"/>
            <w:vAlign w:val="center"/>
          </w:tcPr>
          <w:p w14:paraId="5F37BB83">
            <w:pPr>
              <w:adjustRightInd w:val="0"/>
              <w:snapToGrid w:val="0"/>
              <w:jc w:val="center"/>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序号</w:t>
            </w:r>
          </w:p>
        </w:tc>
        <w:tc>
          <w:tcPr>
            <w:tcW w:w="1482" w:type="dxa"/>
            <w:vAlign w:val="center"/>
          </w:tcPr>
          <w:p w14:paraId="69E2B769">
            <w:pPr>
              <w:adjustRightInd w:val="0"/>
              <w:snapToGrid w:val="0"/>
              <w:jc w:val="center"/>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招标文件条目号(页码)</w:t>
            </w:r>
          </w:p>
        </w:tc>
        <w:tc>
          <w:tcPr>
            <w:tcW w:w="2384" w:type="dxa"/>
            <w:vAlign w:val="center"/>
          </w:tcPr>
          <w:p w14:paraId="3C947F2B">
            <w:pPr>
              <w:adjustRightInd w:val="0"/>
              <w:snapToGrid w:val="0"/>
              <w:jc w:val="center"/>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招标文件要求</w:t>
            </w:r>
          </w:p>
        </w:tc>
        <w:tc>
          <w:tcPr>
            <w:tcW w:w="2126" w:type="dxa"/>
            <w:vAlign w:val="center"/>
          </w:tcPr>
          <w:p w14:paraId="296B3C81">
            <w:pPr>
              <w:adjustRightInd w:val="0"/>
              <w:snapToGrid w:val="0"/>
              <w:jc w:val="center"/>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投标响应内容</w:t>
            </w:r>
          </w:p>
        </w:tc>
        <w:tc>
          <w:tcPr>
            <w:tcW w:w="1875" w:type="dxa"/>
            <w:vAlign w:val="center"/>
          </w:tcPr>
          <w:p w14:paraId="26EE262A">
            <w:pPr>
              <w:adjustRightInd w:val="0"/>
              <w:snapToGrid w:val="0"/>
              <w:jc w:val="center"/>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偏离情况</w:t>
            </w:r>
          </w:p>
        </w:tc>
        <w:tc>
          <w:tcPr>
            <w:tcW w:w="1009" w:type="dxa"/>
            <w:vAlign w:val="center"/>
          </w:tcPr>
          <w:p w14:paraId="779A3063">
            <w:pPr>
              <w:adjustRightInd w:val="0"/>
              <w:snapToGrid w:val="0"/>
              <w:jc w:val="center"/>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说明</w:t>
            </w:r>
          </w:p>
        </w:tc>
      </w:tr>
      <w:tr w14:paraId="349A6B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446E7953">
            <w:pPr>
              <w:adjustRightInd w:val="0"/>
              <w:snapToGrid w:val="0"/>
              <w:jc w:val="center"/>
              <w:rPr>
                <w:rFonts w:asciiTheme="minorEastAsia" w:hAnsiTheme="minorEastAsia" w:eastAsiaTheme="minorEastAsia" w:cstheme="minorEastAsia"/>
                <w:sz w:val="24"/>
              </w:rPr>
            </w:pPr>
          </w:p>
        </w:tc>
        <w:tc>
          <w:tcPr>
            <w:tcW w:w="1482" w:type="dxa"/>
            <w:vAlign w:val="center"/>
          </w:tcPr>
          <w:p w14:paraId="6640EB49">
            <w:pPr>
              <w:adjustRightInd w:val="0"/>
              <w:snapToGrid w:val="0"/>
              <w:jc w:val="center"/>
              <w:rPr>
                <w:rFonts w:asciiTheme="minorEastAsia" w:hAnsiTheme="minorEastAsia" w:eastAsiaTheme="minorEastAsia" w:cstheme="minorEastAsia"/>
                <w:sz w:val="24"/>
              </w:rPr>
            </w:pPr>
          </w:p>
        </w:tc>
        <w:tc>
          <w:tcPr>
            <w:tcW w:w="2384" w:type="dxa"/>
            <w:vAlign w:val="center"/>
          </w:tcPr>
          <w:p w14:paraId="747B10B0">
            <w:pPr>
              <w:adjustRightInd w:val="0"/>
              <w:snapToGrid w:val="0"/>
              <w:jc w:val="center"/>
              <w:rPr>
                <w:rFonts w:asciiTheme="minorEastAsia" w:hAnsiTheme="minorEastAsia" w:eastAsiaTheme="minorEastAsia" w:cstheme="minorEastAsia"/>
                <w:sz w:val="24"/>
              </w:rPr>
            </w:pPr>
          </w:p>
        </w:tc>
        <w:tc>
          <w:tcPr>
            <w:tcW w:w="2126" w:type="dxa"/>
            <w:vAlign w:val="center"/>
          </w:tcPr>
          <w:p w14:paraId="50F6E389">
            <w:pPr>
              <w:adjustRightInd w:val="0"/>
              <w:snapToGrid w:val="0"/>
              <w:jc w:val="center"/>
              <w:rPr>
                <w:rFonts w:asciiTheme="minorEastAsia" w:hAnsiTheme="minorEastAsia" w:eastAsiaTheme="minorEastAsia" w:cstheme="minorEastAsia"/>
                <w:sz w:val="24"/>
              </w:rPr>
            </w:pPr>
          </w:p>
        </w:tc>
        <w:tc>
          <w:tcPr>
            <w:tcW w:w="1875" w:type="dxa"/>
            <w:vAlign w:val="center"/>
          </w:tcPr>
          <w:p w14:paraId="6203B606">
            <w:pPr>
              <w:adjustRightInd w:val="0"/>
              <w:snapToGrid w:val="0"/>
              <w:jc w:val="center"/>
              <w:rPr>
                <w:rFonts w:asciiTheme="minorEastAsia" w:hAnsiTheme="minorEastAsia" w:eastAsiaTheme="minorEastAsia" w:cstheme="minorEastAsia"/>
                <w:sz w:val="24"/>
              </w:rPr>
            </w:pPr>
          </w:p>
        </w:tc>
        <w:tc>
          <w:tcPr>
            <w:tcW w:w="1009" w:type="dxa"/>
            <w:vAlign w:val="center"/>
          </w:tcPr>
          <w:p w14:paraId="302DB5B3">
            <w:pPr>
              <w:adjustRightInd w:val="0"/>
              <w:snapToGrid w:val="0"/>
              <w:jc w:val="center"/>
              <w:rPr>
                <w:rFonts w:asciiTheme="minorEastAsia" w:hAnsiTheme="minorEastAsia" w:eastAsiaTheme="minorEastAsia" w:cstheme="minorEastAsia"/>
                <w:sz w:val="24"/>
              </w:rPr>
            </w:pPr>
          </w:p>
        </w:tc>
      </w:tr>
      <w:tr w14:paraId="264871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75CD7638">
            <w:pPr>
              <w:adjustRightInd w:val="0"/>
              <w:snapToGrid w:val="0"/>
              <w:jc w:val="center"/>
              <w:rPr>
                <w:rFonts w:asciiTheme="minorEastAsia" w:hAnsiTheme="minorEastAsia" w:eastAsiaTheme="minorEastAsia" w:cstheme="minorEastAsia"/>
                <w:sz w:val="24"/>
              </w:rPr>
            </w:pPr>
          </w:p>
        </w:tc>
        <w:tc>
          <w:tcPr>
            <w:tcW w:w="1482" w:type="dxa"/>
            <w:vAlign w:val="center"/>
          </w:tcPr>
          <w:p w14:paraId="3CAC4FD5">
            <w:pPr>
              <w:adjustRightInd w:val="0"/>
              <w:snapToGrid w:val="0"/>
              <w:jc w:val="center"/>
              <w:rPr>
                <w:rFonts w:asciiTheme="minorEastAsia" w:hAnsiTheme="minorEastAsia" w:eastAsiaTheme="minorEastAsia" w:cstheme="minorEastAsia"/>
                <w:sz w:val="24"/>
              </w:rPr>
            </w:pPr>
          </w:p>
        </w:tc>
        <w:tc>
          <w:tcPr>
            <w:tcW w:w="2384" w:type="dxa"/>
            <w:vAlign w:val="center"/>
          </w:tcPr>
          <w:p w14:paraId="68AB61A0">
            <w:pPr>
              <w:adjustRightInd w:val="0"/>
              <w:snapToGrid w:val="0"/>
              <w:jc w:val="center"/>
              <w:rPr>
                <w:rFonts w:asciiTheme="minorEastAsia" w:hAnsiTheme="minorEastAsia" w:eastAsiaTheme="minorEastAsia" w:cstheme="minorEastAsia"/>
                <w:sz w:val="24"/>
              </w:rPr>
            </w:pPr>
          </w:p>
        </w:tc>
        <w:tc>
          <w:tcPr>
            <w:tcW w:w="2126" w:type="dxa"/>
            <w:vAlign w:val="center"/>
          </w:tcPr>
          <w:p w14:paraId="2B67A926">
            <w:pPr>
              <w:adjustRightInd w:val="0"/>
              <w:snapToGrid w:val="0"/>
              <w:jc w:val="center"/>
              <w:rPr>
                <w:rFonts w:asciiTheme="minorEastAsia" w:hAnsiTheme="minorEastAsia" w:eastAsiaTheme="minorEastAsia" w:cstheme="minorEastAsia"/>
                <w:sz w:val="24"/>
              </w:rPr>
            </w:pPr>
          </w:p>
        </w:tc>
        <w:tc>
          <w:tcPr>
            <w:tcW w:w="1875" w:type="dxa"/>
            <w:vAlign w:val="center"/>
          </w:tcPr>
          <w:p w14:paraId="38F2E3D4">
            <w:pPr>
              <w:adjustRightInd w:val="0"/>
              <w:snapToGrid w:val="0"/>
              <w:jc w:val="center"/>
              <w:rPr>
                <w:rFonts w:asciiTheme="minorEastAsia" w:hAnsiTheme="minorEastAsia" w:eastAsiaTheme="minorEastAsia" w:cstheme="minorEastAsia"/>
                <w:sz w:val="24"/>
              </w:rPr>
            </w:pPr>
          </w:p>
        </w:tc>
        <w:tc>
          <w:tcPr>
            <w:tcW w:w="1009" w:type="dxa"/>
            <w:vAlign w:val="center"/>
          </w:tcPr>
          <w:p w14:paraId="3DF60668">
            <w:pPr>
              <w:adjustRightInd w:val="0"/>
              <w:snapToGrid w:val="0"/>
              <w:jc w:val="center"/>
              <w:rPr>
                <w:rFonts w:asciiTheme="minorEastAsia" w:hAnsiTheme="minorEastAsia" w:eastAsiaTheme="minorEastAsia" w:cstheme="minorEastAsia"/>
                <w:sz w:val="24"/>
              </w:rPr>
            </w:pPr>
          </w:p>
        </w:tc>
      </w:tr>
      <w:tr w14:paraId="23EBB1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73E673D4">
            <w:pPr>
              <w:adjustRightInd w:val="0"/>
              <w:snapToGrid w:val="0"/>
              <w:jc w:val="center"/>
              <w:rPr>
                <w:rFonts w:asciiTheme="minorEastAsia" w:hAnsiTheme="minorEastAsia" w:eastAsiaTheme="minorEastAsia" w:cstheme="minorEastAsia"/>
                <w:sz w:val="24"/>
              </w:rPr>
            </w:pPr>
          </w:p>
        </w:tc>
        <w:tc>
          <w:tcPr>
            <w:tcW w:w="1482" w:type="dxa"/>
            <w:vAlign w:val="center"/>
          </w:tcPr>
          <w:p w14:paraId="3CF888D5">
            <w:pPr>
              <w:adjustRightInd w:val="0"/>
              <w:snapToGrid w:val="0"/>
              <w:jc w:val="center"/>
              <w:rPr>
                <w:rFonts w:asciiTheme="minorEastAsia" w:hAnsiTheme="minorEastAsia" w:eastAsiaTheme="minorEastAsia" w:cstheme="minorEastAsia"/>
                <w:sz w:val="24"/>
              </w:rPr>
            </w:pPr>
          </w:p>
        </w:tc>
        <w:tc>
          <w:tcPr>
            <w:tcW w:w="2384" w:type="dxa"/>
            <w:vAlign w:val="center"/>
          </w:tcPr>
          <w:p w14:paraId="137F507F">
            <w:pPr>
              <w:adjustRightInd w:val="0"/>
              <w:snapToGrid w:val="0"/>
              <w:jc w:val="center"/>
              <w:rPr>
                <w:rFonts w:asciiTheme="minorEastAsia" w:hAnsiTheme="minorEastAsia" w:eastAsiaTheme="minorEastAsia" w:cstheme="minorEastAsia"/>
                <w:sz w:val="24"/>
              </w:rPr>
            </w:pPr>
          </w:p>
        </w:tc>
        <w:tc>
          <w:tcPr>
            <w:tcW w:w="2126" w:type="dxa"/>
            <w:vAlign w:val="center"/>
          </w:tcPr>
          <w:p w14:paraId="06E72A66">
            <w:pPr>
              <w:adjustRightInd w:val="0"/>
              <w:snapToGrid w:val="0"/>
              <w:jc w:val="center"/>
              <w:rPr>
                <w:rFonts w:asciiTheme="minorEastAsia" w:hAnsiTheme="minorEastAsia" w:eastAsiaTheme="minorEastAsia" w:cstheme="minorEastAsia"/>
                <w:sz w:val="24"/>
              </w:rPr>
            </w:pPr>
          </w:p>
        </w:tc>
        <w:tc>
          <w:tcPr>
            <w:tcW w:w="1875" w:type="dxa"/>
            <w:vAlign w:val="center"/>
          </w:tcPr>
          <w:p w14:paraId="22802D78">
            <w:pPr>
              <w:adjustRightInd w:val="0"/>
              <w:snapToGrid w:val="0"/>
              <w:jc w:val="center"/>
              <w:rPr>
                <w:rFonts w:asciiTheme="minorEastAsia" w:hAnsiTheme="minorEastAsia" w:eastAsiaTheme="minorEastAsia" w:cstheme="minorEastAsia"/>
                <w:sz w:val="24"/>
              </w:rPr>
            </w:pPr>
          </w:p>
        </w:tc>
        <w:tc>
          <w:tcPr>
            <w:tcW w:w="1009" w:type="dxa"/>
            <w:vAlign w:val="center"/>
          </w:tcPr>
          <w:p w14:paraId="650BEE9A">
            <w:pPr>
              <w:adjustRightInd w:val="0"/>
              <w:snapToGrid w:val="0"/>
              <w:jc w:val="center"/>
              <w:rPr>
                <w:rFonts w:asciiTheme="minorEastAsia" w:hAnsiTheme="minorEastAsia" w:eastAsiaTheme="minorEastAsia" w:cstheme="minorEastAsia"/>
                <w:sz w:val="24"/>
              </w:rPr>
            </w:pPr>
          </w:p>
        </w:tc>
      </w:tr>
      <w:tr w14:paraId="4363FA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529539C3">
            <w:pPr>
              <w:adjustRightInd w:val="0"/>
              <w:snapToGrid w:val="0"/>
              <w:jc w:val="center"/>
              <w:rPr>
                <w:rFonts w:asciiTheme="minorEastAsia" w:hAnsiTheme="minorEastAsia" w:eastAsiaTheme="minorEastAsia" w:cstheme="minorEastAsia"/>
                <w:sz w:val="24"/>
              </w:rPr>
            </w:pPr>
          </w:p>
        </w:tc>
        <w:tc>
          <w:tcPr>
            <w:tcW w:w="1482" w:type="dxa"/>
            <w:vAlign w:val="center"/>
          </w:tcPr>
          <w:p w14:paraId="20847434">
            <w:pPr>
              <w:adjustRightInd w:val="0"/>
              <w:snapToGrid w:val="0"/>
              <w:jc w:val="center"/>
              <w:rPr>
                <w:rFonts w:asciiTheme="minorEastAsia" w:hAnsiTheme="minorEastAsia" w:eastAsiaTheme="minorEastAsia" w:cstheme="minorEastAsia"/>
                <w:sz w:val="24"/>
              </w:rPr>
            </w:pPr>
          </w:p>
        </w:tc>
        <w:tc>
          <w:tcPr>
            <w:tcW w:w="2384" w:type="dxa"/>
            <w:vAlign w:val="center"/>
          </w:tcPr>
          <w:p w14:paraId="4C7AA9AA">
            <w:pPr>
              <w:adjustRightInd w:val="0"/>
              <w:snapToGrid w:val="0"/>
              <w:jc w:val="center"/>
              <w:rPr>
                <w:rFonts w:asciiTheme="minorEastAsia" w:hAnsiTheme="minorEastAsia" w:eastAsiaTheme="minorEastAsia" w:cstheme="minorEastAsia"/>
                <w:sz w:val="24"/>
              </w:rPr>
            </w:pPr>
          </w:p>
        </w:tc>
        <w:tc>
          <w:tcPr>
            <w:tcW w:w="2126" w:type="dxa"/>
            <w:vAlign w:val="center"/>
          </w:tcPr>
          <w:p w14:paraId="56EA99C9">
            <w:pPr>
              <w:adjustRightInd w:val="0"/>
              <w:snapToGrid w:val="0"/>
              <w:jc w:val="center"/>
              <w:rPr>
                <w:rFonts w:asciiTheme="minorEastAsia" w:hAnsiTheme="minorEastAsia" w:eastAsiaTheme="minorEastAsia" w:cstheme="minorEastAsia"/>
                <w:sz w:val="24"/>
              </w:rPr>
            </w:pPr>
          </w:p>
        </w:tc>
        <w:tc>
          <w:tcPr>
            <w:tcW w:w="1875" w:type="dxa"/>
            <w:vAlign w:val="center"/>
          </w:tcPr>
          <w:p w14:paraId="11D11A49">
            <w:pPr>
              <w:adjustRightInd w:val="0"/>
              <w:snapToGrid w:val="0"/>
              <w:jc w:val="center"/>
              <w:rPr>
                <w:rFonts w:asciiTheme="minorEastAsia" w:hAnsiTheme="minorEastAsia" w:eastAsiaTheme="minorEastAsia" w:cstheme="minorEastAsia"/>
                <w:sz w:val="24"/>
              </w:rPr>
            </w:pPr>
          </w:p>
        </w:tc>
        <w:tc>
          <w:tcPr>
            <w:tcW w:w="1009" w:type="dxa"/>
            <w:vAlign w:val="center"/>
          </w:tcPr>
          <w:p w14:paraId="292936A6">
            <w:pPr>
              <w:adjustRightInd w:val="0"/>
              <w:snapToGrid w:val="0"/>
              <w:jc w:val="center"/>
              <w:rPr>
                <w:rFonts w:asciiTheme="minorEastAsia" w:hAnsiTheme="minorEastAsia" w:eastAsiaTheme="minorEastAsia" w:cstheme="minorEastAsia"/>
                <w:sz w:val="24"/>
              </w:rPr>
            </w:pPr>
          </w:p>
        </w:tc>
      </w:tr>
      <w:tr w14:paraId="04A341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09830A54">
            <w:pPr>
              <w:adjustRightInd w:val="0"/>
              <w:snapToGrid w:val="0"/>
              <w:jc w:val="center"/>
              <w:rPr>
                <w:rFonts w:asciiTheme="minorEastAsia" w:hAnsiTheme="minorEastAsia" w:eastAsiaTheme="minorEastAsia" w:cstheme="minorEastAsia"/>
                <w:sz w:val="24"/>
              </w:rPr>
            </w:pPr>
          </w:p>
        </w:tc>
        <w:tc>
          <w:tcPr>
            <w:tcW w:w="1482" w:type="dxa"/>
            <w:vAlign w:val="center"/>
          </w:tcPr>
          <w:p w14:paraId="3E85E353">
            <w:pPr>
              <w:adjustRightInd w:val="0"/>
              <w:snapToGrid w:val="0"/>
              <w:jc w:val="center"/>
              <w:rPr>
                <w:rFonts w:asciiTheme="minorEastAsia" w:hAnsiTheme="minorEastAsia" w:eastAsiaTheme="minorEastAsia" w:cstheme="minorEastAsia"/>
                <w:sz w:val="24"/>
              </w:rPr>
            </w:pPr>
          </w:p>
        </w:tc>
        <w:tc>
          <w:tcPr>
            <w:tcW w:w="2384" w:type="dxa"/>
            <w:vAlign w:val="center"/>
          </w:tcPr>
          <w:p w14:paraId="4B216DC5">
            <w:pPr>
              <w:adjustRightInd w:val="0"/>
              <w:snapToGrid w:val="0"/>
              <w:jc w:val="center"/>
              <w:rPr>
                <w:rFonts w:asciiTheme="minorEastAsia" w:hAnsiTheme="minorEastAsia" w:eastAsiaTheme="minorEastAsia" w:cstheme="minorEastAsia"/>
                <w:sz w:val="24"/>
              </w:rPr>
            </w:pPr>
          </w:p>
        </w:tc>
        <w:tc>
          <w:tcPr>
            <w:tcW w:w="2126" w:type="dxa"/>
            <w:vAlign w:val="center"/>
          </w:tcPr>
          <w:p w14:paraId="0A6AF236">
            <w:pPr>
              <w:adjustRightInd w:val="0"/>
              <w:snapToGrid w:val="0"/>
              <w:jc w:val="center"/>
              <w:rPr>
                <w:rFonts w:asciiTheme="minorEastAsia" w:hAnsiTheme="minorEastAsia" w:eastAsiaTheme="minorEastAsia" w:cstheme="minorEastAsia"/>
                <w:sz w:val="24"/>
              </w:rPr>
            </w:pPr>
          </w:p>
        </w:tc>
        <w:tc>
          <w:tcPr>
            <w:tcW w:w="1875" w:type="dxa"/>
            <w:vAlign w:val="center"/>
          </w:tcPr>
          <w:p w14:paraId="03D5DFEF">
            <w:pPr>
              <w:adjustRightInd w:val="0"/>
              <w:snapToGrid w:val="0"/>
              <w:jc w:val="center"/>
              <w:rPr>
                <w:rFonts w:asciiTheme="minorEastAsia" w:hAnsiTheme="minorEastAsia" w:eastAsiaTheme="minorEastAsia" w:cstheme="minorEastAsia"/>
                <w:sz w:val="24"/>
              </w:rPr>
            </w:pPr>
          </w:p>
        </w:tc>
        <w:tc>
          <w:tcPr>
            <w:tcW w:w="1009" w:type="dxa"/>
            <w:vAlign w:val="center"/>
          </w:tcPr>
          <w:p w14:paraId="2FCC4BF3">
            <w:pPr>
              <w:adjustRightInd w:val="0"/>
              <w:snapToGrid w:val="0"/>
              <w:jc w:val="center"/>
              <w:rPr>
                <w:rFonts w:asciiTheme="minorEastAsia" w:hAnsiTheme="minorEastAsia" w:eastAsiaTheme="minorEastAsia" w:cstheme="minorEastAsia"/>
                <w:sz w:val="24"/>
              </w:rPr>
            </w:pPr>
          </w:p>
        </w:tc>
      </w:tr>
      <w:tr w14:paraId="30F9FE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1CD92397">
            <w:pPr>
              <w:adjustRightInd w:val="0"/>
              <w:snapToGrid w:val="0"/>
              <w:jc w:val="center"/>
              <w:rPr>
                <w:rFonts w:asciiTheme="minorEastAsia" w:hAnsiTheme="minorEastAsia" w:eastAsiaTheme="minorEastAsia" w:cstheme="minorEastAsia"/>
                <w:sz w:val="24"/>
              </w:rPr>
            </w:pPr>
          </w:p>
        </w:tc>
        <w:tc>
          <w:tcPr>
            <w:tcW w:w="1482" w:type="dxa"/>
            <w:vAlign w:val="center"/>
          </w:tcPr>
          <w:p w14:paraId="45FE4CFD">
            <w:pPr>
              <w:adjustRightInd w:val="0"/>
              <w:snapToGrid w:val="0"/>
              <w:jc w:val="center"/>
              <w:rPr>
                <w:rFonts w:asciiTheme="minorEastAsia" w:hAnsiTheme="minorEastAsia" w:eastAsiaTheme="minorEastAsia" w:cstheme="minorEastAsia"/>
                <w:sz w:val="24"/>
              </w:rPr>
            </w:pPr>
          </w:p>
        </w:tc>
        <w:tc>
          <w:tcPr>
            <w:tcW w:w="2384" w:type="dxa"/>
            <w:vAlign w:val="center"/>
          </w:tcPr>
          <w:p w14:paraId="5D1D4E20">
            <w:pPr>
              <w:adjustRightInd w:val="0"/>
              <w:snapToGrid w:val="0"/>
              <w:jc w:val="center"/>
              <w:rPr>
                <w:rFonts w:asciiTheme="minorEastAsia" w:hAnsiTheme="minorEastAsia" w:eastAsiaTheme="minorEastAsia" w:cstheme="minorEastAsia"/>
                <w:sz w:val="24"/>
              </w:rPr>
            </w:pPr>
          </w:p>
        </w:tc>
        <w:tc>
          <w:tcPr>
            <w:tcW w:w="2126" w:type="dxa"/>
            <w:vAlign w:val="center"/>
          </w:tcPr>
          <w:p w14:paraId="59473DC1">
            <w:pPr>
              <w:adjustRightInd w:val="0"/>
              <w:snapToGrid w:val="0"/>
              <w:jc w:val="center"/>
              <w:rPr>
                <w:rFonts w:asciiTheme="minorEastAsia" w:hAnsiTheme="minorEastAsia" w:eastAsiaTheme="minorEastAsia" w:cstheme="minorEastAsia"/>
                <w:sz w:val="24"/>
              </w:rPr>
            </w:pPr>
          </w:p>
        </w:tc>
        <w:tc>
          <w:tcPr>
            <w:tcW w:w="1875" w:type="dxa"/>
            <w:vAlign w:val="center"/>
          </w:tcPr>
          <w:p w14:paraId="40EC9224">
            <w:pPr>
              <w:adjustRightInd w:val="0"/>
              <w:snapToGrid w:val="0"/>
              <w:jc w:val="center"/>
              <w:rPr>
                <w:rFonts w:asciiTheme="minorEastAsia" w:hAnsiTheme="minorEastAsia" w:eastAsiaTheme="minorEastAsia" w:cstheme="minorEastAsia"/>
                <w:sz w:val="24"/>
              </w:rPr>
            </w:pPr>
          </w:p>
        </w:tc>
        <w:tc>
          <w:tcPr>
            <w:tcW w:w="1009" w:type="dxa"/>
            <w:vAlign w:val="center"/>
          </w:tcPr>
          <w:p w14:paraId="1B13AD78">
            <w:pPr>
              <w:adjustRightInd w:val="0"/>
              <w:snapToGrid w:val="0"/>
              <w:jc w:val="center"/>
              <w:rPr>
                <w:rFonts w:asciiTheme="minorEastAsia" w:hAnsiTheme="minorEastAsia" w:eastAsiaTheme="minorEastAsia" w:cstheme="minorEastAsia"/>
                <w:sz w:val="24"/>
              </w:rPr>
            </w:pPr>
          </w:p>
        </w:tc>
      </w:tr>
    </w:tbl>
    <w:p w14:paraId="24356B7C">
      <w:pPr>
        <w:tabs>
          <w:tab w:val="left" w:pos="1800"/>
          <w:tab w:val="left" w:pos="5580"/>
        </w:tabs>
        <w:spacing w:line="360" w:lineRule="auto"/>
        <w:ind w:firstLine="360" w:firstLineChars="150"/>
        <w:jc w:val="left"/>
        <w:rPr>
          <w:rFonts w:asciiTheme="minorEastAsia" w:hAnsiTheme="minorEastAsia" w:eastAsiaTheme="minorEastAsia" w:cstheme="minorEastAsia"/>
          <w:sz w:val="24"/>
          <w:u w:val="single"/>
        </w:rPr>
      </w:pPr>
    </w:p>
    <w:p w14:paraId="545F5387">
      <w:pPr>
        <w:tabs>
          <w:tab w:val="left" w:pos="1800"/>
          <w:tab w:val="left" w:pos="5580"/>
        </w:tabs>
        <w:jc w:val="left"/>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注：</w:t>
      </w:r>
    </w:p>
    <w:p w14:paraId="78BEBEA8">
      <w:pPr>
        <w:tabs>
          <w:tab w:val="left" w:pos="1800"/>
          <w:tab w:val="left" w:pos="5580"/>
        </w:tabs>
        <w:jc w:val="left"/>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1. 对招标文件中的所有商务、技术要求，除本表所列明的所有偏离外，均视作供应商已对之理解和响应。此表中若无任何文字说明，内容为空白的，</w:t>
      </w:r>
      <w:r>
        <w:rPr>
          <w:rFonts w:hint="eastAsia" w:asciiTheme="minorEastAsia" w:hAnsiTheme="minorEastAsia" w:eastAsiaTheme="minorEastAsia" w:cstheme="minorEastAsia"/>
          <w:b/>
          <w:sz w:val="24"/>
        </w:rPr>
        <w:t>投标无效。</w:t>
      </w:r>
    </w:p>
    <w:p w14:paraId="747B2242">
      <w:pPr>
        <w:tabs>
          <w:tab w:val="left" w:pos="1800"/>
          <w:tab w:val="left" w:pos="5580"/>
        </w:tabs>
        <w:jc w:val="left"/>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2.“偏离情况”列应据实填写“无偏离”、“正偏离”或“负偏离”。</w:t>
      </w:r>
    </w:p>
    <w:p w14:paraId="75C82D78">
      <w:pPr>
        <w:tabs>
          <w:tab w:val="left" w:pos="1800"/>
          <w:tab w:val="left" w:pos="5580"/>
        </w:tabs>
        <w:jc w:val="left"/>
        <w:rPr>
          <w:rFonts w:asciiTheme="minorEastAsia" w:hAnsiTheme="minorEastAsia" w:eastAsiaTheme="minorEastAsia" w:cstheme="minorEastAsia"/>
          <w:sz w:val="24"/>
        </w:rPr>
      </w:pPr>
    </w:p>
    <w:p w14:paraId="52D99CFB">
      <w:pPr>
        <w:autoSpaceDE w:val="0"/>
        <w:autoSpaceDN w:val="0"/>
        <w:adjustRightInd w:val="0"/>
        <w:snapToGrid w:val="0"/>
        <w:spacing w:before="25" w:after="25" w:line="360" w:lineRule="auto"/>
        <w:rPr>
          <w:rFonts w:asciiTheme="minorEastAsia" w:hAnsiTheme="minorEastAsia" w:eastAsiaTheme="minorEastAsia" w:cstheme="minorEastAsia"/>
          <w:sz w:val="24"/>
          <w:lang w:val="zh-CN"/>
        </w:rPr>
      </w:pPr>
    </w:p>
    <w:p w14:paraId="7CBCBA28">
      <w:pPr>
        <w:autoSpaceDE w:val="0"/>
        <w:autoSpaceDN w:val="0"/>
        <w:adjustRightInd w:val="0"/>
        <w:snapToGrid w:val="0"/>
        <w:spacing w:before="25" w:after="25" w:line="360" w:lineRule="auto"/>
        <w:rPr>
          <w:rFonts w:asciiTheme="minorEastAsia" w:hAnsiTheme="minorEastAsia" w:eastAsiaTheme="minorEastAsia" w:cstheme="minorEastAsia"/>
          <w:sz w:val="24"/>
          <w:lang w:val="zh-CN"/>
        </w:rPr>
      </w:pPr>
      <w:r>
        <w:rPr>
          <w:rFonts w:hint="eastAsia" w:asciiTheme="minorEastAsia" w:hAnsiTheme="minorEastAsia" w:eastAsiaTheme="minorEastAsia" w:cstheme="minorEastAsia"/>
          <w:sz w:val="24"/>
        </w:rPr>
        <w:t>投标人名称（加盖公章）</w:t>
      </w:r>
      <w:r>
        <w:rPr>
          <w:rFonts w:hint="eastAsia" w:asciiTheme="minorEastAsia" w:hAnsiTheme="minorEastAsia" w:eastAsiaTheme="minorEastAsia" w:cstheme="minorEastAsia"/>
          <w:sz w:val="24"/>
          <w:lang w:val="zh-CN"/>
        </w:rPr>
        <w:t>：    ____________</w:t>
      </w:r>
    </w:p>
    <w:p w14:paraId="2A34F92D">
      <w:pPr>
        <w:autoSpaceDE w:val="0"/>
        <w:autoSpaceDN w:val="0"/>
        <w:adjustRightInd w:val="0"/>
        <w:snapToGrid w:val="0"/>
        <w:spacing w:before="25" w:after="25" w:line="360" w:lineRule="auto"/>
        <w:rPr>
          <w:rFonts w:asciiTheme="minorEastAsia" w:hAnsiTheme="minorEastAsia" w:eastAsiaTheme="minorEastAsia" w:cstheme="minorEastAsia"/>
          <w:sz w:val="24"/>
          <w:lang w:val="zh-CN"/>
        </w:rPr>
      </w:pPr>
      <w:r>
        <w:rPr>
          <w:rFonts w:hint="eastAsia" w:asciiTheme="minorEastAsia" w:hAnsiTheme="minorEastAsia" w:eastAsiaTheme="minorEastAsia" w:cstheme="minorEastAsia"/>
          <w:sz w:val="24"/>
          <w:szCs w:val="20"/>
        </w:rPr>
        <w:t xml:space="preserve">日期：_____年______月______日   </w:t>
      </w:r>
    </w:p>
    <w:p w14:paraId="509595F1">
      <w:pPr>
        <w:adjustRightInd w:val="0"/>
        <w:snapToGrid w:val="0"/>
        <w:spacing w:line="360" w:lineRule="auto"/>
        <w:ind w:firstLine="480" w:firstLineChars="200"/>
        <w:jc w:val="right"/>
        <w:rPr>
          <w:rFonts w:asciiTheme="minorEastAsia" w:hAnsiTheme="minorEastAsia" w:eastAsiaTheme="minorEastAsia" w:cstheme="minorEastAsia"/>
          <w:b/>
          <w:strike/>
          <w:sz w:val="24"/>
        </w:rPr>
      </w:pPr>
      <w:r>
        <w:rPr>
          <w:rFonts w:hint="eastAsia" w:asciiTheme="minorEastAsia" w:hAnsiTheme="minorEastAsia" w:eastAsiaTheme="minorEastAsia" w:cstheme="minorEastAsia"/>
          <w:sz w:val="24"/>
          <w:szCs w:val="20"/>
        </w:rPr>
        <w:br w:type="page"/>
      </w:r>
    </w:p>
    <w:p w14:paraId="41B629D7">
      <w:pPr>
        <w:numPr>
          <w:ilvl w:val="0"/>
          <w:numId w:val="14"/>
        </w:numPr>
        <w:tabs>
          <w:tab w:val="left" w:pos="360"/>
        </w:tabs>
        <w:snapToGrid w:val="0"/>
        <w:spacing w:line="360" w:lineRule="auto"/>
        <w:outlineLvl w:val="1"/>
        <w:rPr>
          <w:rFonts w:asciiTheme="minorEastAsia" w:hAnsiTheme="minorEastAsia" w:eastAsiaTheme="minorEastAsia" w:cstheme="minorEastAsia"/>
          <w:sz w:val="24"/>
          <w:szCs w:val="20"/>
        </w:rPr>
      </w:pPr>
      <w:r>
        <w:rPr>
          <w:rFonts w:hint="eastAsia" w:asciiTheme="minorEastAsia" w:hAnsiTheme="minorEastAsia" w:eastAsiaTheme="minorEastAsia" w:cstheme="minorEastAsia"/>
          <w:sz w:val="24"/>
          <w:szCs w:val="20"/>
        </w:rPr>
        <w:t>招标文件要求提供或投标人认为应附的其他材料</w:t>
      </w:r>
    </w:p>
    <w:p w14:paraId="7C1F2BBA">
      <w:pPr>
        <w:widowControl/>
        <w:jc w:val="left"/>
        <w:rPr>
          <w:rFonts w:asciiTheme="minorEastAsia" w:hAnsiTheme="minorEastAsia" w:eastAsiaTheme="minorEastAsia" w:cstheme="minorEastAsia"/>
          <w:b/>
          <w:sz w:val="36"/>
          <w:szCs w:val="36"/>
        </w:rPr>
      </w:pPr>
    </w:p>
    <w:p w14:paraId="014852D1">
      <w:pPr>
        <w:widowControl/>
        <w:jc w:val="left"/>
        <w:rPr>
          <w:rFonts w:asciiTheme="minorEastAsia" w:hAnsiTheme="minorEastAsia" w:eastAsiaTheme="minorEastAsia" w:cstheme="minorEastAsia"/>
          <w:b/>
          <w:sz w:val="36"/>
          <w:szCs w:val="36"/>
        </w:rPr>
      </w:pPr>
    </w:p>
    <w:p w14:paraId="2A00CEAE">
      <w:pPr>
        <w:pStyle w:val="18"/>
        <w:rPr>
          <w:rFonts w:asciiTheme="minorEastAsia" w:hAnsiTheme="minorEastAsia" w:eastAsiaTheme="minorEastAsia" w:cstheme="minorEastAsia"/>
          <w:b/>
          <w:sz w:val="36"/>
          <w:szCs w:val="36"/>
        </w:rPr>
      </w:pPr>
    </w:p>
    <w:p w14:paraId="5623307D">
      <w:pPr>
        <w:pStyle w:val="4"/>
        <w:rPr>
          <w:rFonts w:asciiTheme="minorEastAsia" w:hAnsiTheme="minorEastAsia" w:eastAsiaTheme="minorEastAsia" w:cstheme="minorEastAsia"/>
          <w:b/>
          <w:sz w:val="36"/>
          <w:szCs w:val="36"/>
        </w:rPr>
      </w:pPr>
    </w:p>
    <w:p w14:paraId="3EE3281C">
      <w:pPr>
        <w:rPr>
          <w:rFonts w:asciiTheme="minorEastAsia" w:hAnsiTheme="minorEastAsia" w:eastAsiaTheme="minorEastAsia" w:cstheme="minorEastAsia"/>
          <w:b/>
          <w:sz w:val="36"/>
          <w:szCs w:val="36"/>
        </w:rPr>
      </w:pPr>
    </w:p>
    <w:p w14:paraId="25F6CB2E">
      <w:pPr>
        <w:pStyle w:val="18"/>
        <w:rPr>
          <w:rFonts w:asciiTheme="minorEastAsia" w:hAnsiTheme="minorEastAsia" w:eastAsiaTheme="minorEastAsia" w:cstheme="minorEastAsia"/>
          <w:b/>
          <w:sz w:val="36"/>
          <w:szCs w:val="36"/>
        </w:rPr>
      </w:pPr>
    </w:p>
    <w:p w14:paraId="1074E924">
      <w:pPr>
        <w:pStyle w:val="4"/>
        <w:rPr>
          <w:rFonts w:asciiTheme="minorEastAsia" w:hAnsiTheme="minorEastAsia" w:eastAsiaTheme="minorEastAsia" w:cstheme="minorEastAsia"/>
          <w:b/>
          <w:sz w:val="36"/>
          <w:szCs w:val="36"/>
        </w:rPr>
      </w:pPr>
    </w:p>
    <w:p w14:paraId="23D0EADD">
      <w:pPr>
        <w:rPr>
          <w:rFonts w:asciiTheme="minorEastAsia" w:hAnsiTheme="minorEastAsia" w:eastAsiaTheme="minorEastAsia" w:cstheme="minorEastAsia"/>
          <w:b/>
          <w:sz w:val="36"/>
          <w:szCs w:val="36"/>
        </w:rPr>
      </w:pPr>
    </w:p>
    <w:p w14:paraId="706F380B">
      <w:pPr>
        <w:pStyle w:val="18"/>
        <w:rPr>
          <w:rFonts w:asciiTheme="minorEastAsia" w:hAnsiTheme="minorEastAsia" w:eastAsiaTheme="minorEastAsia" w:cstheme="minorEastAsia"/>
          <w:b/>
          <w:sz w:val="36"/>
          <w:szCs w:val="36"/>
        </w:rPr>
      </w:pPr>
    </w:p>
    <w:p w14:paraId="61B47620">
      <w:pPr>
        <w:pStyle w:val="4"/>
        <w:rPr>
          <w:rFonts w:asciiTheme="minorEastAsia" w:hAnsiTheme="minorEastAsia" w:eastAsiaTheme="minorEastAsia" w:cstheme="minorEastAsia"/>
          <w:b/>
          <w:sz w:val="36"/>
          <w:szCs w:val="36"/>
        </w:rPr>
      </w:pPr>
    </w:p>
    <w:p w14:paraId="3CAC3319">
      <w:pPr>
        <w:rPr>
          <w:rFonts w:asciiTheme="minorEastAsia" w:hAnsiTheme="minorEastAsia" w:eastAsiaTheme="minorEastAsia" w:cstheme="minorEastAsia"/>
          <w:b/>
          <w:sz w:val="36"/>
          <w:szCs w:val="36"/>
        </w:rPr>
      </w:pPr>
    </w:p>
    <w:p w14:paraId="5C7425CD">
      <w:pPr>
        <w:pStyle w:val="18"/>
        <w:rPr>
          <w:rFonts w:asciiTheme="minorEastAsia" w:hAnsiTheme="minorEastAsia" w:eastAsiaTheme="minorEastAsia" w:cstheme="minorEastAsia"/>
          <w:b/>
          <w:sz w:val="36"/>
          <w:szCs w:val="36"/>
        </w:rPr>
      </w:pPr>
    </w:p>
    <w:p w14:paraId="5559B157">
      <w:pPr>
        <w:pStyle w:val="4"/>
        <w:rPr>
          <w:rFonts w:asciiTheme="minorEastAsia" w:hAnsiTheme="minorEastAsia" w:eastAsiaTheme="minorEastAsia" w:cstheme="minorEastAsia"/>
          <w:b/>
          <w:sz w:val="36"/>
          <w:szCs w:val="36"/>
        </w:rPr>
      </w:pPr>
    </w:p>
    <w:p w14:paraId="1089C491">
      <w:pPr>
        <w:rPr>
          <w:rFonts w:asciiTheme="minorEastAsia" w:hAnsiTheme="minorEastAsia" w:eastAsiaTheme="minorEastAsia" w:cstheme="minorEastAsia"/>
          <w:b/>
          <w:sz w:val="36"/>
          <w:szCs w:val="36"/>
        </w:rPr>
      </w:pPr>
    </w:p>
    <w:p w14:paraId="671989EA">
      <w:pPr>
        <w:pStyle w:val="18"/>
        <w:rPr>
          <w:rFonts w:asciiTheme="minorEastAsia" w:hAnsiTheme="minorEastAsia" w:eastAsiaTheme="minorEastAsia" w:cstheme="minorEastAsia"/>
          <w:b/>
          <w:sz w:val="36"/>
          <w:szCs w:val="36"/>
        </w:rPr>
      </w:pPr>
    </w:p>
    <w:p w14:paraId="4F73AF05">
      <w:pPr>
        <w:pStyle w:val="4"/>
        <w:rPr>
          <w:rFonts w:asciiTheme="minorEastAsia" w:hAnsiTheme="minorEastAsia" w:eastAsiaTheme="minorEastAsia" w:cstheme="minorEastAsia"/>
          <w:b/>
          <w:sz w:val="36"/>
          <w:szCs w:val="36"/>
        </w:rPr>
      </w:pPr>
    </w:p>
    <w:p w14:paraId="784B1770">
      <w:pPr>
        <w:tabs>
          <w:tab w:val="left" w:pos="360"/>
        </w:tabs>
        <w:snapToGrid w:val="0"/>
        <w:spacing w:line="360" w:lineRule="auto"/>
        <w:jc w:val="center"/>
        <w:outlineLvl w:val="1"/>
        <w:rPr>
          <w:rFonts w:asciiTheme="minorEastAsia" w:hAnsiTheme="minorEastAsia" w:eastAsiaTheme="minorEastAsia" w:cstheme="minorEastAsia"/>
          <w:b/>
          <w:bCs/>
          <w:sz w:val="24"/>
          <w:szCs w:val="20"/>
        </w:rPr>
      </w:pPr>
      <w:r>
        <w:rPr>
          <w:rFonts w:hint="eastAsia" w:asciiTheme="minorEastAsia" w:hAnsiTheme="minorEastAsia" w:eastAsiaTheme="minorEastAsia" w:cstheme="minorEastAsia"/>
          <w:b/>
          <w:bCs/>
          <w:sz w:val="24"/>
          <w:szCs w:val="20"/>
        </w:rPr>
        <w:t>（全文完）</w:t>
      </w:r>
    </w:p>
    <w:sectPr>
      <w:pgSz w:w="11907" w:h="16840"/>
      <w:pgMar w:top="1418" w:right="1134" w:bottom="1418" w:left="1701" w:header="851" w:footer="851" w:gutter="0"/>
      <w:cols w:space="720" w:num="1"/>
      <w:docGrid w:linePitch="46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80"/>
    <w:family w:val="swiss"/>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3B4997EB-3088-4D1A-9D18-9E03316D1824}"/>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华文中宋">
    <w:altName w:val="宋体"/>
    <w:panose1 w:val="00000000000000000000"/>
    <w:charset w:val="86"/>
    <w:family w:val="auto"/>
    <w:pitch w:val="default"/>
    <w:sig w:usb0="00000000" w:usb1="00000000" w:usb2="00000000" w:usb3="00000000" w:csb0="0004009F" w:csb1="DFD70000"/>
  </w:font>
  <w:font w:name="仿宋_GB2312">
    <w:altName w:val="仿宋"/>
    <w:panose1 w:val="00000000000000000000"/>
    <w:charset w:val="86"/>
    <w:family w:val="auto"/>
    <w:pitch w:val="default"/>
    <w:sig w:usb0="00000000" w:usb1="00000000" w:usb2="00000000" w:usb3="00000000" w:csb0="00040000" w:csb1="00000000"/>
    <w:embedRegular r:id="rId2" w:fontKey="{33FACC8F-618F-435B-94FE-117FD2B96DC4}"/>
  </w:font>
  <w:font w:name="仿宋">
    <w:panose1 w:val="02010609060101010101"/>
    <w:charset w:val="86"/>
    <w:family w:val="auto"/>
    <w:pitch w:val="default"/>
    <w:sig w:usb0="800002BF" w:usb1="38CF7CFA" w:usb2="00000016" w:usb3="00000000" w:csb0="00040001" w:csb1="00000000"/>
  </w:font>
  <w:font w:name="ˎ̥">
    <w:altName w:val="微软雅黑"/>
    <w:panose1 w:val="00000000000000000000"/>
    <w:charset w:val="00"/>
    <w:family w:val="roman"/>
    <w:pitch w:val="default"/>
    <w:sig w:usb0="00000000" w:usb1="00000000" w:usb2="00000000" w:usb3="00000000" w:csb0="00040001" w:csb1="00000000"/>
  </w:font>
  <w:font w:name="微软雅黑">
    <w:panose1 w:val="020B0503020204020204"/>
    <w:charset w:val="86"/>
    <w:family w:val="auto"/>
    <w:pitch w:val="default"/>
    <w:sig w:usb0="80000287" w:usb1="2ACF3C50" w:usb2="00000016" w:usb3="00000000" w:csb0="0004001F" w:csb1="00000000"/>
  </w:font>
  <w:font w:name="Arial Unicode MS">
    <w:altName w:val="Arial"/>
    <w:panose1 w:val="020B0604020202020204"/>
    <w:charset w:val="00"/>
    <w:family w:val="roman"/>
    <w:pitch w:val="default"/>
    <w:sig w:usb0="00000000" w:usb1="00000000" w:usb2="00000000" w:usb3="00000000" w:csb0="00000001" w:csb1="00000000"/>
  </w:font>
  <w:font w:name="Tahoma">
    <w:panose1 w:val="020B0604030504040204"/>
    <w:charset w:val="00"/>
    <w:family w:val="swiss"/>
    <w:pitch w:val="default"/>
    <w:sig w:usb0="E1002EFF" w:usb1="C000605B" w:usb2="00000029" w:usb3="00000000" w:csb0="200101FF" w:csb1="20280000"/>
  </w:font>
  <w:font w:name="Verdana">
    <w:panose1 w:val="020B0604030504040204"/>
    <w:charset w:val="00"/>
    <w:family w:val="swiss"/>
    <w:pitch w:val="default"/>
    <w:sig w:usb0="A00006FF" w:usb1="4000205B" w:usb2="00000010" w:usb3="00000000" w:csb0="2000019F" w:csb1="00000000"/>
  </w:font>
  <w:font w:name="楷体_GB2312">
    <w:altName w:val="楷体"/>
    <w:panose1 w:val="00000000000000000000"/>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Century Gothic">
    <w:altName w:val="Segoe Print"/>
    <w:panose1 w:val="00000000000000000000"/>
    <w:charset w:val="00"/>
    <w:family w:val="swiss"/>
    <w:pitch w:val="default"/>
    <w:sig w:usb0="00000000" w:usb1="00000000" w:usb2="00000000" w:usb3="00000000" w:csb0="2000009F" w:csb1="DFD70000"/>
  </w:font>
  <w:font w:name="Segoe Print">
    <w:panose1 w:val="02000600000000000000"/>
    <w:charset w:val="00"/>
    <w:family w:val="auto"/>
    <w:pitch w:val="default"/>
    <w:sig w:usb0="0000028F" w:usb1="00000000" w:usb2="00000000" w:usb3="00000000" w:csb0="2000009F" w:csb1="47010000"/>
  </w:font>
  <w:font w:name="方正仿宋_GB2312">
    <w:panose1 w:val="02000000000000000000"/>
    <w:charset w:val="86"/>
    <w:family w:val="auto"/>
    <w:pitch w:val="default"/>
    <w:sig w:usb0="A00002BF" w:usb1="184F6CFA" w:usb2="00000012" w:usb3="00000000" w:csb0="00040001" w:csb1="00000000"/>
    <w:embedRegular r:id="rId3" w:fontKey="{EC22A4CC-A226-4925-B14B-598570364676}"/>
  </w:font>
  <w:font w:name="方正小标宋_GBK">
    <w:altName w:val="微软雅黑"/>
    <w:panose1 w:val="00000000000000000000"/>
    <w:charset w:val="86"/>
    <w:family w:val="script"/>
    <w:pitch w:val="default"/>
    <w:sig w:usb0="00000000" w:usb1="00000000" w:usb2="00082016" w:usb3="00000000" w:csb0="00040001" w:csb1="00000000"/>
    <w:embedRegular r:id="rId4" w:fontKey="{215AA3FF-95A5-4FA6-916C-C993C6884722}"/>
  </w:font>
  <w:font w:name="Microsoft YaHei UI">
    <w:panose1 w:val="020B0503020204020204"/>
    <w:charset w:val="86"/>
    <w:family w:val="auto"/>
    <w:pitch w:val="default"/>
    <w:sig w:usb0="80000287" w:usb1="2ACF3C50" w:usb2="00000016" w:usb3="00000000" w:csb0="0004001F" w:csb1="00000000"/>
  </w:font>
  <w:font w:name="KSOF6398537F">
    <w:panose1 w:val="020B0604020202020204"/>
    <w:charset w:val="86"/>
    <w:family w:val="auto"/>
    <w:pitch w:val="default"/>
    <w:sig w:usb0="00000001" w:usb1="00000000" w:usb2="00000000" w:usb3="00000000" w:csb0="003E0001" w:csb1="00000000"/>
  </w:font>
  <w:font w:name="KSOF987E8EC0">
    <w:panose1 w:val="020B0704020202020204"/>
    <w:charset w:val="86"/>
    <w:family w:val="auto"/>
    <w:pitch w:val="default"/>
    <w:sig w:usb0="00000001" w:usb1="00000000" w:usb2="00000000" w:usb3="00000000" w:csb0="003E0001" w:csb1="00000000"/>
  </w:font>
  <w:font w:name="KSOFF9CBECC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4BEA4D">
    <w:pPr>
      <w:pStyle w:val="29"/>
      <w:framePr w:wrap="around" w:vAnchor="text" w:hAnchor="margin" w:xAlign="right" w:y="1"/>
      <w:rPr>
        <w:rStyle w:val="50"/>
      </w:rPr>
    </w:pPr>
  </w:p>
  <w:p w14:paraId="670E93CE">
    <w:pPr>
      <w:pStyle w:val="29"/>
      <w:ind w:right="360"/>
      <w:jc w:val="righ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E43056">
    <w:pPr>
      <w:pStyle w:val="29"/>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4" name="文本框 2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3959D436">
                          <w:pPr>
                            <w:pStyle w:val="29"/>
                          </w:pPr>
                          <w:r>
                            <w:fldChar w:fldCharType="begin"/>
                          </w:r>
                          <w:r>
                            <w:instrText xml:space="preserve"> PAGE  \* MERGEFORMAT </w:instrText>
                          </w:r>
                          <w:r>
                            <w:fldChar w:fldCharType="separate"/>
                          </w:r>
                          <w:r>
                            <w:t>32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文本框 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">
              <v:fill on="f" focussize="0,0"/>
              <v:stroke on="f" weight="0.5pt"/>
              <v:imagedata o:title=""/>
              <o:lock v:ext="edit" aspectratio="f"/>
              <v:textbox inset="0mm,0mm,0mm,0mm" style="mso-fit-shape-to-text:t;">
                <w:txbxContent>
                  <w:p w14:paraId="3959D436">
                    <w:pPr>
                      <w:pStyle w:val="29"/>
                    </w:pPr>
                    <w:r>
                      <w:fldChar w:fldCharType="begin"/>
                    </w:r>
                    <w:r>
                      <w:instrText xml:space="preserve"> PAGE  \* MERGEFORMAT </w:instrText>
                    </w:r>
                    <w:r>
                      <w:fldChar w:fldCharType="separate"/>
                    </w:r>
                    <w:r>
                      <w:t>32</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EF1EF1">
    <w:pPr>
      <w:pStyle w:val="29"/>
      <w:rPr>
        <w:rStyle w:val="50"/>
      </w:rP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0" name="文本框 2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50D6E47E">
                          <w:pPr>
                            <w:pStyle w:val="29"/>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文本框 27"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">
              <v:fill on="f" focussize="0,0"/>
              <v:stroke on="f" weight="0.5pt"/>
              <v:imagedata o:title=""/>
              <o:lock v:ext="edit" aspectratio="f"/>
              <v:textbox inset="0mm,0mm,0mm,0mm" style="mso-fit-shape-to-text:t;">
                <w:txbxContent>
                  <w:p w14:paraId="50D6E47E">
                    <w:pPr>
                      <w:pStyle w:val="29"/>
                    </w:pPr>
                    <w:r>
                      <w:fldChar w:fldCharType="begin"/>
                    </w:r>
                    <w:r>
                      <w:instrText xml:space="preserve"> PAGE  \* MERGEFORMAT </w:instrText>
                    </w:r>
                    <w:r>
                      <w:fldChar w:fldCharType="separate"/>
                    </w:r>
                    <w:r>
                      <w:t>1</w:t>
                    </w:r>
                    <w:r>
                      <w:fldChar w:fldCharType="end"/>
                    </w:r>
                  </w:p>
                </w:txbxContent>
              </v:textbox>
            </v:shape>
          </w:pict>
        </mc:Fallback>
      </mc:AlternateContent>
    </w:r>
  </w:p>
  <w:p w14:paraId="08BF8F47">
    <w:pPr>
      <w:pStyle w:val="29"/>
      <w:ind w:right="360"/>
      <w:jc w:val="right"/>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41168E">
    <w:pPr>
      <w:pStyle w:val="31"/>
    </w:pPr>
    <w:r>
      <w:rPr>
        <w:rFonts w:hint="eastAsia" w:ascii="宋体" w:hAnsi="宋体"/>
      </w:rPr>
      <w:t xml:space="preserve">苏州和证工程咨询管理有限公司                                                     </w:t>
    </w:r>
    <w:r>
      <w:rPr>
        <w:rFonts w:hint="eastAsia" w:ascii="宋体" w:hAnsi="宋体"/>
        <w:sz w:val="20"/>
        <w:szCs w:val="20"/>
      </w:rPr>
      <w:t>FHGC20260148S</w:t>
    </w:r>
    <w:r>
      <w:rPr>
        <w:rFonts w:hint="eastAsia" w:ascii="宋体" w:hAnsi="宋体"/>
      </w:rPr>
      <w:t>号</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7FF6C3">
    <w:pPr>
      <w:pStyle w:val="31"/>
      <w:jc w:val="both"/>
    </w:pPr>
    <w:r>
      <w:rPr>
        <w:rFonts w:hint="eastAsia" w:ascii="宋体" w:hAnsi="宋体"/>
      </w:rPr>
      <w:t xml:space="preserve">苏州和证工程咨询管理有限公司                                                       </w:t>
    </w:r>
    <w:r>
      <w:rPr>
        <w:rFonts w:hint="eastAsia" w:ascii="宋体" w:hAnsi="宋体"/>
        <w:sz w:val="20"/>
        <w:szCs w:val="20"/>
      </w:rPr>
      <w:t>FHGC20260148S</w:t>
    </w:r>
    <w:r>
      <w:rPr>
        <w:rFonts w:hint="eastAsia" w:ascii="宋体" w:hAnsi="宋体"/>
      </w:rPr>
      <w:t>号</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4"/>
    <w:multiLevelType w:val="multilevel"/>
    <w:tmpl w:val="00000004"/>
    <w:lvl w:ilvl="0" w:tentative="0">
      <w:start w:val="1"/>
      <w:numFmt w:val="japaneseCounting"/>
      <w:lvlText w:val="第%1章"/>
      <w:lvlJc w:val="left"/>
      <w:pPr>
        <w:tabs>
          <w:tab w:val="left" w:pos="4941"/>
        </w:tabs>
        <w:ind w:left="4941" w:hanging="1140"/>
      </w:pPr>
      <w:rPr>
        <w:rFonts w:hint="eastAsia"/>
      </w:rPr>
    </w:lvl>
    <w:lvl w:ilvl="1" w:tentative="0">
      <w:start w:val="1"/>
      <w:numFmt w:val="lowerLetter"/>
      <w:lvlText w:val="%2)"/>
      <w:lvlJc w:val="left"/>
      <w:pPr>
        <w:tabs>
          <w:tab w:val="left" w:pos="4641"/>
        </w:tabs>
        <w:ind w:left="4641" w:hanging="420"/>
      </w:pPr>
    </w:lvl>
    <w:lvl w:ilvl="2" w:tentative="0">
      <w:start w:val="1"/>
      <w:numFmt w:val="lowerRoman"/>
      <w:lvlText w:val="%3."/>
      <w:lvlJc w:val="right"/>
      <w:pPr>
        <w:tabs>
          <w:tab w:val="left" w:pos="5061"/>
        </w:tabs>
        <w:ind w:left="5061" w:hanging="420"/>
      </w:pPr>
    </w:lvl>
    <w:lvl w:ilvl="3" w:tentative="0">
      <w:start w:val="1"/>
      <w:numFmt w:val="decimal"/>
      <w:lvlText w:val="%4."/>
      <w:lvlJc w:val="left"/>
      <w:pPr>
        <w:tabs>
          <w:tab w:val="left" w:pos="5481"/>
        </w:tabs>
        <w:ind w:left="5481" w:hanging="420"/>
      </w:pPr>
    </w:lvl>
    <w:lvl w:ilvl="4" w:tentative="0">
      <w:start w:val="1"/>
      <w:numFmt w:val="lowerLetter"/>
      <w:lvlText w:val="%5)"/>
      <w:lvlJc w:val="left"/>
      <w:pPr>
        <w:tabs>
          <w:tab w:val="left" w:pos="5901"/>
        </w:tabs>
        <w:ind w:left="5901" w:hanging="420"/>
      </w:pPr>
    </w:lvl>
    <w:lvl w:ilvl="5" w:tentative="0">
      <w:start w:val="1"/>
      <w:numFmt w:val="lowerRoman"/>
      <w:lvlText w:val="%6."/>
      <w:lvlJc w:val="right"/>
      <w:pPr>
        <w:tabs>
          <w:tab w:val="left" w:pos="6321"/>
        </w:tabs>
        <w:ind w:left="6321" w:hanging="420"/>
      </w:pPr>
    </w:lvl>
    <w:lvl w:ilvl="6" w:tentative="0">
      <w:start w:val="1"/>
      <w:numFmt w:val="decimal"/>
      <w:lvlText w:val="%7."/>
      <w:lvlJc w:val="left"/>
      <w:pPr>
        <w:tabs>
          <w:tab w:val="left" w:pos="6741"/>
        </w:tabs>
        <w:ind w:left="6741" w:hanging="420"/>
      </w:pPr>
    </w:lvl>
    <w:lvl w:ilvl="7" w:tentative="0">
      <w:start w:val="1"/>
      <w:numFmt w:val="lowerLetter"/>
      <w:lvlText w:val="%8)"/>
      <w:lvlJc w:val="left"/>
      <w:pPr>
        <w:tabs>
          <w:tab w:val="left" w:pos="7161"/>
        </w:tabs>
        <w:ind w:left="7161" w:hanging="420"/>
      </w:pPr>
    </w:lvl>
    <w:lvl w:ilvl="8" w:tentative="0">
      <w:start w:val="1"/>
      <w:numFmt w:val="lowerRoman"/>
      <w:lvlText w:val="%9."/>
      <w:lvlJc w:val="right"/>
      <w:pPr>
        <w:tabs>
          <w:tab w:val="left" w:pos="7581"/>
        </w:tabs>
        <w:ind w:left="7581" w:hanging="420"/>
      </w:pPr>
    </w:lvl>
  </w:abstractNum>
  <w:abstractNum w:abstractNumId="1">
    <w:nsid w:val="0000000A"/>
    <w:multiLevelType w:val="multilevel"/>
    <w:tmpl w:val="0000000A"/>
    <w:lvl w:ilvl="0" w:tentative="0">
      <w:start w:val="1"/>
      <w:numFmt w:val="decimal"/>
      <w:pStyle w:val="90"/>
      <w:lvlText w:val="%1."/>
      <w:lvlJc w:val="left"/>
      <w:pPr>
        <w:ind w:left="420" w:hanging="420"/>
      </w:pPr>
    </w:lvl>
    <w:lvl w:ilvl="1" w:tentative="0">
      <w:start w:val="1"/>
      <w:numFmt w:val="decimal"/>
      <w:lvlText w:val="（%2）"/>
      <w:lvlJc w:val="left"/>
      <w:pPr>
        <w:tabs>
          <w:tab w:val="left" w:pos="1140"/>
        </w:tabs>
        <w:ind w:left="1140" w:hanging="720"/>
      </w:pPr>
      <w:rPr>
        <w:rFonts w:hint="eastAsia"/>
      </w:r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0000000D"/>
    <w:multiLevelType w:val="multilevel"/>
    <w:tmpl w:val="0000000D"/>
    <w:lvl w:ilvl="0" w:tentative="0">
      <w:start w:val="1"/>
      <w:numFmt w:val="lowerLetter"/>
      <w:pStyle w:val="165"/>
      <w:lvlText w:val="%1)"/>
      <w:lvlJc w:val="left"/>
      <w:pPr>
        <w:ind w:left="902" w:hanging="420"/>
      </w:pPr>
      <w:rPr>
        <w:color w:val="auto"/>
      </w:rPr>
    </w:lvl>
    <w:lvl w:ilvl="1" w:tentative="0">
      <w:start w:val="1"/>
      <w:numFmt w:val="lowerLetter"/>
      <w:lvlText w:val="%2)"/>
      <w:lvlJc w:val="left"/>
      <w:pPr>
        <w:ind w:left="1322" w:hanging="420"/>
      </w:pPr>
    </w:lvl>
    <w:lvl w:ilvl="2" w:tentative="0">
      <w:start w:val="1"/>
      <w:numFmt w:val="lowerRoman"/>
      <w:lvlText w:val="%3."/>
      <w:lvlJc w:val="right"/>
      <w:pPr>
        <w:ind w:left="1742" w:hanging="420"/>
      </w:pPr>
    </w:lvl>
    <w:lvl w:ilvl="3" w:tentative="0">
      <w:start w:val="1"/>
      <w:numFmt w:val="decimal"/>
      <w:lvlText w:val="%4."/>
      <w:lvlJc w:val="left"/>
      <w:pPr>
        <w:ind w:left="2162" w:hanging="420"/>
      </w:pPr>
    </w:lvl>
    <w:lvl w:ilvl="4" w:tentative="0">
      <w:start w:val="1"/>
      <w:numFmt w:val="lowerLetter"/>
      <w:lvlText w:val="%5)"/>
      <w:lvlJc w:val="left"/>
      <w:pPr>
        <w:ind w:left="2582" w:hanging="420"/>
      </w:pPr>
    </w:lvl>
    <w:lvl w:ilvl="5" w:tentative="0">
      <w:start w:val="1"/>
      <w:numFmt w:val="lowerRoman"/>
      <w:lvlText w:val="%6."/>
      <w:lvlJc w:val="right"/>
      <w:pPr>
        <w:ind w:left="3002" w:hanging="420"/>
      </w:pPr>
    </w:lvl>
    <w:lvl w:ilvl="6" w:tentative="0">
      <w:start w:val="1"/>
      <w:numFmt w:val="decimal"/>
      <w:lvlText w:val="%7."/>
      <w:lvlJc w:val="left"/>
      <w:pPr>
        <w:ind w:left="3422" w:hanging="420"/>
      </w:pPr>
    </w:lvl>
    <w:lvl w:ilvl="7" w:tentative="0">
      <w:start w:val="1"/>
      <w:numFmt w:val="lowerLetter"/>
      <w:lvlText w:val="%8)"/>
      <w:lvlJc w:val="left"/>
      <w:pPr>
        <w:ind w:left="3842" w:hanging="420"/>
      </w:pPr>
    </w:lvl>
    <w:lvl w:ilvl="8" w:tentative="0">
      <w:start w:val="1"/>
      <w:numFmt w:val="lowerRoman"/>
      <w:lvlText w:val="%9."/>
      <w:lvlJc w:val="right"/>
      <w:pPr>
        <w:ind w:left="4262" w:hanging="420"/>
      </w:pPr>
    </w:lvl>
  </w:abstractNum>
  <w:abstractNum w:abstractNumId="3">
    <w:nsid w:val="00000013"/>
    <w:multiLevelType w:val="singleLevel"/>
    <w:tmpl w:val="00000013"/>
    <w:lvl w:ilvl="0" w:tentative="0">
      <w:start w:val="1"/>
      <w:numFmt w:val="decimal"/>
      <w:pStyle w:val="135"/>
      <w:lvlText w:val="%1."/>
      <w:lvlJc w:val="left"/>
      <w:pPr>
        <w:tabs>
          <w:tab w:val="left" w:pos="360"/>
        </w:tabs>
        <w:ind w:left="360" w:hanging="360"/>
      </w:pPr>
      <w:rPr>
        <w:rFonts w:hint="default"/>
      </w:rPr>
    </w:lvl>
  </w:abstractNum>
  <w:abstractNum w:abstractNumId="4">
    <w:nsid w:val="00000026"/>
    <w:multiLevelType w:val="multilevel"/>
    <w:tmpl w:val="00000026"/>
    <w:lvl w:ilvl="0" w:tentative="0">
      <w:start w:val="1"/>
      <w:numFmt w:val="decimal"/>
      <w:pStyle w:val="84"/>
      <w:isLgl/>
      <w:suff w:val="nothing"/>
      <w:lvlText w:val="%1　"/>
      <w:lvlJc w:val="left"/>
      <w:pPr>
        <w:ind w:left="-25" w:firstLine="0"/>
      </w:pPr>
      <w:rPr>
        <w:rFonts w:hint="default" w:ascii="Times New Roman" w:hAnsi="Times New Roman" w:eastAsia="宋体"/>
        <w:b/>
        <w:i w:val="0"/>
        <w:color w:val="auto"/>
        <w:sz w:val="28"/>
        <w:u w:val="none"/>
      </w:rPr>
    </w:lvl>
    <w:lvl w:ilvl="1" w:tentative="0">
      <w:start w:val="1"/>
      <w:numFmt w:val="decimal"/>
      <w:pStyle w:val="83"/>
      <w:isLgl/>
      <w:suff w:val="nothing"/>
      <w:lvlText w:val="%1.%2　"/>
      <w:lvlJc w:val="left"/>
      <w:pPr>
        <w:ind w:left="-25" w:firstLine="0"/>
      </w:pPr>
      <w:rPr>
        <w:rFonts w:hint="default" w:ascii="Times New Roman" w:hAnsi="Times New Roman" w:eastAsia="宋体"/>
        <w:b/>
        <w:i w:val="0"/>
        <w:snapToGrid/>
        <w:color w:val="auto"/>
        <w:spacing w:val="0"/>
        <w:w w:val="100"/>
        <w:kern w:val="21"/>
        <w:sz w:val="28"/>
        <w:u w:val="none"/>
      </w:rPr>
    </w:lvl>
    <w:lvl w:ilvl="2" w:tentative="0">
      <w:start w:val="1"/>
      <w:numFmt w:val="decimal"/>
      <w:isLgl/>
      <w:suff w:val="nothing"/>
      <w:lvlText w:val="%1.%2.%3　"/>
      <w:lvlJc w:val="left"/>
      <w:pPr>
        <w:ind w:left="-25" w:firstLine="0"/>
      </w:pPr>
      <w:rPr>
        <w:rFonts w:hint="default" w:ascii="Times New Roman" w:hAnsi="Times New Roman" w:eastAsia="黑体"/>
        <w:b/>
        <w:i w:val="0"/>
        <w:sz w:val="28"/>
      </w:rPr>
    </w:lvl>
    <w:lvl w:ilvl="3" w:tentative="0">
      <w:start w:val="1"/>
      <w:numFmt w:val="decimal"/>
      <w:pStyle w:val="120"/>
      <w:isLgl/>
      <w:suff w:val="nothing"/>
      <w:lvlText w:val="%1.%2.%3.%4　"/>
      <w:lvlJc w:val="left"/>
      <w:pPr>
        <w:ind w:left="-25" w:firstLine="0"/>
      </w:pPr>
      <w:rPr>
        <w:rFonts w:hint="default" w:ascii="Times New Roman" w:hAnsi="Times New Roman" w:eastAsia="宋体"/>
        <w:b/>
        <w:i w:val="0"/>
        <w:color w:val="auto"/>
        <w:sz w:val="28"/>
        <w:u w:val="none"/>
      </w:rPr>
    </w:lvl>
    <w:lvl w:ilvl="4" w:tentative="0">
      <w:start w:val="1"/>
      <w:numFmt w:val="decimal"/>
      <w:pStyle w:val="119"/>
      <w:isLgl/>
      <w:suff w:val="nothing"/>
      <w:lvlText w:val="%1.%2.%3.%4.%5　"/>
      <w:lvlJc w:val="left"/>
      <w:pPr>
        <w:ind w:left="-25" w:firstLine="0"/>
      </w:pPr>
      <w:rPr>
        <w:rFonts w:hint="default" w:ascii="Times New Roman" w:hAnsi="Times New Roman" w:eastAsia="宋体"/>
        <w:b/>
        <w:i w:val="0"/>
        <w:color w:val="auto"/>
        <w:sz w:val="28"/>
        <w:u w:val="none"/>
      </w:rPr>
    </w:lvl>
    <w:lvl w:ilvl="5" w:tentative="0">
      <w:start w:val="1"/>
      <w:numFmt w:val="decimal"/>
      <w:pStyle w:val="128"/>
      <w:isLgl/>
      <w:suff w:val="nothing"/>
      <w:lvlText w:val="%1.%2.%3.%4.%5.%6　"/>
      <w:lvlJc w:val="left"/>
      <w:pPr>
        <w:ind w:left="-25" w:firstLine="0"/>
      </w:pPr>
      <w:rPr>
        <w:rFonts w:hint="default" w:ascii="Times New Roman" w:hAnsi="Times New Roman" w:eastAsia="宋体"/>
        <w:b/>
        <w:i w:val="0"/>
        <w:sz w:val="28"/>
      </w:rPr>
    </w:lvl>
    <w:lvl w:ilvl="6" w:tentative="0">
      <w:start w:val="1"/>
      <w:numFmt w:val="lowerLetter"/>
      <w:pStyle w:val="141"/>
      <w:lvlText w:val="%7) "/>
      <w:lvlJc w:val="left"/>
      <w:pPr>
        <w:tabs>
          <w:tab w:val="left" w:pos="635"/>
        </w:tabs>
        <w:ind w:left="-125" w:firstLine="400"/>
      </w:pPr>
      <w:rPr>
        <w:rFonts w:hint="default" w:ascii="Times New Roman" w:hAnsi="Times New Roman" w:eastAsia="宋体"/>
        <w:b/>
        <w:i w:val="0"/>
        <w:color w:val="auto"/>
        <w:sz w:val="28"/>
        <w:u w:val="none"/>
      </w:rPr>
    </w:lvl>
    <w:lvl w:ilvl="7" w:tentative="0">
      <w:start w:val="1"/>
      <w:numFmt w:val="decimal"/>
      <w:pStyle w:val="104"/>
      <w:lvlText w:val="%8) "/>
      <w:lvlJc w:val="left"/>
      <w:pPr>
        <w:tabs>
          <w:tab w:val="left" w:pos="860"/>
        </w:tabs>
        <w:ind w:left="500" w:firstLine="0"/>
      </w:pPr>
      <w:rPr>
        <w:rFonts w:hint="default" w:ascii="Times New Roman" w:hAnsi="Times New Roman" w:eastAsia="宋体"/>
        <w:b/>
        <w:i w:val="0"/>
        <w:color w:val="auto"/>
        <w:sz w:val="28"/>
        <w:u w:val="none"/>
      </w:rPr>
    </w:lvl>
    <w:lvl w:ilvl="8" w:tentative="0">
      <w:start w:val="1"/>
      <w:numFmt w:val="none"/>
      <w:lvlText w:val="%9"/>
      <w:lvlJc w:val="left"/>
      <w:pPr>
        <w:tabs>
          <w:tab w:val="left" w:pos="860"/>
        </w:tabs>
        <w:ind w:left="500" w:firstLine="0"/>
      </w:pPr>
      <w:rPr>
        <w:rFonts w:hint="eastAsia" w:ascii="宋体" w:eastAsia="宋体"/>
        <w:b w:val="0"/>
        <w:i w:val="0"/>
        <w:color w:val="auto"/>
        <w:sz w:val="28"/>
        <w:u w:val="none"/>
      </w:rPr>
    </w:lvl>
  </w:abstractNum>
  <w:abstractNum w:abstractNumId="5">
    <w:nsid w:val="00000028"/>
    <w:multiLevelType w:val="multilevel"/>
    <w:tmpl w:val="00000028"/>
    <w:lvl w:ilvl="0" w:tentative="0">
      <w:start w:val="1"/>
      <w:numFmt w:val="decimal"/>
      <w:lvlText w:val="%1．"/>
      <w:lvlJc w:val="left"/>
      <w:pPr>
        <w:tabs>
          <w:tab w:val="left" w:pos="768"/>
        </w:tabs>
        <w:ind w:left="768" w:hanging="360"/>
      </w:pPr>
      <w:rPr>
        <w:rFonts w:hint="eastAsia"/>
      </w:rPr>
    </w:lvl>
    <w:lvl w:ilvl="1" w:tentative="0">
      <w:start w:val="1"/>
      <w:numFmt w:val="decimal"/>
      <w:pStyle w:val="122"/>
      <w:lvlText w:val="%2、"/>
      <w:lvlJc w:val="left"/>
      <w:pPr>
        <w:tabs>
          <w:tab w:val="left" w:pos="1188"/>
        </w:tabs>
        <w:ind w:left="1188" w:hanging="360"/>
      </w:pPr>
      <w:rPr>
        <w:rFonts w:hint="eastAsia"/>
      </w:rPr>
    </w:lvl>
    <w:lvl w:ilvl="2" w:tentative="0">
      <w:start w:val="1"/>
      <w:numFmt w:val="decimal"/>
      <w:lvlText w:val="（%3）"/>
      <w:lvlJc w:val="left"/>
      <w:pPr>
        <w:tabs>
          <w:tab w:val="left" w:pos="1968"/>
        </w:tabs>
        <w:ind w:left="1968" w:hanging="720"/>
      </w:pPr>
      <w:rPr>
        <w:rFonts w:hint="eastAsia"/>
        <w:u w:val="none"/>
      </w:rPr>
    </w:lvl>
    <w:lvl w:ilvl="3" w:tentative="0">
      <w:start w:val="1"/>
      <w:numFmt w:val="decimal"/>
      <w:lvlText w:val="%4."/>
      <w:lvlJc w:val="left"/>
      <w:pPr>
        <w:tabs>
          <w:tab w:val="left" w:pos="2088"/>
        </w:tabs>
        <w:ind w:left="2088" w:hanging="420"/>
      </w:pPr>
    </w:lvl>
    <w:lvl w:ilvl="4" w:tentative="0">
      <w:start w:val="1"/>
      <w:numFmt w:val="lowerLetter"/>
      <w:lvlText w:val="%5)"/>
      <w:lvlJc w:val="left"/>
      <w:pPr>
        <w:tabs>
          <w:tab w:val="left" w:pos="2508"/>
        </w:tabs>
        <w:ind w:left="2508" w:hanging="420"/>
      </w:pPr>
    </w:lvl>
    <w:lvl w:ilvl="5" w:tentative="0">
      <w:start w:val="1"/>
      <w:numFmt w:val="lowerRoman"/>
      <w:lvlText w:val="%6."/>
      <w:lvlJc w:val="right"/>
      <w:pPr>
        <w:tabs>
          <w:tab w:val="left" w:pos="2928"/>
        </w:tabs>
        <w:ind w:left="2928" w:hanging="420"/>
      </w:pPr>
    </w:lvl>
    <w:lvl w:ilvl="6" w:tentative="0">
      <w:start w:val="1"/>
      <w:numFmt w:val="decimal"/>
      <w:lvlText w:val="%7."/>
      <w:lvlJc w:val="left"/>
      <w:pPr>
        <w:tabs>
          <w:tab w:val="left" w:pos="3348"/>
        </w:tabs>
        <w:ind w:left="3348" w:hanging="420"/>
      </w:pPr>
    </w:lvl>
    <w:lvl w:ilvl="7" w:tentative="0">
      <w:start w:val="1"/>
      <w:numFmt w:val="lowerLetter"/>
      <w:lvlText w:val="%8)"/>
      <w:lvlJc w:val="left"/>
      <w:pPr>
        <w:tabs>
          <w:tab w:val="left" w:pos="3768"/>
        </w:tabs>
        <w:ind w:left="3768" w:hanging="420"/>
      </w:pPr>
    </w:lvl>
    <w:lvl w:ilvl="8" w:tentative="0">
      <w:start w:val="1"/>
      <w:numFmt w:val="lowerRoman"/>
      <w:lvlText w:val="%9."/>
      <w:lvlJc w:val="right"/>
      <w:pPr>
        <w:tabs>
          <w:tab w:val="left" w:pos="4188"/>
        </w:tabs>
        <w:ind w:left="4188" w:hanging="420"/>
      </w:pPr>
    </w:lvl>
  </w:abstractNum>
  <w:abstractNum w:abstractNumId="6">
    <w:nsid w:val="00000029"/>
    <w:multiLevelType w:val="multilevel"/>
    <w:tmpl w:val="00000029"/>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7">
    <w:nsid w:val="0000002F"/>
    <w:multiLevelType w:val="multilevel"/>
    <w:tmpl w:val="0000002F"/>
    <w:lvl w:ilvl="0" w:tentative="0">
      <w:start w:val="1"/>
      <w:numFmt w:val="decimal"/>
      <w:pStyle w:val="89"/>
      <w:lvlText w:val="%1)"/>
      <w:lvlJc w:val="left"/>
      <w:pPr>
        <w:ind w:left="420" w:hanging="4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8">
    <w:nsid w:val="0371F0F6"/>
    <w:multiLevelType w:val="singleLevel"/>
    <w:tmpl w:val="0371F0F6"/>
    <w:lvl w:ilvl="0" w:tentative="0">
      <w:start w:val="2"/>
      <w:numFmt w:val="decimal"/>
      <w:suff w:val="nothing"/>
      <w:lvlText w:val="（%1）"/>
      <w:lvlJc w:val="left"/>
    </w:lvl>
  </w:abstractNum>
  <w:abstractNum w:abstractNumId="9">
    <w:nsid w:val="0E230849"/>
    <w:multiLevelType w:val="multilevel"/>
    <w:tmpl w:val="0E230849"/>
    <w:lvl w:ilvl="0" w:tentative="0">
      <w:start w:val="1"/>
      <w:numFmt w:val="decimal"/>
      <w:pStyle w:val="193"/>
      <w:lvlText w:val="%1"/>
      <w:lvlJc w:val="left"/>
      <w:pPr>
        <w:ind w:left="680" w:hanging="680"/>
      </w:pPr>
      <w:rPr>
        <w:rFonts w:hint="eastAsia" w:ascii="宋体" w:hAnsi="宋体" w:eastAsia="宋体"/>
      </w:rPr>
    </w:lvl>
    <w:lvl w:ilvl="1" w:tentative="0">
      <w:start w:val="1"/>
      <w:numFmt w:val="decimal"/>
      <w:pStyle w:val="194"/>
      <w:lvlText w:val="%1.%2"/>
      <w:lvlJc w:val="left"/>
      <w:pPr>
        <w:ind w:left="851" w:hanging="851"/>
      </w:pPr>
      <w:rPr>
        <w:rFonts w:hint="eastAsia" w:ascii="宋体" w:hAnsi="宋体" w:eastAsia="宋体"/>
        <w:color w:val="auto"/>
      </w:rPr>
    </w:lvl>
    <w:lvl w:ilvl="2" w:tentative="0">
      <w:start w:val="1"/>
      <w:numFmt w:val="decimal"/>
      <w:pStyle w:val="195"/>
      <w:lvlText w:val="%1.%2.%3"/>
      <w:lvlJc w:val="left"/>
      <w:pPr>
        <w:ind w:left="851" w:hanging="851"/>
      </w:pPr>
      <w:rPr>
        <w:rFonts w:hint="eastAsia"/>
      </w:rPr>
    </w:lvl>
    <w:lvl w:ilvl="3" w:tentative="0">
      <w:start w:val="1"/>
      <w:numFmt w:val="decimal"/>
      <w:lvlText w:val="%1.%2.%3.%4"/>
      <w:lvlJc w:val="left"/>
      <w:pPr>
        <w:ind w:left="680" w:hanging="680"/>
      </w:pPr>
      <w:rPr>
        <w:rFonts w:hint="eastAsia"/>
      </w:rPr>
    </w:lvl>
    <w:lvl w:ilvl="4" w:tentative="0">
      <w:start w:val="1"/>
      <w:numFmt w:val="decimal"/>
      <w:lvlText w:val="%1.%2.%3.%4.%5"/>
      <w:lvlJc w:val="left"/>
      <w:pPr>
        <w:ind w:left="680" w:hanging="680"/>
      </w:pPr>
      <w:rPr>
        <w:rFonts w:hint="eastAsia"/>
      </w:rPr>
    </w:lvl>
    <w:lvl w:ilvl="5" w:tentative="0">
      <w:start w:val="1"/>
      <w:numFmt w:val="decimal"/>
      <w:lvlText w:val="%1.%2.%3.%4.%5.%6"/>
      <w:lvlJc w:val="left"/>
      <w:pPr>
        <w:ind w:left="680" w:hanging="680"/>
      </w:pPr>
      <w:rPr>
        <w:rFonts w:hint="eastAsia"/>
      </w:rPr>
    </w:lvl>
    <w:lvl w:ilvl="6" w:tentative="0">
      <w:start w:val="1"/>
      <w:numFmt w:val="decimal"/>
      <w:lvlText w:val="%1.%2.%3.%4.%5.%6.%7"/>
      <w:lvlJc w:val="left"/>
      <w:pPr>
        <w:ind w:left="680" w:hanging="680"/>
      </w:pPr>
      <w:rPr>
        <w:rFonts w:hint="eastAsia"/>
      </w:rPr>
    </w:lvl>
    <w:lvl w:ilvl="7" w:tentative="0">
      <w:start w:val="1"/>
      <w:numFmt w:val="decimal"/>
      <w:lvlText w:val="%1.%2.%3.%4.%5.%6.%7.%8"/>
      <w:lvlJc w:val="left"/>
      <w:pPr>
        <w:ind w:left="680" w:hanging="680"/>
      </w:pPr>
      <w:rPr>
        <w:rFonts w:hint="eastAsia"/>
      </w:rPr>
    </w:lvl>
    <w:lvl w:ilvl="8" w:tentative="0">
      <w:start w:val="1"/>
      <w:numFmt w:val="decimal"/>
      <w:lvlText w:val="%1.%2.%3.%4.%5.%6.%7.%8.%9"/>
      <w:lvlJc w:val="left"/>
      <w:pPr>
        <w:ind w:left="680" w:hanging="680"/>
      </w:pPr>
      <w:rPr>
        <w:rFonts w:hint="eastAsia"/>
      </w:rPr>
    </w:lvl>
  </w:abstractNum>
  <w:abstractNum w:abstractNumId="10">
    <w:nsid w:val="10872DAA"/>
    <w:multiLevelType w:val="multilevel"/>
    <w:tmpl w:val="10872DAA"/>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1">
    <w:nsid w:val="302065E1"/>
    <w:multiLevelType w:val="multilevel"/>
    <w:tmpl w:val="302065E1"/>
    <w:lvl w:ilvl="0" w:tentative="0">
      <w:start w:val="1"/>
      <w:numFmt w:val="japaneseCounting"/>
      <w:lvlText w:val="（%1）"/>
      <w:lvlJc w:val="left"/>
      <w:pPr>
        <w:ind w:left="1560" w:hanging="720"/>
      </w:pPr>
      <w:rPr>
        <w:rFonts w:hint="default"/>
      </w:rPr>
    </w:lvl>
    <w:lvl w:ilvl="1" w:tentative="0">
      <w:start w:val="1"/>
      <w:numFmt w:val="lowerLetter"/>
      <w:lvlText w:val="%2)"/>
      <w:lvlJc w:val="left"/>
      <w:pPr>
        <w:ind w:left="1680" w:hanging="420"/>
      </w:pPr>
    </w:lvl>
    <w:lvl w:ilvl="2" w:tentative="0">
      <w:start w:val="1"/>
      <w:numFmt w:val="lowerRoman"/>
      <w:lvlText w:val="%3."/>
      <w:lvlJc w:val="right"/>
      <w:pPr>
        <w:ind w:left="2100" w:hanging="420"/>
      </w:pPr>
    </w:lvl>
    <w:lvl w:ilvl="3" w:tentative="0">
      <w:start w:val="1"/>
      <w:numFmt w:val="decimal"/>
      <w:lvlText w:val="%4."/>
      <w:lvlJc w:val="left"/>
      <w:pPr>
        <w:ind w:left="2520" w:hanging="420"/>
      </w:pPr>
    </w:lvl>
    <w:lvl w:ilvl="4" w:tentative="0">
      <w:start w:val="1"/>
      <w:numFmt w:val="lowerLetter"/>
      <w:lvlText w:val="%5)"/>
      <w:lvlJc w:val="left"/>
      <w:pPr>
        <w:ind w:left="2940" w:hanging="420"/>
      </w:pPr>
    </w:lvl>
    <w:lvl w:ilvl="5" w:tentative="0">
      <w:start w:val="1"/>
      <w:numFmt w:val="lowerRoman"/>
      <w:lvlText w:val="%6."/>
      <w:lvlJc w:val="right"/>
      <w:pPr>
        <w:ind w:left="3360" w:hanging="420"/>
      </w:pPr>
    </w:lvl>
    <w:lvl w:ilvl="6" w:tentative="0">
      <w:start w:val="1"/>
      <w:numFmt w:val="decimal"/>
      <w:lvlText w:val="%7."/>
      <w:lvlJc w:val="left"/>
      <w:pPr>
        <w:ind w:left="3780" w:hanging="420"/>
      </w:pPr>
    </w:lvl>
    <w:lvl w:ilvl="7" w:tentative="0">
      <w:start w:val="1"/>
      <w:numFmt w:val="lowerLetter"/>
      <w:lvlText w:val="%8)"/>
      <w:lvlJc w:val="left"/>
      <w:pPr>
        <w:ind w:left="4200" w:hanging="420"/>
      </w:pPr>
    </w:lvl>
    <w:lvl w:ilvl="8" w:tentative="0">
      <w:start w:val="1"/>
      <w:numFmt w:val="lowerRoman"/>
      <w:lvlText w:val="%9."/>
      <w:lvlJc w:val="right"/>
      <w:pPr>
        <w:ind w:left="4620" w:hanging="420"/>
      </w:pPr>
    </w:lvl>
  </w:abstractNum>
  <w:abstractNum w:abstractNumId="12">
    <w:nsid w:val="36367779"/>
    <w:multiLevelType w:val="multilevel"/>
    <w:tmpl w:val="36367779"/>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3">
    <w:nsid w:val="3E487E37"/>
    <w:multiLevelType w:val="multilevel"/>
    <w:tmpl w:val="3E487E37"/>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num w:numId="1">
    <w:abstractNumId w:val="4"/>
  </w:num>
  <w:num w:numId="2">
    <w:abstractNumId w:val="7"/>
  </w:num>
  <w:num w:numId="3">
    <w:abstractNumId w:val="1"/>
  </w:num>
  <w:num w:numId="4">
    <w:abstractNumId w:val="5"/>
  </w:num>
  <w:num w:numId="5">
    <w:abstractNumId w:val="3"/>
  </w:num>
  <w:num w:numId="6">
    <w:abstractNumId w:val="2"/>
  </w:num>
  <w:num w:numId="7">
    <w:abstractNumId w:val="9"/>
  </w:num>
  <w:num w:numId="8">
    <w:abstractNumId w:val="6"/>
  </w:num>
  <w:num w:numId="9">
    <w:abstractNumId w:val="0"/>
  </w:num>
  <w:num w:numId="10">
    <w:abstractNumId w:val="13"/>
  </w:num>
  <w:num w:numId="11">
    <w:abstractNumId w:val="10"/>
  </w:num>
  <w:num w:numId="12">
    <w:abstractNumId w:val="8"/>
  </w:num>
  <w:num w:numId="13">
    <w:abstractNumId w:val="11"/>
  </w:num>
  <w:num w:numId="1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saveSubsetFonts/>
  <w:bordersDoNotSurroundHeader w:val="1"/>
  <w:bordersDoNotSurroundFooter w:val="1"/>
  <w:documentProtection w:enforcement="0"/>
  <w:defaultTabStop w:val="420"/>
  <w:drawingGridHorizontalSpacing w:val="105"/>
  <w:drawingGridVerticalSpacing w:val="156"/>
  <w:noPunctuationKerning w:val="1"/>
  <w:characterSpacingControl w:val="compressPunctuation"/>
  <w:doNotValidateAgainstSchema/>
  <w:doNotDemarcateInvalidXml/>
  <w:hdrShapeDefaults>
    <o:shapelayout v:ext="edit">
      <o:idmap v:ext="edit" data="3,4"/>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CTIVE" w:val="03年范本稿123.doc"/>
    <w:docVar w:name="commondata" w:val="eyJoZGlkIjoiN2ZlM2U3NzIwMjE0NzEyZWZhMWM2MDdjYTE4MTkzMGMifQ=="/>
    <w:docVar w:name="VTCASE" w:val="4"/>
    <w:docVar w:name="VTCommandPending" w:val="NONE"/>
  </w:docVars>
  <w:rsids>
    <w:rsidRoot w:val="00172A27"/>
    <w:rsid w:val="00000277"/>
    <w:rsid w:val="000002C4"/>
    <w:rsid w:val="00000368"/>
    <w:rsid w:val="00000432"/>
    <w:rsid w:val="00000448"/>
    <w:rsid w:val="00000905"/>
    <w:rsid w:val="00000CCE"/>
    <w:rsid w:val="00000DF5"/>
    <w:rsid w:val="00000F3F"/>
    <w:rsid w:val="00001711"/>
    <w:rsid w:val="00001895"/>
    <w:rsid w:val="00001948"/>
    <w:rsid w:val="00001E9A"/>
    <w:rsid w:val="00001F9C"/>
    <w:rsid w:val="000020BD"/>
    <w:rsid w:val="0000218D"/>
    <w:rsid w:val="000023ED"/>
    <w:rsid w:val="0000240B"/>
    <w:rsid w:val="000026F7"/>
    <w:rsid w:val="0000279B"/>
    <w:rsid w:val="000027EB"/>
    <w:rsid w:val="00002944"/>
    <w:rsid w:val="00002F3D"/>
    <w:rsid w:val="00002FE1"/>
    <w:rsid w:val="00003279"/>
    <w:rsid w:val="000032E5"/>
    <w:rsid w:val="00003626"/>
    <w:rsid w:val="00003711"/>
    <w:rsid w:val="00003804"/>
    <w:rsid w:val="000039FD"/>
    <w:rsid w:val="00003A41"/>
    <w:rsid w:val="00003E5F"/>
    <w:rsid w:val="00003E6A"/>
    <w:rsid w:val="00003EA2"/>
    <w:rsid w:val="00004254"/>
    <w:rsid w:val="0000429B"/>
    <w:rsid w:val="000044A2"/>
    <w:rsid w:val="000046C6"/>
    <w:rsid w:val="0000474F"/>
    <w:rsid w:val="00004A22"/>
    <w:rsid w:val="00004C44"/>
    <w:rsid w:val="00004D13"/>
    <w:rsid w:val="00004E70"/>
    <w:rsid w:val="0000508D"/>
    <w:rsid w:val="000051DC"/>
    <w:rsid w:val="00005232"/>
    <w:rsid w:val="000053B4"/>
    <w:rsid w:val="00005407"/>
    <w:rsid w:val="00005905"/>
    <w:rsid w:val="00005AF1"/>
    <w:rsid w:val="00005DF0"/>
    <w:rsid w:val="00005EC8"/>
    <w:rsid w:val="000060A7"/>
    <w:rsid w:val="000064B2"/>
    <w:rsid w:val="00006923"/>
    <w:rsid w:val="00006BD5"/>
    <w:rsid w:val="00006CD1"/>
    <w:rsid w:val="00006CD3"/>
    <w:rsid w:val="000073B1"/>
    <w:rsid w:val="000073E8"/>
    <w:rsid w:val="00007598"/>
    <w:rsid w:val="0000781A"/>
    <w:rsid w:val="00007A5A"/>
    <w:rsid w:val="00007DA4"/>
    <w:rsid w:val="00010010"/>
    <w:rsid w:val="000100A2"/>
    <w:rsid w:val="000100B6"/>
    <w:rsid w:val="000104BA"/>
    <w:rsid w:val="000106FC"/>
    <w:rsid w:val="00010763"/>
    <w:rsid w:val="000109FC"/>
    <w:rsid w:val="00010E8F"/>
    <w:rsid w:val="0001121F"/>
    <w:rsid w:val="0001127B"/>
    <w:rsid w:val="000112A5"/>
    <w:rsid w:val="00011793"/>
    <w:rsid w:val="000118AD"/>
    <w:rsid w:val="00011AFF"/>
    <w:rsid w:val="00011BD5"/>
    <w:rsid w:val="00011DA9"/>
    <w:rsid w:val="0001235C"/>
    <w:rsid w:val="00012486"/>
    <w:rsid w:val="000124BE"/>
    <w:rsid w:val="000125B2"/>
    <w:rsid w:val="000125FF"/>
    <w:rsid w:val="00012A66"/>
    <w:rsid w:val="00012BE6"/>
    <w:rsid w:val="00012C45"/>
    <w:rsid w:val="00012EBE"/>
    <w:rsid w:val="000131D3"/>
    <w:rsid w:val="000136DC"/>
    <w:rsid w:val="00013965"/>
    <w:rsid w:val="00013DAB"/>
    <w:rsid w:val="00013FB5"/>
    <w:rsid w:val="00014156"/>
    <w:rsid w:val="0001416B"/>
    <w:rsid w:val="000141D5"/>
    <w:rsid w:val="00014444"/>
    <w:rsid w:val="00014851"/>
    <w:rsid w:val="000149E0"/>
    <w:rsid w:val="00014D98"/>
    <w:rsid w:val="00015030"/>
    <w:rsid w:val="00015094"/>
    <w:rsid w:val="000151D7"/>
    <w:rsid w:val="00015316"/>
    <w:rsid w:val="000154B9"/>
    <w:rsid w:val="00015645"/>
    <w:rsid w:val="000157C2"/>
    <w:rsid w:val="00015D38"/>
    <w:rsid w:val="0001606B"/>
    <w:rsid w:val="000160FB"/>
    <w:rsid w:val="000163AA"/>
    <w:rsid w:val="00016644"/>
    <w:rsid w:val="000168D9"/>
    <w:rsid w:val="000169A7"/>
    <w:rsid w:val="00016E72"/>
    <w:rsid w:val="000173B8"/>
    <w:rsid w:val="0001745D"/>
    <w:rsid w:val="00017521"/>
    <w:rsid w:val="00017674"/>
    <w:rsid w:val="000178F8"/>
    <w:rsid w:val="00017A16"/>
    <w:rsid w:val="00017A27"/>
    <w:rsid w:val="00017A3B"/>
    <w:rsid w:val="00017A46"/>
    <w:rsid w:val="00017B36"/>
    <w:rsid w:val="00017C5E"/>
    <w:rsid w:val="00020232"/>
    <w:rsid w:val="000203B5"/>
    <w:rsid w:val="00020505"/>
    <w:rsid w:val="00020696"/>
    <w:rsid w:val="00020832"/>
    <w:rsid w:val="00020880"/>
    <w:rsid w:val="00020900"/>
    <w:rsid w:val="00020C28"/>
    <w:rsid w:val="00020E48"/>
    <w:rsid w:val="00020FEB"/>
    <w:rsid w:val="000210FD"/>
    <w:rsid w:val="0002113E"/>
    <w:rsid w:val="00021379"/>
    <w:rsid w:val="000215D4"/>
    <w:rsid w:val="000216AA"/>
    <w:rsid w:val="000217FC"/>
    <w:rsid w:val="00021AEB"/>
    <w:rsid w:val="00021C9E"/>
    <w:rsid w:val="00021F66"/>
    <w:rsid w:val="0002210E"/>
    <w:rsid w:val="0002216A"/>
    <w:rsid w:val="0002217C"/>
    <w:rsid w:val="000222D0"/>
    <w:rsid w:val="00022354"/>
    <w:rsid w:val="000223C3"/>
    <w:rsid w:val="00022526"/>
    <w:rsid w:val="00022562"/>
    <w:rsid w:val="000227F5"/>
    <w:rsid w:val="00022BE1"/>
    <w:rsid w:val="00022D53"/>
    <w:rsid w:val="00022F7D"/>
    <w:rsid w:val="0002328F"/>
    <w:rsid w:val="00023458"/>
    <w:rsid w:val="000234AD"/>
    <w:rsid w:val="00023CAF"/>
    <w:rsid w:val="00023D59"/>
    <w:rsid w:val="000241D9"/>
    <w:rsid w:val="00024343"/>
    <w:rsid w:val="00024427"/>
    <w:rsid w:val="00024446"/>
    <w:rsid w:val="0002455F"/>
    <w:rsid w:val="000249B1"/>
    <w:rsid w:val="00024B4F"/>
    <w:rsid w:val="00024BB5"/>
    <w:rsid w:val="00024D50"/>
    <w:rsid w:val="00024D59"/>
    <w:rsid w:val="00024FD8"/>
    <w:rsid w:val="00025050"/>
    <w:rsid w:val="00025279"/>
    <w:rsid w:val="00025543"/>
    <w:rsid w:val="00025BF3"/>
    <w:rsid w:val="00025DA9"/>
    <w:rsid w:val="00026353"/>
    <w:rsid w:val="00026693"/>
    <w:rsid w:val="000267C8"/>
    <w:rsid w:val="00026845"/>
    <w:rsid w:val="00026AAC"/>
    <w:rsid w:val="00026D3D"/>
    <w:rsid w:val="00026F4A"/>
    <w:rsid w:val="000272EC"/>
    <w:rsid w:val="00027416"/>
    <w:rsid w:val="000274ED"/>
    <w:rsid w:val="0002751F"/>
    <w:rsid w:val="00027819"/>
    <w:rsid w:val="000279DE"/>
    <w:rsid w:val="00027DC9"/>
    <w:rsid w:val="00027EC6"/>
    <w:rsid w:val="0003010B"/>
    <w:rsid w:val="000301C2"/>
    <w:rsid w:val="000304E9"/>
    <w:rsid w:val="00030640"/>
    <w:rsid w:val="0003072E"/>
    <w:rsid w:val="000307A8"/>
    <w:rsid w:val="00030887"/>
    <w:rsid w:val="00030D81"/>
    <w:rsid w:val="00030EDC"/>
    <w:rsid w:val="00031069"/>
    <w:rsid w:val="000313A2"/>
    <w:rsid w:val="000313C2"/>
    <w:rsid w:val="00031442"/>
    <w:rsid w:val="0003161A"/>
    <w:rsid w:val="00031704"/>
    <w:rsid w:val="00031756"/>
    <w:rsid w:val="00031A81"/>
    <w:rsid w:val="00031B2F"/>
    <w:rsid w:val="00031B98"/>
    <w:rsid w:val="00031BCE"/>
    <w:rsid w:val="00031EC6"/>
    <w:rsid w:val="000324CE"/>
    <w:rsid w:val="00032727"/>
    <w:rsid w:val="00032743"/>
    <w:rsid w:val="000328FF"/>
    <w:rsid w:val="00032B14"/>
    <w:rsid w:val="00032C55"/>
    <w:rsid w:val="00032E71"/>
    <w:rsid w:val="00033034"/>
    <w:rsid w:val="00033192"/>
    <w:rsid w:val="00033263"/>
    <w:rsid w:val="00033665"/>
    <w:rsid w:val="000337D2"/>
    <w:rsid w:val="00033A69"/>
    <w:rsid w:val="0003416B"/>
    <w:rsid w:val="000342A7"/>
    <w:rsid w:val="000343B7"/>
    <w:rsid w:val="000343F4"/>
    <w:rsid w:val="0003447F"/>
    <w:rsid w:val="00034786"/>
    <w:rsid w:val="00034820"/>
    <w:rsid w:val="0003491D"/>
    <w:rsid w:val="00034F4A"/>
    <w:rsid w:val="000352D3"/>
    <w:rsid w:val="0003536A"/>
    <w:rsid w:val="000357FF"/>
    <w:rsid w:val="00035B0F"/>
    <w:rsid w:val="00035C34"/>
    <w:rsid w:val="00035DDC"/>
    <w:rsid w:val="00035FEF"/>
    <w:rsid w:val="00036158"/>
    <w:rsid w:val="00036235"/>
    <w:rsid w:val="0003628C"/>
    <w:rsid w:val="00036301"/>
    <w:rsid w:val="000363BC"/>
    <w:rsid w:val="00036500"/>
    <w:rsid w:val="000366A5"/>
    <w:rsid w:val="0003683A"/>
    <w:rsid w:val="000369F4"/>
    <w:rsid w:val="00036A1C"/>
    <w:rsid w:val="00036B73"/>
    <w:rsid w:val="00036D6E"/>
    <w:rsid w:val="00036E36"/>
    <w:rsid w:val="00036EE2"/>
    <w:rsid w:val="000370CE"/>
    <w:rsid w:val="000371CF"/>
    <w:rsid w:val="00037376"/>
    <w:rsid w:val="000375F9"/>
    <w:rsid w:val="00037AF2"/>
    <w:rsid w:val="00040091"/>
    <w:rsid w:val="000403CA"/>
    <w:rsid w:val="0004042F"/>
    <w:rsid w:val="0004060C"/>
    <w:rsid w:val="00040B56"/>
    <w:rsid w:val="00040D2C"/>
    <w:rsid w:val="00040D38"/>
    <w:rsid w:val="00040D45"/>
    <w:rsid w:val="00041026"/>
    <w:rsid w:val="00041129"/>
    <w:rsid w:val="00041243"/>
    <w:rsid w:val="0004148E"/>
    <w:rsid w:val="000415CF"/>
    <w:rsid w:val="00041993"/>
    <w:rsid w:val="00041A0A"/>
    <w:rsid w:val="00041BE6"/>
    <w:rsid w:val="00041C8A"/>
    <w:rsid w:val="00041D94"/>
    <w:rsid w:val="00041DA9"/>
    <w:rsid w:val="0004221A"/>
    <w:rsid w:val="000422C8"/>
    <w:rsid w:val="00042453"/>
    <w:rsid w:val="000424A2"/>
    <w:rsid w:val="00042558"/>
    <w:rsid w:val="000426DE"/>
    <w:rsid w:val="0004276D"/>
    <w:rsid w:val="0004277A"/>
    <w:rsid w:val="00042934"/>
    <w:rsid w:val="00042AC7"/>
    <w:rsid w:val="00042BAD"/>
    <w:rsid w:val="00042C3E"/>
    <w:rsid w:val="00042FD2"/>
    <w:rsid w:val="0004311D"/>
    <w:rsid w:val="000431B4"/>
    <w:rsid w:val="0004336D"/>
    <w:rsid w:val="00043A61"/>
    <w:rsid w:val="00043B1C"/>
    <w:rsid w:val="00043C68"/>
    <w:rsid w:val="00043D59"/>
    <w:rsid w:val="00043DD6"/>
    <w:rsid w:val="000441F6"/>
    <w:rsid w:val="000446D5"/>
    <w:rsid w:val="0004473A"/>
    <w:rsid w:val="0004483E"/>
    <w:rsid w:val="00044AA1"/>
    <w:rsid w:val="00044D33"/>
    <w:rsid w:val="00044D9C"/>
    <w:rsid w:val="00044EDD"/>
    <w:rsid w:val="00045112"/>
    <w:rsid w:val="00045147"/>
    <w:rsid w:val="00045514"/>
    <w:rsid w:val="00045678"/>
    <w:rsid w:val="0004567A"/>
    <w:rsid w:val="000456B3"/>
    <w:rsid w:val="00045730"/>
    <w:rsid w:val="00045840"/>
    <w:rsid w:val="0004597F"/>
    <w:rsid w:val="00045A76"/>
    <w:rsid w:val="00045BF7"/>
    <w:rsid w:val="000460A7"/>
    <w:rsid w:val="0004611A"/>
    <w:rsid w:val="000461DC"/>
    <w:rsid w:val="00046309"/>
    <w:rsid w:val="0004639F"/>
    <w:rsid w:val="00046737"/>
    <w:rsid w:val="0004680B"/>
    <w:rsid w:val="00046872"/>
    <w:rsid w:val="00046939"/>
    <w:rsid w:val="00046963"/>
    <w:rsid w:val="00046E29"/>
    <w:rsid w:val="000470D5"/>
    <w:rsid w:val="00047207"/>
    <w:rsid w:val="00047479"/>
    <w:rsid w:val="000476F9"/>
    <w:rsid w:val="00047889"/>
    <w:rsid w:val="00047AB3"/>
    <w:rsid w:val="00047ADA"/>
    <w:rsid w:val="00047E61"/>
    <w:rsid w:val="000500A2"/>
    <w:rsid w:val="000502FD"/>
    <w:rsid w:val="00050351"/>
    <w:rsid w:val="0005038F"/>
    <w:rsid w:val="00050606"/>
    <w:rsid w:val="00050747"/>
    <w:rsid w:val="00050899"/>
    <w:rsid w:val="000508C4"/>
    <w:rsid w:val="00050A3F"/>
    <w:rsid w:val="00050C78"/>
    <w:rsid w:val="000514DF"/>
    <w:rsid w:val="0005161F"/>
    <w:rsid w:val="00051756"/>
    <w:rsid w:val="000517DD"/>
    <w:rsid w:val="0005182E"/>
    <w:rsid w:val="0005191F"/>
    <w:rsid w:val="0005192B"/>
    <w:rsid w:val="00051C52"/>
    <w:rsid w:val="000520CC"/>
    <w:rsid w:val="00052978"/>
    <w:rsid w:val="00052D2A"/>
    <w:rsid w:val="00052FD2"/>
    <w:rsid w:val="00053251"/>
    <w:rsid w:val="000535E6"/>
    <w:rsid w:val="00053890"/>
    <w:rsid w:val="00053AC5"/>
    <w:rsid w:val="00053B80"/>
    <w:rsid w:val="0005434F"/>
    <w:rsid w:val="00054540"/>
    <w:rsid w:val="000547CF"/>
    <w:rsid w:val="000548B1"/>
    <w:rsid w:val="00054A1D"/>
    <w:rsid w:val="00054B62"/>
    <w:rsid w:val="00054CED"/>
    <w:rsid w:val="00054E53"/>
    <w:rsid w:val="00054E6E"/>
    <w:rsid w:val="00055046"/>
    <w:rsid w:val="00055165"/>
    <w:rsid w:val="00055298"/>
    <w:rsid w:val="000553C0"/>
    <w:rsid w:val="00055594"/>
    <w:rsid w:val="000555BE"/>
    <w:rsid w:val="00055637"/>
    <w:rsid w:val="0005569F"/>
    <w:rsid w:val="00055DD7"/>
    <w:rsid w:val="00055F19"/>
    <w:rsid w:val="00056003"/>
    <w:rsid w:val="000560E2"/>
    <w:rsid w:val="0005626D"/>
    <w:rsid w:val="000562AB"/>
    <w:rsid w:val="00056406"/>
    <w:rsid w:val="00056476"/>
    <w:rsid w:val="00056502"/>
    <w:rsid w:val="0005682F"/>
    <w:rsid w:val="000568DE"/>
    <w:rsid w:val="00056B27"/>
    <w:rsid w:val="00056E70"/>
    <w:rsid w:val="0005707E"/>
    <w:rsid w:val="000570D7"/>
    <w:rsid w:val="0005717B"/>
    <w:rsid w:val="000571B5"/>
    <w:rsid w:val="00057274"/>
    <w:rsid w:val="0005763B"/>
    <w:rsid w:val="000600AF"/>
    <w:rsid w:val="000600DF"/>
    <w:rsid w:val="00060210"/>
    <w:rsid w:val="000602E6"/>
    <w:rsid w:val="00060333"/>
    <w:rsid w:val="00060350"/>
    <w:rsid w:val="000605F1"/>
    <w:rsid w:val="00060615"/>
    <w:rsid w:val="00060784"/>
    <w:rsid w:val="00060C6B"/>
    <w:rsid w:val="00060D82"/>
    <w:rsid w:val="00060E85"/>
    <w:rsid w:val="00060FB3"/>
    <w:rsid w:val="00061003"/>
    <w:rsid w:val="0006108C"/>
    <w:rsid w:val="0006142A"/>
    <w:rsid w:val="00061819"/>
    <w:rsid w:val="00061DD1"/>
    <w:rsid w:val="00061EF5"/>
    <w:rsid w:val="00061F68"/>
    <w:rsid w:val="000620CE"/>
    <w:rsid w:val="0006234D"/>
    <w:rsid w:val="00062474"/>
    <w:rsid w:val="0006280B"/>
    <w:rsid w:val="00062854"/>
    <w:rsid w:val="000630BA"/>
    <w:rsid w:val="0006314D"/>
    <w:rsid w:val="0006336F"/>
    <w:rsid w:val="000633D6"/>
    <w:rsid w:val="000634A5"/>
    <w:rsid w:val="00063AB9"/>
    <w:rsid w:val="000640A5"/>
    <w:rsid w:val="00064564"/>
    <w:rsid w:val="000645FE"/>
    <w:rsid w:val="000649EC"/>
    <w:rsid w:val="00064E78"/>
    <w:rsid w:val="00064E97"/>
    <w:rsid w:val="00065020"/>
    <w:rsid w:val="00065240"/>
    <w:rsid w:val="00065259"/>
    <w:rsid w:val="0006579F"/>
    <w:rsid w:val="000659A7"/>
    <w:rsid w:val="00065B6B"/>
    <w:rsid w:val="00065C44"/>
    <w:rsid w:val="00065C5F"/>
    <w:rsid w:val="00065FDC"/>
    <w:rsid w:val="00066242"/>
    <w:rsid w:val="000665A0"/>
    <w:rsid w:val="000666C4"/>
    <w:rsid w:val="000668C9"/>
    <w:rsid w:val="000668D7"/>
    <w:rsid w:val="00066C16"/>
    <w:rsid w:val="00066E01"/>
    <w:rsid w:val="00066F40"/>
    <w:rsid w:val="0006751D"/>
    <w:rsid w:val="00067529"/>
    <w:rsid w:val="00067802"/>
    <w:rsid w:val="000679C4"/>
    <w:rsid w:val="00067D43"/>
    <w:rsid w:val="00067E9C"/>
    <w:rsid w:val="000701A2"/>
    <w:rsid w:val="0007050C"/>
    <w:rsid w:val="00070524"/>
    <w:rsid w:val="00070526"/>
    <w:rsid w:val="0007060C"/>
    <w:rsid w:val="0007090B"/>
    <w:rsid w:val="00070998"/>
    <w:rsid w:val="00070BB9"/>
    <w:rsid w:val="0007103D"/>
    <w:rsid w:val="00071223"/>
    <w:rsid w:val="00071356"/>
    <w:rsid w:val="00071D3C"/>
    <w:rsid w:val="00071DF6"/>
    <w:rsid w:val="00071FFA"/>
    <w:rsid w:val="0007206F"/>
    <w:rsid w:val="000720B4"/>
    <w:rsid w:val="00072449"/>
    <w:rsid w:val="000725F4"/>
    <w:rsid w:val="000726DA"/>
    <w:rsid w:val="000729EE"/>
    <w:rsid w:val="00072BC1"/>
    <w:rsid w:val="00072CC1"/>
    <w:rsid w:val="00072E30"/>
    <w:rsid w:val="00072F0B"/>
    <w:rsid w:val="000730C3"/>
    <w:rsid w:val="0007344E"/>
    <w:rsid w:val="00073590"/>
    <w:rsid w:val="0007376E"/>
    <w:rsid w:val="0007378B"/>
    <w:rsid w:val="00073C70"/>
    <w:rsid w:val="00074113"/>
    <w:rsid w:val="00074147"/>
    <w:rsid w:val="00074252"/>
    <w:rsid w:val="0007464A"/>
    <w:rsid w:val="00074780"/>
    <w:rsid w:val="00074786"/>
    <w:rsid w:val="00074C28"/>
    <w:rsid w:val="00074D45"/>
    <w:rsid w:val="000752FF"/>
    <w:rsid w:val="000756AC"/>
    <w:rsid w:val="00075879"/>
    <w:rsid w:val="00075941"/>
    <w:rsid w:val="00075AFF"/>
    <w:rsid w:val="00075BC6"/>
    <w:rsid w:val="00075C77"/>
    <w:rsid w:val="00076259"/>
    <w:rsid w:val="0007662D"/>
    <w:rsid w:val="00076D3D"/>
    <w:rsid w:val="00076E3C"/>
    <w:rsid w:val="00076E8A"/>
    <w:rsid w:val="00076EFF"/>
    <w:rsid w:val="00076FDA"/>
    <w:rsid w:val="00077079"/>
    <w:rsid w:val="000770B3"/>
    <w:rsid w:val="00077705"/>
    <w:rsid w:val="000778B7"/>
    <w:rsid w:val="00077A02"/>
    <w:rsid w:val="00077C79"/>
    <w:rsid w:val="00077D3D"/>
    <w:rsid w:val="00077FE5"/>
    <w:rsid w:val="000801CC"/>
    <w:rsid w:val="00080289"/>
    <w:rsid w:val="00080443"/>
    <w:rsid w:val="000805BC"/>
    <w:rsid w:val="00080608"/>
    <w:rsid w:val="00080982"/>
    <w:rsid w:val="000809DF"/>
    <w:rsid w:val="00080C51"/>
    <w:rsid w:val="0008131C"/>
    <w:rsid w:val="00081713"/>
    <w:rsid w:val="000817A1"/>
    <w:rsid w:val="00081948"/>
    <w:rsid w:val="00081952"/>
    <w:rsid w:val="00082322"/>
    <w:rsid w:val="0008234E"/>
    <w:rsid w:val="00082377"/>
    <w:rsid w:val="00082994"/>
    <w:rsid w:val="000832F9"/>
    <w:rsid w:val="00083393"/>
    <w:rsid w:val="00083626"/>
    <w:rsid w:val="000836B3"/>
    <w:rsid w:val="00083A02"/>
    <w:rsid w:val="00083A20"/>
    <w:rsid w:val="00083ABF"/>
    <w:rsid w:val="00083CFA"/>
    <w:rsid w:val="00083CFB"/>
    <w:rsid w:val="00083E1C"/>
    <w:rsid w:val="00083EA8"/>
    <w:rsid w:val="00083EB5"/>
    <w:rsid w:val="00083EC6"/>
    <w:rsid w:val="00084077"/>
    <w:rsid w:val="000841B8"/>
    <w:rsid w:val="00084429"/>
    <w:rsid w:val="00084441"/>
    <w:rsid w:val="0008448C"/>
    <w:rsid w:val="0008456F"/>
    <w:rsid w:val="00084588"/>
    <w:rsid w:val="000846E9"/>
    <w:rsid w:val="000848C3"/>
    <w:rsid w:val="000849D7"/>
    <w:rsid w:val="00084A05"/>
    <w:rsid w:val="00084B23"/>
    <w:rsid w:val="00084FE2"/>
    <w:rsid w:val="00085002"/>
    <w:rsid w:val="000851B1"/>
    <w:rsid w:val="00085227"/>
    <w:rsid w:val="000852B5"/>
    <w:rsid w:val="00085AF9"/>
    <w:rsid w:val="00085B15"/>
    <w:rsid w:val="00085C48"/>
    <w:rsid w:val="00085D2A"/>
    <w:rsid w:val="00085D71"/>
    <w:rsid w:val="00085F6D"/>
    <w:rsid w:val="0008601C"/>
    <w:rsid w:val="00086020"/>
    <w:rsid w:val="000861B9"/>
    <w:rsid w:val="000861C0"/>
    <w:rsid w:val="0008620D"/>
    <w:rsid w:val="0008626C"/>
    <w:rsid w:val="000866B3"/>
    <w:rsid w:val="00086927"/>
    <w:rsid w:val="00086998"/>
    <w:rsid w:val="00086C03"/>
    <w:rsid w:val="00086EFE"/>
    <w:rsid w:val="00087282"/>
    <w:rsid w:val="00087C66"/>
    <w:rsid w:val="00087D11"/>
    <w:rsid w:val="00087DE9"/>
    <w:rsid w:val="000902F4"/>
    <w:rsid w:val="000904B2"/>
    <w:rsid w:val="00090738"/>
    <w:rsid w:val="00090850"/>
    <w:rsid w:val="00090950"/>
    <w:rsid w:val="00090958"/>
    <w:rsid w:val="00090AAA"/>
    <w:rsid w:val="00090C22"/>
    <w:rsid w:val="00090CC8"/>
    <w:rsid w:val="00090F15"/>
    <w:rsid w:val="000911FC"/>
    <w:rsid w:val="000914C3"/>
    <w:rsid w:val="000914DC"/>
    <w:rsid w:val="000915D2"/>
    <w:rsid w:val="00091842"/>
    <w:rsid w:val="00091976"/>
    <w:rsid w:val="00091A30"/>
    <w:rsid w:val="00091D7F"/>
    <w:rsid w:val="00091DCF"/>
    <w:rsid w:val="00091E0A"/>
    <w:rsid w:val="00091EBC"/>
    <w:rsid w:val="0009202E"/>
    <w:rsid w:val="0009206B"/>
    <w:rsid w:val="0009213E"/>
    <w:rsid w:val="00092413"/>
    <w:rsid w:val="000925EE"/>
    <w:rsid w:val="000927C4"/>
    <w:rsid w:val="00092C18"/>
    <w:rsid w:val="00092EA1"/>
    <w:rsid w:val="00093073"/>
    <w:rsid w:val="00093464"/>
    <w:rsid w:val="000935DA"/>
    <w:rsid w:val="00093680"/>
    <w:rsid w:val="00093DF7"/>
    <w:rsid w:val="00093EE8"/>
    <w:rsid w:val="00093F6E"/>
    <w:rsid w:val="0009426B"/>
    <w:rsid w:val="000944DB"/>
    <w:rsid w:val="000945AA"/>
    <w:rsid w:val="00094A82"/>
    <w:rsid w:val="00094BE8"/>
    <w:rsid w:val="00094C99"/>
    <w:rsid w:val="00094CC8"/>
    <w:rsid w:val="00094CE8"/>
    <w:rsid w:val="000950F5"/>
    <w:rsid w:val="00095435"/>
    <w:rsid w:val="000956AB"/>
    <w:rsid w:val="00095B18"/>
    <w:rsid w:val="00095B23"/>
    <w:rsid w:val="00095D63"/>
    <w:rsid w:val="00096012"/>
    <w:rsid w:val="00096244"/>
    <w:rsid w:val="00096251"/>
    <w:rsid w:val="0009672F"/>
    <w:rsid w:val="000967EC"/>
    <w:rsid w:val="00096822"/>
    <w:rsid w:val="00096835"/>
    <w:rsid w:val="00096BFF"/>
    <w:rsid w:val="00096C99"/>
    <w:rsid w:val="00096CA2"/>
    <w:rsid w:val="00096CBB"/>
    <w:rsid w:val="00096CE7"/>
    <w:rsid w:val="00096F57"/>
    <w:rsid w:val="000974EB"/>
    <w:rsid w:val="0009757F"/>
    <w:rsid w:val="000975C7"/>
    <w:rsid w:val="000976D2"/>
    <w:rsid w:val="000979E2"/>
    <w:rsid w:val="00097DD0"/>
    <w:rsid w:val="000A0203"/>
    <w:rsid w:val="000A022B"/>
    <w:rsid w:val="000A06D5"/>
    <w:rsid w:val="000A08FB"/>
    <w:rsid w:val="000A0C74"/>
    <w:rsid w:val="000A0CC1"/>
    <w:rsid w:val="000A0CE8"/>
    <w:rsid w:val="000A0D6C"/>
    <w:rsid w:val="000A0F92"/>
    <w:rsid w:val="000A1016"/>
    <w:rsid w:val="000A1125"/>
    <w:rsid w:val="000A1172"/>
    <w:rsid w:val="000A1189"/>
    <w:rsid w:val="000A13AE"/>
    <w:rsid w:val="000A1480"/>
    <w:rsid w:val="000A173F"/>
    <w:rsid w:val="000A1897"/>
    <w:rsid w:val="000A1902"/>
    <w:rsid w:val="000A1A1F"/>
    <w:rsid w:val="000A1A94"/>
    <w:rsid w:val="000A1C46"/>
    <w:rsid w:val="000A1F58"/>
    <w:rsid w:val="000A2051"/>
    <w:rsid w:val="000A2497"/>
    <w:rsid w:val="000A2DA2"/>
    <w:rsid w:val="000A2DAE"/>
    <w:rsid w:val="000A2E01"/>
    <w:rsid w:val="000A34BA"/>
    <w:rsid w:val="000A34F3"/>
    <w:rsid w:val="000A38B4"/>
    <w:rsid w:val="000A3D00"/>
    <w:rsid w:val="000A3FFB"/>
    <w:rsid w:val="000A414A"/>
    <w:rsid w:val="000A41F4"/>
    <w:rsid w:val="000A4578"/>
    <w:rsid w:val="000A4809"/>
    <w:rsid w:val="000A4A3B"/>
    <w:rsid w:val="000A4DA3"/>
    <w:rsid w:val="000A4F98"/>
    <w:rsid w:val="000A539A"/>
    <w:rsid w:val="000A54ED"/>
    <w:rsid w:val="000A5506"/>
    <w:rsid w:val="000A5577"/>
    <w:rsid w:val="000A5754"/>
    <w:rsid w:val="000A5860"/>
    <w:rsid w:val="000A5902"/>
    <w:rsid w:val="000A5D65"/>
    <w:rsid w:val="000A5E91"/>
    <w:rsid w:val="000A5EAC"/>
    <w:rsid w:val="000A60F3"/>
    <w:rsid w:val="000A6A43"/>
    <w:rsid w:val="000A6D69"/>
    <w:rsid w:val="000A6F72"/>
    <w:rsid w:val="000A6F99"/>
    <w:rsid w:val="000A6FE6"/>
    <w:rsid w:val="000A721F"/>
    <w:rsid w:val="000A765B"/>
    <w:rsid w:val="000A77E9"/>
    <w:rsid w:val="000A79A7"/>
    <w:rsid w:val="000A7ACC"/>
    <w:rsid w:val="000A7D7F"/>
    <w:rsid w:val="000B0123"/>
    <w:rsid w:val="000B0141"/>
    <w:rsid w:val="000B0529"/>
    <w:rsid w:val="000B07B3"/>
    <w:rsid w:val="000B086E"/>
    <w:rsid w:val="000B09B0"/>
    <w:rsid w:val="000B09F1"/>
    <w:rsid w:val="000B0BBF"/>
    <w:rsid w:val="000B0C83"/>
    <w:rsid w:val="000B0D2B"/>
    <w:rsid w:val="000B0E8D"/>
    <w:rsid w:val="000B0F08"/>
    <w:rsid w:val="000B0F2E"/>
    <w:rsid w:val="000B0FDB"/>
    <w:rsid w:val="000B1128"/>
    <w:rsid w:val="000B1135"/>
    <w:rsid w:val="000B1156"/>
    <w:rsid w:val="000B15B4"/>
    <w:rsid w:val="000B1A73"/>
    <w:rsid w:val="000B1B49"/>
    <w:rsid w:val="000B1CAA"/>
    <w:rsid w:val="000B2097"/>
    <w:rsid w:val="000B21DC"/>
    <w:rsid w:val="000B224F"/>
    <w:rsid w:val="000B2473"/>
    <w:rsid w:val="000B2535"/>
    <w:rsid w:val="000B2E06"/>
    <w:rsid w:val="000B2E78"/>
    <w:rsid w:val="000B2F43"/>
    <w:rsid w:val="000B330A"/>
    <w:rsid w:val="000B394D"/>
    <w:rsid w:val="000B3B3B"/>
    <w:rsid w:val="000B3FFC"/>
    <w:rsid w:val="000B3FFE"/>
    <w:rsid w:val="000B43F5"/>
    <w:rsid w:val="000B43FB"/>
    <w:rsid w:val="000B4569"/>
    <w:rsid w:val="000B45D7"/>
    <w:rsid w:val="000B4721"/>
    <w:rsid w:val="000B4993"/>
    <w:rsid w:val="000B4A43"/>
    <w:rsid w:val="000B4EA9"/>
    <w:rsid w:val="000B4FDF"/>
    <w:rsid w:val="000B5054"/>
    <w:rsid w:val="000B51F4"/>
    <w:rsid w:val="000B5244"/>
    <w:rsid w:val="000B527F"/>
    <w:rsid w:val="000B52C2"/>
    <w:rsid w:val="000B5452"/>
    <w:rsid w:val="000B55C3"/>
    <w:rsid w:val="000B5660"/>
    <w:rsid w:val="000B5883"/>
    <w:rsid w:val="000B5A3A"/>
    <w:rsid w:val="000B5C9C"/>
    <w:rsid w:val="000B5FAE"/>
    <w:rsid w:val="000B61D8"/>
    <w:rsid w:val="000B622F"/>
    <w:rsid w:val="000B62EF"/>
    <w:rsid w:val="000B6409"/>
    <w:rsid w:val="000B6929"/>
    <w:rsid w:val="000B6B39"/>
    <w:rsid w:val="000B6B3E"/>
    <w:rsid w:val="000B6BB5"/>
    <w:rsid w:val="000B6E79"/>
    <w:rsid w:val="000B6E9F"/>
    <w:rsid w:val="000B6FF1"/>
    <w:rsid w:val="000B7029"/>
    <w:rsid w:val="000B702E"/>
    <w:rsid w:val="000B718C"/>
    <w:rsid w:val="000B7226"/>
    <w:rsid w:val="000B73F8"/>
    <w:rsid w:val="000B7513"/>
    <w:rsid w:val="000B7642"/>
    <w:rsid w:val="000B77C6"/>
    <w:rsid w:val="000B785C"/>
    <w:rsid w:val="000C003D"/>
    <w:rsid w:val="000C074E"/>
    <w:rsid w:val="000C1275"/>
    <w:rsid w:val="000C15B8"/>
    <w:rsid w:val="000C1698"/>
    <w:rsid w:val="000C1890"/>
    <w:rsid w:val="000C196B"/>
    <w:rsid w:val="000C1E46"/>
    <w:rsid w:val="000C1F62"/>
    <w:rsid w:val="000C206A"/>
    <w:rsid w:val="000C2090"/>
    <w:rsid w:val="000C20EA"/>
    <w:rsid w:val="000C210C"/>
    <w:rsid w:val="000C219A"/>
    <w:rsid w:val="000C24A8"/>
    <w:rsid w:val="000C2692"/>
    <w:rsid w:val="000C2706"/>
    <w:rsid w:val="000C2707"/>
    <w:rsid w:val="000C2E10"/>
    <w:rsid w:val="000C3279"/>
    <w:rsid w:val="000C3406"/>
    <w:rsid w:val="000C3497"/>
    <w:rsid w:val="000C36BD"/>
    <w:rsid w:val="000C36F6"/>
    <w:rsid w:val="000C394A"/>
    <w:rsid w:val="000C3A98"/>
    <w:rsid w:val="000C3C31"/>
    <w:rsid w:val="000C41AB"/>
    <w:rsid w:val="000C4314"/>
    <w:rsid w:val="000C440E"/>
    <w:rsid w:val="000C463D"/>
    <w:rsid w:val="000C4681"/>
    <w:rsid w:val="000C48A6"/>
    <w:rsid w:val="000C4985"/>
    <w:rsid w:val="000C4C98"/>
    <w:rsid w:val="000C4E0C"/>
    <w:rsid w:val="000C4E9E"/>
    <w:rsid w:val="000C4F33"/>
    <w:rsid w:val="000C4F74"/>
    <w:rsid w:val="000C5166"/>
    <w:rsid w:val="000C516C"/>
    <w:rsid w:val="000C5319"/>
    <w:rsid w:val="000C53CE"/>
    <w:rsid w:val="000C54E9"/>
    <w:rsid w:val="000C555D"/>
    <w:rsid w:val="000C5ED7"/>
    <w:rsid w:val="000C5F12"/>
    <w:rsid w:val="000C6043"/>
    <w:rsid w:val="000C6211"/>
    <w:rsid w:val="000C655D"/>
    <w:rsid w:val="000C692E"/>
    <w:rsid w:val="000C69D5"/>
    <w:rsid w:val="000C6D78"/>
    <w:rsid w:val="000C6EBF"/>
    <w:rsid w:val="000C6F06"/>
    <w:rsid w:val="000C70D6"/>
    <w:rsid w:val="000C76DD"/>
    <w:rsid w:val="000C7E46"/>
    <w:rsid w:val="000C7F68"/>
    <w:rsid w:val="000D02EB"/>
    <w:rsid w:val="000D0723"/>
    <w:rsid w:val="000D07F4"/>
    <w:rsid w:val="000D0D09"/>
    <w:rsid w:val="000D0E8B"/>
    <w:rsid w:val="000D0F36"/>
    <w:rsid w:val="000D0F46"/>
    <w:rsid w:val="000D11FA"/>
    <w:rsid w:val="000D144A"/>
    <w:rsid w:val="000D16DF"/>
    <w:rsid w:val="000D1A8A"/>
    <w:rsid w:val="000D1AC6"/>
    <w:rsid w:val="000D1D24"/>
    <w:rsid w:val="000D21FE"/>
    <w:rsid w:val="000D248C"/>
    <w:rsid w:val="000D25C5"/>
    <w:rsid w:val="000D25DD"/>
    <w:rsid w:val="000D26A3"/>
    <w:rsid w:val="000D26C9"/>
    <w:rsid w:val="000D279E"/>
    <w:rsid w:val="000D281B"/>
    <w:rsid w:val="000D2828"/>
    <w:rsid w:val="000D2C0F"/>
    <w:rsid w:val="000D2EFE"/>
    <w:rsid w:val="000D309B"/>
    <w:rsid w:val="000D30F6"/>
    <w:rsid w:val="000D3225"/>
    <w:rsid w:val="000D3324"/>
    <w:rsid w:val="000D3328"/>
    <w:rsid w:val="000D3332"/>
    <w:rsid w:val="000D335B"/>
    <w:rsid w:val="000D3397"/>
    <w:rsid w:val="000D33BE"/>
    <w:rsid w:val="000D38C3"/>
    <w:rsid w:val="000D398B"/>
    <w:rsid w:val="000D3E70"/>
    <w:rsid w:val="000D3EA8"/>
    <w:rsid w:val="000D3F97"/>
    <w:rsid w:val="000D3FA5"/>
    <w:rsid w:val="000D3FE7"/>
    <w:rsid w:val="000D4081"/>
    <w:rsid w:val="000D42FB"/>
    <w:rsid w:val="000D45CE"/>
    <w:rsid w:val="000D47A9"/>
    <w:rsid w:val="000D4985"/>
    <w:rsid w:val="000D4BAD"/>
    <w:rsid w:val="000D4CDB"/>
    <w:rsid w:val="000D4EA5"/>
    <w:rsid w:val="000D4F97"/>
    <w:rsid w:val="000D524E"/>
    <w:rsid w:val="000D54BA"/>
    <w:rsid w:val="000D5B64"/>
    <w:rsid w:val="000D5C3A"/>
    <w:rsid w:val="000D6209"/>
    <w:rsid w:val="000D643C"/>
    <w:rsid w:val="000D64DD"/>
    <w:rsid w:val="000D6AEB"/>
    <w:rsid w:val="000D6C0B"/>
    <w:rsid w:val="000D6C2E"/>
    <w:rsid w:val="000D7460"/>
    <w:rsid w:val="000D7971"/>
    <w:rsid w:val="000D79DB"/>
    <w:rsid w:val="000D7D7F"/>
    <w:rsid w:val="000D7D9A"/>
    <w:rsid w:val="000D7E52"/>
    <w:rsid w:val="000D7EEC"/>
    <w:rsid w:val="000E0249"/>
    <w:rsid w:val="000E0865"/>
    <w:rsid w:val="000E0994"/>
    <w:rsid w:val="000E09FF"/>
    <w:rsid w:val="000E10BC"/>
    <w:rsid w:val="000E11BF"/>
    <w:rsid w:val="000E1232"/>
    <w:rsid w:val="000E1253"/>
    <w:rsid w:val="000E12D6"/>
    <w:rsid w:val="000E1590"/>
    <w:rsid w:val="000E1859"/>
    <w:rsid w:val="000E1C30"/>
    <w:rsid w:val="000E1CCF"/>
    <w:rsid w:val="000E208B"/>
    <w:rsid w:val="000E2595"/>
    <w:rsid w:val="000E2961"/>
    <w:rsid w:val="000E2A71"/>
    <w:rsid w:val="000E2C27"/>
    <w:rsid w:val="000E2D24"/>
    <w:rsid w:val="000E2F58"/>
    <w:rsid w:val="000E2F7A"/>
    <w:rsid w:val="000E321B"/>
    <w:rsid w:val="000E3359"/>
    <w:rsid w:val="000E371C"/>
    <w:rsid w:val="000E37B4"/>
    <w:rsid w:val="000E3C86"/>
    <w:rsid w:val="000E3D59"/>
    <w:rsid w:val="000E3DAC"/>
    <w:rsid w:val="000E401D"/>
    <w:rsid w:val="000E4215"/>
    <w:rsid w:val="000E439E"/>
    <w:rsid w:val="000E4476"/>
    <w:rsid w:val="000E4703"/>
    <w:rsid w:val="000E478F"/>
    <w:rsid w:val="000E48E2"/>
    <w:rsid w:val="000E48F7"/>
    <w:rsid w:val="000E4CBB"/>
    <w:rsid w:val="000E4DCA"/>
    <w:rsid w:val="000E5132"/>
    <w:rsid w:val="000E53E9"/>
    <w:rsid w:val="000E5525"/>
    <w:rsid w:val="000E554E"/>
    <w:rsid w:val="000E57D3"/>
    <w:rsid w:val="000E5827"/>
    <w:rsid w:val="000E60DC"/>
    <w:rsid w:val="000E62CE"/>
    <w:rsid w:val="000E62D4"/>
    <w:rsid w:val="000E62F5"/>
    <w:rsid w:val="000E6382"/>
    <w:rsid w:val="000E6423"/>
    <w:rsid w:val="000E678B"/>
    <w:rsid w:val="000E6A44"/>
    <w:rsid w:val="000E7231"/>
    <w:rsid w:val="000E7316"/>
    <w:rsid w:val="000E74CA"/>
    <w:rsid w:val="000E77B6"/>
    <w:rsid w:val="000E7838"/>
    <w:rsid w:val="000E7910"/>
    <w:rsid w:val="000E795C"/>
    <w:rsid w:val="000E7A0C"/>
    <w:rsid w:val="000E7AF9"/>
    <w:rsid w:val="000E7C99"/>
    <w:rsid w:val="000E7EFD"/>
    <w:rsid w:val="000F0028"/>
    <w:rsid w:val="000F01E6"/>
    <w:rsid w:val="000F0397"/>
    <w:rsid w:val="000F0979"/>
    <w:rsid w:val="000F0B3B"/>
    <w:rsid w:val="000F0C34"/>
    <w:rsid w:val="000F0C76"/>
    <w:rsid w:val="000F0D7A"/>
    <w:rsid w:val="000F0E42"/>
    <w:rsid w:val="000F17AF"/>
    <w:rsid w:val="000F181A"/>
    <w:rsid w:val="000F2136"/>
    <w:rsid w:val="000F229F"/>
    <w:rsid w:val="000F2348"/>
    <w:rsid w:val="000F2381"/>
    <w:rsid w:val="000F240D"/>
    <w:rsid w:val="000F2592"/>
    <w:rsid w:val="000F3518"/>
    <w:rsid w:val="000F37A3"/>
    <w:rsid w:val="000F3843"/>
    <w:rsid w:val="000F385E"/>
    <w:rsid w:val="000F3C18"/>
    <w:rsid w:val="000F3C91"/>
    <w:rsid w:val="000F3D72"/>
    <w:rsid w:val="000F42A6"/>
    <w:rsid w:val="000F4378"/>
    <w:rsid w:val="000F43EF"/>
    <w:rsid w:val="000F4427"/>
    <w:rsid w:val="000F44ED"/>
    <w:rsid w:val="000F470E"/>
    <w:rsid w:val="000F4813"/>
    <w:rsid w:val="000F4DBC"/>
    <w:rsid w:val="000F4F02"/>
    <w:rsid w:val="000F4F39"/>
    <w:rsid w:val="000F4FC2"/>
    <w:rsid w:val="000F50E7"/>
    <w:rsid w:val="000F512F"/>
    <w:rsid w:val="000F5225"/>
    <w:rsid w:val="000F5401"/>
    <w:rsid w:val="000F5493"/>
    <w:rsid w:val="000F54C6"/>
    <w:rsid w:val="000F5681"/>
    <w:rsid w:val="000F57CC"/>
    <w:rsid w:val="000F581F"/>
    <w:rsid w:val="000F5829"/>
    <w:rsid w:val="000F58A7"/>
    <w:rsid w:val="000F5A9B"/>
    <w:rsid w:val="000F5B31"/>
    <w:rsid w:val="000F5E7A"/>
    <w:rsid w:val="000F616A"/>
    <w:rsid w:val="000F6258"/>
    <w:rsid w:val="000F636C"/>
    <w:rsid w:val="000F64E1"/>
    <w:rsid w:val="000F66A1"/>
    <w:rsid w:val="000F67F0"/>
    <w:rsid w:val="000F6A6B"/>
    <w:rsid w:val="000F6CE4"/>
    <w:rsid w:val="000F72E1"/>
    <w:rsid w:val="000F736E"/>
    <w:rsid w:val="000F738E"/>
    <w:rsid w:val="000F74AB"/>
    <w:rsid w:val="000F74D5"/>
    <w:rsid w:val="000F7671"/>
    <w:rsid w:val="000F775A"/>
    <w:rsid w:val="000F7C70"/>
    <w:rsid w:val="000F7E2B"/>
    <w:rsid w:val="001003BB"/>
    <w:rsid w:val="00100421"/>
    <w:rsid w:val="0010063E"/>
    <w:rsid w:val="001006D6"/>
    <w:rsid w:val="001006F0"/>
    <w:rsid w:val="001008FB"/>
    <w:rsid w:val="00100CF1"/>
    <w:rsid w:val="00100EF3"/>
    <w:rsid w:val="00100FA0"/>
    <w:rsid w:val="001011B1"/>
    <w:rsid w:val="00101254"/>
    <w:rsid w:val="0010150F"/>
    <w:rsid w:val="0010166A"/>
    <w:rsid w:val="00101C2D"/>
    <w:rsid w:val="00101CD7"/>
    <w:rsid w:val="00101CF9"/>
    <w:rsid w:val="00101E70"/>
    <w:rsid w:val="0010209B"/>
    <w:rsid w:val="00102313"/>
    <w:rsid w:val="0010234F"/>
    <w:rsid w:val="001024B0"/>
    <w:rsid w:val="00102653"/>
    <w:rsid w:val="00102833"/>
    <w:rsid w:val="001028FF"/>
    <w:rsid w:val="00102BA9"/>
    <w:rsid w:val="00102F8E"/>
    <w:rsid w:val="001033C4"/>
    <w:rsid w:val="0010366C"/>
    <w:rsid w:val="001036EB"/>
    <w:rsid w:val="00103727"/>
    <w:rsid w:val="0010372B"/>
    <w:rsid w:val="00103916"/>
    <w:rsid w:val="00103A23"/>
    <w:rsid w:val="00103AFD"/>
    <w:rsid w:val="00103C7C"/>
    <w:rsid w:val="00103EA8"/>
    <w:rsid w:val="00103FCB"/>
    <w:rsid w:val="0010421A"/>
    <w:rsid w:val="00104312"/>
    <w:rsid w:val="00104581"/>
    <w:rsid w:val="001045A2"/>
    <w:rsid w:val="00104823"/>
    <w:rsid w:val="0010485E"/>
    <w:rsid w:val="001048BF"/>
    <w:rsid w:val="001049C9"/>
    <w:rsid w:val="00104AC6"/>
    <w:rsid w:val="00104C7F"/>
    <w:rsid w:val="00104E4C"/>
    <w:rsid w:val="001051DA"/>
    <w:rsid w:val="00105422"/>
    <w:rsid w:val="00105502"/>
    <w:rsid w:val="00105F33"/>
    <w:rsid w:val="00106284"/>
    <w:rsid w:val="0010635B"/>
    <w:rsid w:val="00106636"/>
    <w:rsid w:val="00106A5A"/>
    <w:rsid w:val="00106D64"/>
    <w:rsid w:val="00106E02"/>
    <w:rsid w:val="00107187"/>
    <w:rsid w:val="001073A4"/>
    <w:rsid w:val="0010780D"/>
    <w:rsid w:val="00107862"/>
    <w:rsid w:val="001078AC"/>
    <w:rsid w:val="0010791C"/>
    <w:rsid w:val="001079D8"/>
    <w:rsid w:val="00107B30"/>
    <w:rsid w:val="00107B44"/>
    <w:rsid w:val="00107C2C"/>
    <w:rsid w:val="00107C4E"/>
    <w:rsid w:val="00107C9C"/>
    <w:rsid w:val="00107D1D"/>
    <w:rsid w:val="001104BE"/>
    <w:rsid w:val="001104C4"/>
    <w:rsid w:val="00110517"/>
    <w:rsid w:val="00110754"/>
    <w:rsid w:val="00110A92"/>
    <w:rsid w:val="00110AF8"/>
    <w:rsid w:val="00110B0A"/>
    <w:rsid w:val="00110C17"/>
    <w:rsid w:val="00110D04"/>
    <w:rsid w:val="00110F91"/>
    <w:rsid w:val="0011139D"/>
    <w:rsid w:val="0011199A"/>
    <w:rsid w:val="00111AB0"/>
    <w:rsid w:val="00111B72"/>
    <w:rsid w:val="00111BB5"/>
    <w:rsid w:val="00111D5C"/>
    <w:rsid w:val="00111DD5"/>
    <w:rsid w:val="0011204B"/>
    <w:rsid w:val="00112212"/>
    <w:rsid w:val="0011261B"/>
    <w:rsid w:val="00112659"/>
    <w:rsid w:val="00112BFA"/>
    <w:rsid w:val="00112C7A"/>
    <w:rsid w:val="00112D88"/>
    <w:rsid w:val="00112DC9"/>
    <w:rsid w:val="00112EA1"/>
    <w:rsid w:val="00112EB8"/>
    <w:rsid w:val="00112F41"/>
    <w:rsid w:val="00113254"/>
    <w:rsid w:val="001133A4"/>
    <w:rsid w:val="00113451"/>
    <w:rsid w:val="0011354B"/>
    <w:rsid w:val="0011375C"/>
    <w:rsid w:val="001137C8"/>
    <w:rsid w:val="001137CA"/>
    <w:rsid w:val="00113A8F"/>
    <w:rsid w:val="00113C06"/>
    <w:rsid w:val="001140D4"/>
    <w:rsid w:val="001141CF"/>
    <w:rsid w:val="00114447"/>
    <w:rsid w:val="001146A0"/>
    <w:rsid w:val="0011490F"/>
    <w:rsid w:val="00114978"/>
    <w:rsid w:val="00114A55"/>
    <w:rsid w:val="00114A83"/>
    <w:rsid w:val="00114D97"/>
    <w:rsid w:val="001151F2"/>
    <w:rsid w:val="00115763"/>
    <w:rsid w:val="00115942"/>
    <w:rsid w:val="00115943"/>
    <w:rsid w:val="00115979"/>
    <w:rsid w:val="00115A3B"/>
    <w:rsid w:val="00115A7A"/>
    <w:rsid w:val="00115BEF"/>
    <w:rsid w:val="00115CAE"/>
    <w:rsid w:val="00115CED"/>
    <w:rsid w:val="001160B0"/>
    <w:rsid w:val="001160FB"/>
    <w:rsid w:val="0011665B"/>
    <w:rsid w:val="001167AC"/>
    <w:rsid w:val="00116B52"/>
    <w:rsid w:val="00116C62"/>
    <w:rsid w:val="00116D7F"/>
    <w:rsid w:val="00117108"/>
    <w:rsid w:val="00117175"/>
    <w:rsid w:val="00117253"/>
    <w:rsid w:val="00117358"/>
    <w:rsid w:val="001174DD"/>
    <w:rsid w:val="00117635"/>
    <w:rsid w:val="00117A2B"/>
    <w:rsid w:val="00117BC8"/>
    <w:rsid w:val="00117C45"/>
    <w:rsid w:val="00117C62"/>
    <w:rsid w:val="00117CA0"/>
    <w:rsid w:val="00117D44"/>
    <w:rsid w:val="00117E59"/>
    <w:rsid w:val="00117E5C"/>
    <w:rsid w:val="00120019"/>
    <w:rsid w:val="001206A9"/>
    <w:rsid w:val="0012074E"/>
    <w:rsid w:val="001207FD"/>
    <w:rsid w:val="00120AFC"/>
    <w:rsid w:val="00120C39"/>
    <w:rsid w:val="00120C60"/>
    <w:rsid w:val="00120CD9"/>
    <w:rsid w:val="0012135A"/>
    <w:rsid w:val="00121418"/>
    <w:rsid w:val="0012165E"/>
    <w:rsid w:val="001216C8"/>
    <w:rsid w:val="001218AD"/>
    <w:rsid w:val="00121CCD"/>
    <w:rsid w:val="00121D83"/>
    <w:rsid w:val="001226E3"/>
    <w:rsid w:val="0012282D"/>
    <w:rsid w:val="001229F8"/>
    <w:rsid w:val="00122A53"/>
    <w:rsid w:val="00122A5B"/>
    <w:rsid w:val="00122DB8"/>
    <w:rsid w:val="00122EC6"/>
    <w:rsid w:val="00122EF1"/>
    <w:rsid w:val="00122F50"/>
    <w:rsid w:val="0012309F"/>
    <w:rsid w:val="001233F3"/>
    <w:rsid w:val="0012341B"/>
    <w:rsid w:val="00123451"/>
    <w:rsid w:val="0012354D"/>
    <w:rsid w:val="0012358D"/>
    <w:rsid w:val="0012386D"/>
    <w:rsid w:val="00123C6B"/>
    <w:rsid w:val="00123C87"/>
    <w:rsid w:val="00123CD1"/>
    <w:rsid w:val="00123FDC"/>
    <w:rsid w:val="00124151"/>
    <w:rsid w:val="00124210"/>
    <w:rsid w:val="00124248"/>
    <w:rsid w:val="00124732"/>
    <w:rsid w:val="001248A3"/>
    <w:rsid w:val="001248FD"/>
    <w:rsid w:val="00124C8B"/>
    <w:rsid w:val="00124D00"/>
    <w:rsid w:val="00124D8F"/>
    <w:rsid w:val="00124E36"/>
    <w:rsid w:val="00124EAB"/>
    <w:rsid w:val="00125286"/>
    <w:rsid w:val="00125301"/>
    <w:rsid w:val="0012535E"/>
    <w:rsid w:val="00125402"/>
    <w:rsid w:val="0012550F"/>
    <w:rsid w:val="00125659"/>
    <w:rsid w:val="00125686"/>
    <w:rsid w:val="001257EB"/>
    <w:rsid w:val="0012582F"/>
    <w:rsid w:val="00125B2E"/>
    <w:rsid w:val="00126237"/>
    <w:rsid w:val="00126824"/>
    <w:rsid w:val="001268BB"/>
    <w:rsid w:val="00126915"/>
    <w:rsid w:val="00126958"/>
    <w:rsid w:val="001269B8"/>
    <w:rsid w:val="00126AF0"/>
    <w:rsid w:val="00126B14"/>
    <w:rsid w:val="00126B3B"/>
    <w:rsid w:val="00126BFE"/>
    <w:rsid w:val="00126D60"/>
    <w:rsid w:val="001271FC"/>
    <w:rsid w:val="001273F8"/>
    <w:rsid w:val="0012745B"/>
    <w:rsid w:val="001274A9"/>
    <w:rsid w:val="001275B2"/>
    <w:rsid w:val="001278ED"/>
    <w:rsid w:val="00127B9E"/>
    <w:rsid w:val="00127CA5"/>
    <w:rsid w:val="00127D7F"/>
    <w:rsid w:val="00127EBF"/>
    <w:rsid w:val="00127FC5"/>
    <w:rsid w:val="00130315"/>
    <w:rsid w:val="001304DC"/>
    <w:rsid w:val="0013052D"/>
    <w:rsid w:val="00130A6F"/>
    <w:rsid w:val="00130B27"/>
    <w:rsid w:val="00130B75"/>
    <w:rsid w:val="00130C9F"/>
    <w:rsid w:val="00130D4E"/>
    <w:rsid w:val="00130DBC"/>
    <w:rsid w:val="00130F26"/>
    <w:rsid w:val="001310F1"/>
    <w:rsid w:val="00131197"/>
    <w:rsid w:val="001314B9"/>
    <w:rsid w:val="001316FA"/>
    <w:rsid w:val="0013186F"/>
    <w:rsid w:val="001319A0"/>
    <w:rsid w:val="00131D11"/>
    <w:rsid w:val="00131ED2"/>
    <w:rsid w:val="00131F49"/>
    <w:rsid w:val="00132024"/>
    <w:rsid w:val="00132696"/>
    <w:rsid w:val="001328EB"/>
    <w:rsid w:val="00132D5E"/>
    <w:rsid w:val="00132E43"/>
    <w:rsid w:val="00132F01"/>
    <w:rsid w:val="00133060"/>
    <w:rsid w:val="0013309E"/>
    <w:rsid w:val="00133280"/>
    <w:rsid w:val="0013339C"/>
    <w:rsid w:val="001333F0"/>
    <w:rsid w:val="001335C9"/>
    <w:rsid w:val="001335CB"/>
    <w:rsid w:val="001339AC"/>
    <w:rsid w:val="001339FA"/>
    <w:rsid w:val="00133D72"/>
    <w:rsid w:val="001342F7"/>
    <w:rsid w:val="00134320"/>
    <w:rsid w:val="00134437"/>
    <w:rsid w:val="001344F5"/>
    <w:rsid w:val="0013450B"/>
    <w:rsid w:val="001346A0"/>
    <w:rsid w:val="001347EA"/>
    <w:rsid w:val="001348C4"/>
    <w:rsid w:val="00134B36"/>
    <w:rsid w:val="00134DBA"/>
    <w:rsid w:val="00134EFC"/>
    <w:rsid w:val="00134F72"/>
    <w:rsid w:val="001352D6"/>
    <w:rsid w:val="0013565E"/>
    <w:rsid w:val="00135760"/>
    <w:rsid w:val="001359D7"/>
    <w:rsid w:val="00135DD4"/>
    <w:rsid w:val="00135E44"/>
    <w:rsid w:val="0013606C"/>
    <w:rsid w:val="001361CD"/>
    <w:rsid w:val="001361D6"/>
    <w:rsid w:val="0013624E"/>
    <w:rsid w:val="001363BC"/>
    <w:rsid w:val="0013654A"/>
    <w:rsid w:val="001371D4"/>
    <w:rsid w:val="001371DC"/>
    <w:rsid w:val="001379B7"/>
    <w:rsid w:val="00137A98"/>
    <w:rsid w:val="00137DD9"/>
    <w:rsid w:val="00137F03"/>
    <w:rsid w:val="001400A0"/>
    <w:rsid w:val="001404E9"/>
    <w:rsid w:val="00140656"/>
    <w:rsid w:val="00140C98"/>
    <w:rsid w:val="00140CC4"/>
    <w:rsid w:val="00140E02"/>
    <w:rsid w:val="001410A9"/>
    <w:rsid w:val="00141657"/>
    <w:rsid w:val="001416C8"/>
    <w:rsid w:val="00141C91"/>
    <w:rsid w:val="00141DF4"/>
    <w:rsid w:val="00142005"/>
    <w:rsid w:val="0014257F"/>
    <w:rsid w:val="001426BC"/>
    <w:rsid w:val="00142714"/>
    <w:rsid w:val="00142776"/>
    <w:rsid w:val="00142876"/>
    <w:rsid w:val="00142EA5"/>
    <w:rsid w:val="00142F2B"/>
    <w:rsid w:val="00143045"/>
    <w:rsid w:val="001436C2"/>
    <w:rsid w:val="001436DC"/>
    <w:rsid w:val="00143844"/>
    <w:rsid w:val="00143A90"/>
    <w:rsid w:val="00143E6D"/>
    <w:rsid w:val="00144073"/>
    <w:rsid w:val="00144744"/>
    <w:rsid w:val="00144904"/>
    <w:rsid w:val="00144DFB"/>
    <w:rsid w:val="00145102"/>
    <w:rsid w:val="00145206"/>
    <w:rsid w:val="001452BA"/>
    <w:rsid w:val="0014531D"/>
    <w:rsid w:val="001453CC"/>
    <w:rsid w:val="00145496"/>
    <w:rsid w:val="001454C9"/>
    <w:rsid w:val="001455F5"/>
    <w:rsid w:val="001456A7"/>
    <w:rsid w:val="00145BFC"/>
    <w:rsid w:val="00145C76"/>
    <w:rsid w:val="00145C97"/>
    <w:rsid w:val="00145DB1"/>
    <w:rsid w:val="0014623B"/>
    <w:rsid w:val="00146568"/>
    <w:rsid w:val="0014676D"/>
    <w:rsid w:val="00146782"/>
    <w:rsid w:val="00146993"/>
    <w:rsid w:val="00146C9F"/>
    <w:rsid w:val="00146CFB"/>
    <w:rsid w:val="00146FDE"/>
    <w:rsid w:val="00147261"/>
    <w:rsid w:val="00147382"/>
    <w:rsid w:val="001473A6"/>
    <w:rsid w:val="001473C3"/>
    <w:rsid w:val="00147A05"/>
    <w:rsid w:val="00147FCF"/>
    <w:rsid w:val="00147FEA"/>
    <w:rsid w:val="001501D5"/>
    <w:rsid w:val="00150506"/>
    <w:rsid w:val="00150747"/>
    <w:rsid w:val="001507E8"/>
    <w:rsid w:val="00150876"/>
    <w:rsid w:val="001508A9"/>
    <w:rsid w:val="001509F7"/>
    <w:rsid w:val="00150A8E"/>
    <w:rsid w:val="00150B20"/>
    <w:rsid w:val="00150B66"/>
    <w:rsid w:val="00150CBA"/>
    <w:rsid w:val="00150DF3"/>
    <w:rsid w:val="00150F62"/>
    <w:rsid w:val="00151323"/>
    <w:rsid w:val="0015147A"/>
    <w:rsid w:val="001514AF"/>
    <w:rsid w:val="0015152B"/>
    <w:rsid w:val="001516F0"/>
    <w:rsid w:val="00151747"/>
    <w:rsid w:val="0015184D"/>
    <w:rsid w:val="001518CA"/>
    <w:rsid w:val="001519E7"/>
    <w:rsid w:val="00151D76"/>
    <w:rsid w:val="00151DC4"/>
    <w:rsid w:val="00151E6E"/>
    <w:rsid w:val="00152016"/>
    <w:rsid w:val="001520F6"/>
    <w:rsid w:val="00152108"/>
    <w:rsid w:val="0015217F"/>
    <w:rsid w:val="001523EE"/>
    <w:rsid w:val="00152731"/>
    <w:rsid w:val="00152850"/>
    <w:rsid w:val="0015290E"/>
    <w:rsid w:val="00152991"/>
    <w:rsid w:val="00152ABC"/>
    <w:rsid w:val="00152FE4"/>
    <w:rsid w:val="001532A4"/>
    <w:rsid w:val="001537A4"/>
    <w:rsid w:val="001537D0"/>
    <w:rsid w:val="00153B7D"/>
    <w:rsid w:val="00153BC8"/>
    <w:rsid w:val="00153F15"/>
    <w:rsid w:val="00154401"/>
    <w:rsid w:val="001545AD"/>
    <w:rsid w:val="00154682"/>
    <w:rsid w:val="001547F6"/>
    <w:rsid w:val="00154E2A"/>
    <w:rsid w:val="00154E60"/>
    <w:rsid w:val="00155202"/>
    <w:rsid w:val="0015538F"/>
    <w:rsid w:val="00155434"/>
    <w:rsid w:val="001564FC"/>
    <w:rsid w:val="00156D28"/>
    <w:rsid w:val="00156D64"/>
    <w:rsid w:val="00156EF9"/>
    <w:rsid w:val="00157375"/>
    <w:rsid w:val="00157500"/>
    <w:rsid w:val="00157721"/>
    <w:rsid w:val="00157952"/>
    <w:rsid w:val="00157A47"/>
    <w:rsid w:val="001602B3"/>
    <w:rsid w:val="0016040C"/>
    <w:rsid w:val="001604C3"/>
    <w:rsid w:val="0016050D"/>
    <w:rsid w:val="0016079C"/>
    <w:rsid w:val="0016086E"/>
    <w:rsid w:val="001609D0"/>
    <w:rsid w:val="00160A0C"/>
    <w:rsid w:val="00160A49"/>
    <w:rsid w:val="00160C89"/>
    <w:rsid w:val="0016104C"/>
    <w:rsid w:val="0016143E"/>
    <w:rsid w:val="00161555"/>
    <w:rsid w:val="00161574"/>
    <w:rsid w:val="001615D5"/>
    <w:rsid w:val="001618DB"/>
    <w:rsid w:val="00161A84"/>
    <w:rsid w:val="00161AF3"/>
    <w:rsid w:val="001620A0"/>
    <w:rsid w:val="001620E1"/>
    <w:rsid w:val="0016223A"/>
    <w:rsid w:val="001623B5"/>
    <w:rsid w:val="001624B5"/>
    <w:rsid w:val="001627F3"/>
    <w:rsid w:val="001629D3"/>
    <w:rsid w:val="00162DFF"/>
    <w:rsid w:val="001631B4"/>
    <w:rsid w:val="00163669"/>
    <w:rsid w:val="001638E0"/>
    <w:rsid w:val="001639E3"/>
    <w:rsid w:val="00163A1E"/>
    <w:rsid w:val="00163A32"/>
    <w:rsid w:val="00163B06"/>
    <w:rsid w:val="00163DD7"/>
    <w:rsid w:val="00163DF8"/>
    <w:rsid w:val="0016414D"/>
    <w:rsid w:val="00164669"/>
    <w:rsid w:val="00164761"/>
    <w:rsid w:val="0016487B"/>
    <w:rsid w:val="001648FB"/>
    <w:rsid w:val="00164974"/>
    <w:rsid w:val="00164AB5"/>
    <w:rsid w:val="00164B73"/>
    <w:rsid w:val="00164F9C"/>
    <w:rsid w:val="001655BB"/>
    <w:rsid w:val="001657CC"/>
    <w:rsid w:val="00165B61"/>
    <w:rsid w:val="001664DB"/>
    <w:rsid w:val="0016655E"/>
    <w:rsid w:val="00166A93"/>
    <w:rsid w:val="00166C93"/>
    <w:rsid w:val="00166E60"/>
    <w:rsid w:val="00166F3F"/>
    <w:rsid w:val="001670EA"/>
    <w:rsid w:val="0016784B"/>
    <w:rsid w:val="00167AB6"/>
    <w:rsid w:val="00167EBA"/>
    <w:rsid w:val="00167FB2"/>
    <w:rsid w:val="00167FD9"/>
    <w:rsid w:val="001700A5"/>
    <w:rsid w:val="001703B4"/>
    <w:rsid w:val="001705E4"/>
    <w:rsid w:val="00170D89"/>
    <w:rsid w:val="00170FF3"/>
    <w:rsid w:val="00171273"/>
    <w:rsid w:val="001712A1"/>
    <w:rsid w:val="001712C4"/>
    <w:rsid w:val="00171325"/>
    <w:rsid w:val="00171451"/>
    <w:rsid w:val="001719E1"/>
    <w:rsid w:val="00171BD4"/>
    <w:rsid w:val="00171E69"/>
    <w:rsid w:val="0017203E"/>
    <w:rsid w:val="001721B3"/>
    <w:rsid w:val="001722BA"/>
    <w:rsid w:val="0017234F"/>
    <w:rsid w:val="0017273A"/>
    <w:rsid w:val="00172877"/>
    <w:rsid w:val="00172A27"/>
    <w:rsid w:val="00173062"/>
    <w:rsid w:val="00173087"/>
    <w:rsid w:val="001730AA"/>
    <w:rsid w:val="001733BD"/>
    <w:rsid w:val="0017344E"/>
    <w:rsid w:val="0017345B"/>
    <w:rsid w:val="0017345C"/>
    <w:rsid w:val="001734C6"/>
    <w:rsid w:val="001734F4"/>
    <w:rsid w:val="00174052"/>
    <w:rsid w:val="00174088"/>
    <w:rsid w:val="00174325"/>
    <w:rsid w:val="00174359"/>
    <w:rsid w:val="001743FA"/>
    <w:rsid w:val="001744DA"/>
    <w:rsid w:val="00174694"/>
    <w:rsid w:val="00174952"/>
    <w:rsid w:val="001749EC"/>
    <w:rsid w:val="00174B65"/>
    <w:rsid w:val="00174B82"/>
    <w:rsid w:val="00174D35"/>
    <w:rsid w:val="00175843"/>
    <w:rsid w:val="001759C5"/>
    <w:rsid w:val="00175AFE"/>
    <w:rsid w:val="00175BBF"/>
    <w:rsid w:val="0017603C"/>
    <w:rsid w:val="00176149"/>
    <w:rsid w:val="0017622F"/>
    <w:rsid w:val="0017623A"/>
    <w:rsid w:val="00176250"/>
    <w:rsid w:val="00176399"/>
    <w:rsid w:val="00176768"/>
    <w:rsid w:val="00176794"/>
    <w:rsid w:val="001767E0"/>
    <w:rsid w:val="0017690B"/>
    <w:rsid w:val="00176DE2"/>
    <w:rsid w:val="00176E48"/>
    <w:rsid w:val="001770BF"/>
    <w:rsid w:val="001770D4"/>
    <w:rsid w:val="0017712C"/>
    <w:rsid w:val="00177148"/>
    <w:rsid w:val="001772BB"/>
    <w:rsid w:val="00177385"/>
    <w:rsid w:val="001776C7"/>
    <w:rsid w:val="00177707"/>
    <w:rsid w:val="00177873"/>
    <w:rsid w:val="00177A63"/>
    <w:rsid w:val="00177B45"/>
    <w:rsid w:val="00177F9F"/>
    <w:rsid w:val="00180172"/>
    <w:rsid w:val="001801F4"/>
    <w:rsid w:val="001802CA"/>
    <w:rsid w:val="00180775"/>
    <w:rsid w:val="00180829"/>
    <w:rsid w:val="0018083E"/>
    <w:rsid w:val="0018085E"/>
    <w:rsid w:val="00180954"/>
    <w:rsid w:val="00180975"/>
    <w:rsid w:val="001809C7"/>
    <w:rsid w:val="00180D63"/>
    <w:rsid w:val="0018115A"/>
    <w:rsid w:val="001813A3"/>
    <w:rsid w:val="001813BA"/>
    <w:rsid w:val="001813BE"/>
    <w:rsid w:val="001813C3"/>
    <w:rsid w:val="00181581"/>
    <w:rsid w:val="00181919"/>
    <w:rsid w:val="00181A20"/>
    <w:rsid w:val="00181C43"/>
    <w:rsid w:val="00181C75"/>
    <w:rsid w:val="00181D48"/>
    <w:rsid w:val="00181D80"/>
    <w:rsid w:val="00182348"/>
    <w:rsid w:val="00182464"/>
    <w:rsid w:val="001824BE"/>
    <w:rsid w:val="001826C3"/>
    <w:rsid w:val="001829EB"/>
    <w:rsid w:val="00182C70"/>
    <w:rsid w:val="00183026"/>
    <w:rsid w:val="001834AA"/>
    <w:rsid w:val="001835E4"/>
    <w:rsid w:val="001835F6"/>
    <w:rsid w:val="001838C6"/>
    <w:rsid w:val="00183935"/>
    <w:rsid w:val="0018397D"/>
    <w:rsid w:val="00183A51"/>
    <w:rsid w:val="00183A60"/>
    <w:rsid w:val="00183B57"/>
    <w:rsid w:val="00183C2A"/>
    <w:rsid w:val="00183DFC"/>
    <w:rsid w:val="00184004"/>
    <w:rsid w:val="00184171"/>
    <w:rsid w:val="00184298"/>
    <w:rsid w:val="001846ED"/>
    <w:rsid w:val="001849ED"/>
    <w:rsid w:val="00184A85"/>
    <w:rsid w:val="00184B0F"/>
    <w:rsid w:val="00184BC3"/>
    <w:rsid w:val="00184DC3"/>
    <w:rsid w:val="00184F04"/>
    <w:rsid w:val="00184FA0"/>
    <w:rsid w:val="00185367"/>
    <w:rsid w:val="0018542F"/>
    <w:rsid w:val="00185A00"/>
    <w:rsid w:val="00185BBA"/>
    <w:rsid w:val="0018614B"/>
    <w:rsid w:val="001862B1"/>
    <w:rsid w:val="001862ED"/>
    <w:rsid w:val="00186763"/>
    <w:rsid w:val="0018676E"/>
    <w:rsid w:val="0018693D"/>
    <w:rsid w:val="00186AEB"/>
    <w:rsid w:val="00186C6E"/>
    <w:rsid w:val="00186CE3"/>
    <w:rsid w:val="0018702E"/>
    <w:rsid w:val="00187162"/>
    <w:rsid w:val="0018723C"/>
    <w:rsid w:val="001872B3"/>
    <w:rsid w:val="00187350"/>
    <w:rsid w:val="001874D5"/>
    <w:rsid w:val="00187668"/>
    <w:rsid w:val="00187BD3"/>
    <w:rsid w:val="00187D09"/>
    <w:rsid w:val="00187D47"/>
    <w:rsid w:val="00190143"/>
    <w:rsid w:val="0019015C"/>
    <w:rsid w:val="00190335"/>
    <w:rsid w:val="00190396"/>
    <w:rsid w:val="001907E2"/>
    <w:rsid w:val="00190CEE"/>
    <w:rsid w:val="001914A6"/>
    <w:rsid w:val="00191517"/>
    <w:rsid w:val="00191ABB"/>
    <w:rsid w:val="00191D08"/>
    <w:rsid w:val="00191F11"/>
    <w:rsid w:val="00191FD1"/>
    <w:rsid w:val="00192450"/>
    <w:rsid w:val="001924F5"/>
    <w:rsid w:val="001928B8"/>
    <w:rsid w:val="00192A48"/>
    <w:rsid w:val="00192ADE"/>
    <w:rsid w:val="00192D14"/>
    <w:rsid w:val="00192E9C"/>
    <w:rsid w:val="001930E3"/>
    <w:rsid w:val="00193106"/>
    <w:rsid w:val="00193A98"/>
    <w:rsid w:val="00193BEE"/>
    <w:rsid w:val="00193C95"/>
    <w:rsid w:val="00193D98"/>
    <w:rsid w:val="00193E32"/>
    <w:rsid w:val="00194050"/>
    <w:rsid w:val="00194200"/>
    <w:rsid w:val="00194427"/>
    <w:rsid w:val="001944C6"/>
    <w:rsid w:val="001948CB"/>
    <w:rsid w:val="00194C53"/>
    <w:rsid w:val="001950C6"/>
    <w:rsid w:val="0019525E"/>
    <w:rsid w:val="00195427"/>
    <w:rsid w:val="001954DF"/>
    <w:rsid w:val="00195A71"/>
    <w:rsid w:val="00195B1E"/>
    <w:rsid w:val="00195D3C"/>
    <w:rsid w:val="001961CE"/>
    <w:rsid w:val="00196296"/>
    <w:rsid w:val="00196AA1"/>
    <w:rsid w:val="00196C49"/>
    <w:rsid w:val="00196D7F"/>
    <w:rsid w:val="001971A4"/>
    <w:rsid w:val="0019751C"/>
    <w:rsid w:val="00197AD9"/>
    <w:rsid w:val="00197DB5"/>
    <w:rsid w:val="00197F02"/>
    <w:rsid w:val="00197F40"/>
    <w:rsid w:val="001A0090"/>
    <w:rsid w:val="001A022D"/>
    <w:rsid w:val="001A0286"/>
    <w:rsid w:val="001A0373"/>
    <w:rsid w:val="001A04AA"/>
    <w:rsid w:val="001A06F8"/>
    <w:rsid w:val="001A0A32"/>
    <w:rsid w:val="001A0FE8"/>
    <w:rsid w:val="001A106A"/>
    <w:rsid w:val="001A1224"/>
    <w:rsid w:val="001A13A8"/>
    <w:rsid w:val="001A168B"/>
    <w:rsid w:val="001A1914"/>
    <w:rsid w:val="001A19C5"/>
    <w:rsid w:val="001A1ABE"/>
    <w:rsid w:val="001A1B50"/>
    <w:rsid w:val="001A1B78"/>
    <w:rsid w:val="001A1BA3"/>
    <w:rsid w:val="001A1F0B"/>
    <w:rsid w:val="001A1F70"/>
    <w:rsid w:val="001A229A"/>
    <w:rsid w:val="001A2347"/>
    <w:rsid w:val="001A2362"/>
    <w:rsid w:val="001A2415"/>
    <w:rsid w:val="001A25C9"/>
    <w:rsid w:val="001A27B9"/>
    <w:rsid w:val="001A27E8"/>
    <w:rsid w:val="001A287C"/>
    <w:rsid w:val="001A29C1"/>
    <w:rsid w:val="001A2AFE"/>
    <w:rsid w:val="001A3094"/>
    <w:rsid w:val="001A35AC"/>
    <w:rsid w:val="001A3985"/>
    <w:rsid w:val="001A3B68"/>
    <w:rsid w:val="001A3CCC"/>
    <w:rsid w:val="001A4045"/>
    <w:rsid w:val="001A40CF"/>
    <w:rsid w:val="001A4877"/>
    <w:rsid w:val="001A4A0B"/>
    <w:rsid w:val="001A52A6"/>
    <w:rsid w:val="001A5496"/>
    <w:rsid w:val="001A5595"/>
    <w:rsid w:val="001A55F7"/>
    <w:rsid w:val="001A570C"/>
    <w:rsid w:val="001A57B9"/>
    <w:rsid w:val="001A5FC1"/>
    <w:rsid w:val="001A5FF0"/>
    <w:rsid w:val="001A62AF"/>
    <w:rsid w:val="001A63B1"/>
    <w:rsid w:val="001A6701"/>
    <w:rsid w:val="001A6762"/>
    <w:rsid w:val="001A6862"/>
    <w:rsid w:val="001A68CC"/>
    <w:rsid w:val="001A6996"/>
    <w:rsid w:val="001A6BD3"/>
    <w:rsid w:val="001A6D7F"/>
    <w:rsid w:val="001A6F08"/>
    <w:rsid w:val="001A7040"/>
    <w:rsid w:val="001A7042"/>
    <w:rsid w:val="001A70FF"/>
    <w:rsid w:val="001A7361"/>
    <w:rsid w:val="001A76B1"/>
    <w:rsid w:val="001A79C1"/>
    <w:rsid w:val="001A7ACB"/>
    <w:rsid w:val="001A7AE0"/>
    <w:rsid w:val="001A7CDD"/>
    <w:rsid w:val="001A7F41"/>
    <w:rsid w:val="001A7F77"/>
    <w:rsid w:val="001B016B"/>
    <w:rsid w:val="001B0413"/>
    <w:rsid w:val="001B04AA"/>
    <w:rsid w:val="001B055C"/>
    <w:rsid w:val="001B077F"/>
    <w:rsid w:val="001B0993"/>
    <w:rsid w:val="001B0D86"/>
    <w:rsid w:val="001B0F08"/>
    <w:rsid w:val="001B0FC5"/>
    <w:rsid w:val="001B106C"/>
    <w:rsid w:val="001B1142"/>
    <w:rsid w:val="001B11B3"/>
    <w:rsid w:val="001B11C4"/>
    <w:rsid w:val="001B15D4"/>
    <w:rsid w:val="001B1C0B"/>
    <w:rsid w:val="001B1D06"/>
    <w:rsid w:val="001B2015"/>
    <w:rsid w:val="001B2049"/>
    <w:rsid w:val="001B2067"/>
    <w:rsid w:val="001B2322"/>
    <w:rsid w:val="001B28F9"/>
    <w:rsid w:val="001B2A06"/>
    <w:rsid w:val="001B2EB9"/>
    <w:rsid w:val="001B2FD0"/>
    <w:rsid w:val="001B302C"/>
    <w:rsid w:val="001B30FE"/>
    <w:rsid w:val="001B3159"/>
    <w:rsid w:val="001B3793"/>
    <w:rsid w:val="001B38ED"/>
    <w:rsid w:val="001B39CE"/>
    <w:rsid w:val="001B39DF"/>
    <w:rsid w:val="001B3B2F"/>
    <w:rsid w:val="001B3B98"/>
    <w:rsid w:val="001B3BBA"/>
    <w:rsid w:val="001B3EF9"/>
    <w:rsid w:val="001B40C8"/>
    <w:rsid w:val="001B40F1"/>
    <w:rsid w:val="001B43B1"/>
    <w:rsid w:val="001B4499"/>
    <w:rsid w:val="001B49F0"/>
    <w:rsid w:val="001B4ED4"/>
    <w:rsid w:val="001B504D"/>
    <w:rsid w:val="001B5307"/>
    <w:rsid w:val="001B53EE"/>
    <w:rsid w:val="001B56F4"/>
    <w:rsid w:val="001B5918"/>
    <w:rsid w:val="001B5BA3"/>
    <w:rsid w:val="001B5CD4"/>
    <w:rsid w:val="001B6154"/>
    <w:rsid w:val="001B64C1"/>
    <w:rsid w:val="001B6C13"/>
    <w:rsid w:val="001B6F07"/>
    <w:rsid w:val="001B7015"/>
    <w:rsid w:val="001B702C"/>
    <w:rsid w:val="001B741C"/>
    <w:rsid w:val="001B76E6"/>
    <w:rsid w:val="001B7D86"/>
    <w:rsid w:val="001B7DF0"/>
    <w:rsid w:val="001B7E4E"/>
    <w:rsid w:val="001B7E75"/>
    <w:rsid w:val="001B7E7E"/>
    <w:rsid w:val="001C00DF"/>
    <w:rsid w:val="001C010E"/>
    <w:rsid w:val="001C0191"/>
    <w:rsid w:val="001C029F"/>
    <w:rsid w:val="001C0850"/>
    <w:rsid w:val="001C0AB3"/>
    <w:rsid w:val="001C1461"/>
    <w:rsid w:val="001C167B"/>
    <w:rsid w:val="001C172A"/>
    <w:rsid w:val="001C1A12"/>
    <w:rsid w:val="001C1AE9"/>
    <w:rsid w:val="001C1B8B"/>
    <w:rsid w:val="001C1E53"/>
    <w:rsid w:val="001C2145"/>
    <w:rsid w:val="001C255E"/>
    <w:rsid w:val="001C2695"/>
    <w:rsid w:val="001C29BE"/>
    <w:rsid w:val="001C2DCD"/>
    <w:rsid w:val="001C2E41"/>
    <w:rsid w:val="001C2F65"/>
    <w:rsid w:val="001C326E"/>
    <w:rsid w:val="001C33D5"/>
    <w:rsid w:val="001C34AE"/>
    <w:rsid w:val="001C34EC"/>
    <w:rsid w:val="001C3701"/>
    <w:rsid w:val="001C38DF"/>
    <w:rsid w:val="001C3982"/>
    <w:rsid w:val="001C4429"/>
    <w:rsid w:val="001C47A0"/>
    <w:rsid w:val="001C47E6"/>
    <w:rsid w:val="001C4E97"/>
    <w:rsid w:val="001C4F2E"/>
    <w:rsid w:val="001C4F89"/>
    <w:rsid w:val="001C50AB"/>
    <w:rsid w:val="001C52A2"/>
    <w:rsid w:val="001C52D4"/>
    <w:rsid w:val="001C536A"/>
    <w:rsid w:val="001C5478"/>
    <w:rsid w:val="001C54F9"/>
    <w:rsid w:val="001C56EF"/>
    <w:rsid w:val="001C57B0"/>
    <w:rsid w:val="001C5849"/>
    <w:rsid w:val="001C5BED"/>
    <w:rsid w:val="001C5D25"/>
    <w:rsid w:val="001C6251"/>
    <w:rsid w:val="001C6412"/>
    <w:rsid w:val="001C660A"/>
    <w:rsid w:val="001C6732"/>
    <w:rsid w:val="001C6AAB"/>
    <w:rsid w:val="001C6AE0"/>
    <w:rsid w:val="001C6B50"/>
    <w:rsid w:val="001C6C55"/>
    <w:rsid w:val="001C70EB"/>
    <w:rsid w:val="001C7330"/>
    <w:rsid w:val="001C7368"/>
    <w:rsid w:val="001C778F"/>
    <w:rsid w:val="001C7909"/>
    <w:rsid w:val="001C7A23"/>
    <w:rsid w:val="001C7A82"/>
    <w:rsid w:val="001C7AE7"/>
    <w:rsid w:val="001C7C91"/>
    <w:rsid w:val="001C7E5E"/>
    <w:rsid w:val="001C7F13"/>
    <w:rsid w:val="001D0140"/>
    <w:rsid w:val="001D021A"/>
    <w:rsid w:val="001D03AD"/>
    <w:rsid w:val="001D046C"/>
    <w:rsid w:val="001D0778"/>
    <w:rsid w:val="001D07CF"/>
    <w:rsid w:val="001D0985"/>
    <w:rsid w:val="001D0BEB"/>
    <w:rsid w:val="001D0C91"/>
    <w:rsid w:val="001D112C"/>
    <w:rsid w:val="001D165E"/>
    <w:rsid w:val="001D1689"/>
    <w:rsid w:val="001D1783"/>
    <w:rsid w:val="001D1980"/>
    <w:rsid w:val="001D27F7"/>
    <w:rsid w:val="001D2889"/>
    <w:rsid w:val="001D28C9"/>
    <w:rsid w:val="001D2936"/>
    <w:rsid w:val="001D2BF6"/>
    <w:rsid w:val="001D2D30"/>
    <w:rsid w:val="001D3766"/>
    <w:rsid w:val="001D3B44"/>
    <w:rsid w:val="001D3BFA"/>
    <w:rsid w:val="001D3F50"/>
    <w:rsid w:val="001D4067"/>
    <w:rsid w:val="001D4254"/>
    <w:rsid w:val="001D42B2"/>
    <w:rsid w:val="001D4345"/>
    <w:rsid w:val="001D4904"/>
    <w:rsid w:val="001D4A3F"/>
    <w:rsid w:val="001D4C30"/>
    <w:rsid w:val="001D4FC1"/>
    <w:rsid w:val="001D52B8"/>
    <w:rsid w:val="001D5355"/>
    <w:rsid w:val="001D55D6"/>
    <w:rsid w:val="001D58A8"/>
    <w:rsid w:val="001D5E02"/>
    <w:rsid w:val="001D6001"/>
    <w:rsid w:val="001D606E"/>
    <w:rsid w:val="001D614E"/>
    <w:rsid w:val="001D6399"/>
    <w:rsid w:val="001D66FE"/>
    <w:rsid w:val="001D6988"/>
    <w:rsid w:val="001D7003"/>
    <w:rsid w:val="001D709A"/>
    <w:rsid w:val="001D73D2"/>
    <w:rsid w:val="001D7969"/>
    <w:rsid w:val="001D7B11"/>
    <w:rsid w:val="001D7B71"/>
    <w:rsid w:val="001D7C04"/>
    <w:rsid w:val="001D7D1B"/>
    <w:rsid w:val="001D7EBE"/>
    <w:rsid w:val="001E0074"/>
    <w:rsid w:val="001E01D0"/>
    <w:rsid w:val="001E025C"/>
    <w:rsid w:val="001E0327"/>
    <w:rsid w:val="001E0334"/>
    <w:rsid w:val="001E0621"/>
    <w:rsid w:val="001E0666"/>
    <w:rsid w:val="001E080E"/>
    <w:rsid w:val="001E09DD"/>
    <w:rsid w:val="001E0B3E"/>
    <w:rsid w:val="001E0B9A"/>
    <w:rsid w:val="001E0C8D"/>
    <w:rsid w:val="001E0D6F"/>
    <w:rsid w:val="001E0FFD"/>
    <w:rsid w:val="001E1087"/>
    <w:rsid w:val="001E10CD"/>
    <w:rsid w:val="001E141A"/>
    <w:rsid w:val="001E184D"/>
    <w:rsid w:val="001E19E2"/>
    <w:rsid w:val="001E1D1A"/>
    <w:rsid w:val="001E1D45"/>
    <w:rsid w:val="001E1E94"/>
    <w:rsid w:val="001E226B"/>
    <w:rsid w:val="001E2280"/>
    <w:rsid w:val="001E280C"/>
    <w:rsid w:val="001E2D70"/>
    <w:rsid w:val="001E306C"/>
    <w:rsid w:val="001E3228"/>
    <w:rsid w:val="001E3354"/>
    <w:rsid w:val="001E34AA"/>
    <w:rsid w:val="001E34EF"/>
    <w:rsid w:val="001E3638"/>
    <w:rsid w:val="001E3764"/>
    <w:rsid w:val="001E381D"/>
    <w:rsid w:val="001E3875"/>
    <w:rsid w:val="001E3AE0"/>
    <w:rsid w:val="001E3B66"/>
    <w:rsid w:val="001E3C02"/>
    <w:rsid w:val="001E3D80"/>
    <w:rsid w:val="001E3D8C"/>
    <w:rsid w:val="001E3DFC"/>
    <w:rsid w:val="001E4118"/>
    <w:rsid w:val="001E437E"/>
    <w:rsid w:val="001E43E2"/>
    <w:rsid w:val="001E447D"/>
    <w:rsid w:val="001E4ED1"/>
    <w:rsid w:val="001E5295"/>
    <w:rsid w:val="001E54DC"/>
    <w:rsid w:val="001E5EAF"/>
    <w:rsid w:val="001E5F6D"/>
    <w:rsid w:val="001E60C7"/>
    <w:rsid w:val="001E62EA"/>
    <w:rsid w:val="001E63BE"/>
    <w:rsid w:val="001E65C3"/>
    <w:rsid w:val="001E6704"/>
    <w:rsid w:val="001E6978"/>
    <w:rsid w:val="001E698B"/>
    <w:rsid w:val="001E6A37"/>
    <w:rsid w:val="001E6A83"/>
    <w:rsid w:val="001E6B6F"/>
    <w:rsid w:val="001E6D16"/>
    <w:rsid w:val="001E6E79"/>
    <w:rsid w:val="001E6F5F"/>
    <w:rsid w:val="001E7530"/>
    <w:rsid w:val="001E7640"/>
    <w:rsid w:val="001E7815"/>
    <w:rsid w:val="001E78E7"/>
    <w:rsid w:val="001E7962"/>
    <w:rsid w:val="001E7ABB"/>
    <w:rsid w:val="001E7ACA"/>
    <w:rsid w:val="001E7CB2"/>
    <w:rsid w:val="001E7CBF"/>
    <w:rsid w:val="001E7CFD"/>
    <w:rsid w:val="001F00CF"/>
    <w:rsid w:val="001F0106"/>
    <w:rsid w:val="001F0615"/>
    <w:rsid w:val="001F07D6"/>
    <w:rsid w:val="001F07F7"/>
    <w:rsid w:val="001F08D7"/>
    <w:rsid w:val="001F0C50"/>
    <w:rsid w:val="001F126A"/>
    <w:rsid w:val="001F137C"/>
    <w:rsid w:val="001F17AB"/>
    <w:rsid w:val="001F1B18"/>
    <w:rsid w:val="001F1D26"/>
    <w:rsid w:val="001F1E70"/>
    <w:rsid w:val="001F2402"/>
    <w:rsid w:val="001F28AA"/>
    <w:rsid w:val="001F2AB7"/>
    <w:rsid w:val="001F2D4E"/>
    <w:rsid w:val="001F3246"/>
    <w:rsid w:val="001F3530"/>
    <w:rsid w:val="001F3673"/>
    <w:rsid w:val="001F36AF"/>
    <w:rsid w:val="001F385D"/>
    <w:rsid w:val="001F3C79"/>
    <w:rsid w:val="001F3D72"/>
    <w:rsid w:val="001F3FA4"/>
    <w:rsid w:val="001F3FAF"/>
    <w:rsid w:val="001F4141"/>
    <w:rsid w:val="001F437A"/>
    <w:rsid w:val="001F4382"/>
    <w:rsid w:val="001F443D"/>
    <w:rsid w:val="001F446B"/>
    <w:rsid w:val="001F448E"/>
    <w:rsid w:val="001F4559"/>
    <w:rsid w:val="001F4C73"/>
    <w:rsid w:val="001F5191"/>
    <w:rsid w:val="001F5251"/>
    <w:rsid w:val="001F52D4"/>
    <w:rsid w:val="001F5318"/>
    <w:rsid w:val="001F536F"/>
    <w:rsid w:val="001F5482"/>
    <w:rsid w:val="001F5484"/>
    <w:rsid w:val="001F584C"/>
    <w:rsid w:val="001F5D74"/>
    <w:rsid w:val="001F6084"/>
    <w:rsid w:val="001F61FB"/>
    <w:rsid w:val="001F6533"/>
    <w:rsid w:val="001F68EE"/>
    <w:rsid w:val="001F68FD"/>
    <w:rsid w:val="001F6946"/>
    <w:rsid w:val="001F6CEE"/>
    <w:rsid w:val="001F6F41"/>
    <w:rsid w:val="001F705A"/>
    <w:rsid w:val="001F70CA"/>
    <w:rsid w:val="001F71D8"/>
    <w:rsid w:val="001F7249"/>
    <w:rsid w:val="001F7495"/>
    <w:rsid w:val="001F75CA"/>
    <w:rsid w:val="001F76B3"/>
    <w:rsid w:val="001F76CF"/>
    <w:rsid w:val="001F76EC"/>
    <w:rsid w:val="001F77FE"/>
    <w:rsid w:val="001F78C7"/>
    <w:rsid w:val="001F7959"/>
    <w:rsid w:val="001F7A9B"/>
    <w:rsid w:val="001F7B35"/>
    <w:rsid w:val="001F7D75"/>
    <w:rsid w:val="001F7E2B"/>
    <w:rsid w:val="0020047F"/>
    <w:rsid w:val="0020059F"/>
    <w:rsid w:val="002005BB"/>
    <w:rsid w:val="00200896"/>
    <w:rsid w:val="002008C8"/>
    <w:rsid w:val="00200FFD"/>
    <w:rsid w:val="00201195"/>
    <w:rsid w:val="002013FB"/>
    <w:rsid w:val="0020150D"/>
    <w:rsid w:val="00201870"/>
    <w:rsid w:val="002019EA"/>
    <w:rsid w:val="002021B4"/>
    <w:rsid w:val="00202316"/>
    <w:rsid w:val="002023D4"/>
    <w:rsid w:val="00202B06"/>
    <w:rsid w:val="00202B44"/>
    <w:rsid w:val="00203009"/>
    <w:rsid w:val="00203118"/>
    <w:rsid w:val="00203153"/>
    <w:rsid w:val="002033CB"/>
    <w:rsid w:val="002034C2"/>
    <w:rsid w:val="00203726"/>
    <w:rsid w:val="00203A4A"/>
    <w:rsid w:val="00203BF8"/>
    <w:rsid w:val="00203DAD"/>
    <w:rsid w:val="00203E7F"/>
    <w:rsid w:val="00204728"/>
    <w:rsid w:val="00204761"/>
    <w:rsid w:val="002047C4"/>
    <w:rsid w:val="00204865"/>
    <w:rsid w:val="00204E72"/>
    <w:rsid w:val="00204FA5"/>
    <w:rsid w:val="002054CA"/>
    <w:rsid w:val="00205CED"/>
    <w:rsid w:val="00205D16"/>
    <w:rsid w:val="00205F4E"/>
    <w:rsid w:val="00206410"/>
    <w:rsid w:val="00206722"/>
    <w:rsid w:val="00206A04"/>
    <w:rsid w:val="00206BE4"/>
    <w:rsid w:val="00206D3E"/>
    <w:rsid w:val="00206D5B"/>
    <w:rsid w:val="002074D2"/>
    <w:rsid w:val="0020761E"/>
    <w:rsid w:val="002077D3"/>
    <w:rsid w:val="002078ED"/>
    <w:rsid w:val="00207913"/>
    <w:rsid w:val="002079D2"/>
    <w:rsid w:val="00207CF8"/>
    <w:rsid w:val="00207E99"/>
    <w:rsid w:val="002105B2"/>
    <w:rsid w:val="002105C3"/>
    <w:rsid w:val="0021063C"/>
    <w:rsid w:val="0021085B"/>
    <w:rsid w:val="00210A3A"/>
    <w:rsid w:val="00210C07"/>
    <w:rsid w:val="00210C63"/>
    <w:rsid w:val="00210E93"/>
    <w:rsid w:val="00211392"/>
    <w:rsid w:val="00211BE3"/>
    <w:rsid w:val="00211CF4"/>
    <w:rsid w:val="00211DA3"/>
    <w:rsid w:val="00211E81"/>
    <w:rsid w:val="00212379"/>
    <w:rsid w:val="00212396"/>
    <w:rsid w:val="002124C1"/>
    <w:rsid w:val="002125D6"/>
    <w:rsid w:val="00212B72"/>
    <w:rsid w:val="00212BA8"/>
    <w:rsid w:val="00212CA0"/>
    <w:rsid w:val="002130DE"/>
    <w:rsid w:val="002131C5"/>
    <w:rsid w:val="00213701"/>
    <w:rsid w:val="002139C6"/>
    <w:rsid w:val="00213B0D"/>
    <w:rsid w:val="00213B31"/>
    <w:rsid w:val="00213EC0"/>
    <w:rsid w:val="00213EE5"/>
    <w:rsid w:val="00214137"/>
    <w:rsid w:val="002141E2"/>
    <w:rsid w:val="002142AE"/>
    <w:rsid w:val="00214368"/>
    <w:rsid w:val="00214B2B"/>
    <w:rsid w:val="00214F86"/>
    <w:rsid w:val="00214FA6"/>
    <w:rsid w:val="0021509C"/>
    <w:rsid w:val="002152AD"/>
    <w:rsid w:val="00215476"/>
    <w:rsid w:val="0021554A"/>
    <w:rsid w:val="0021565E"/>
    <w:rsid w:val="00215797"/>
    <w:rsid w:val="0021618E"/>
    <w:rsid w:val="002161B4"/>
    <w:rsid w:val="00216642"/>
    <w:rsid w:val="002166AF"/>
    <w:rsid w:val="002167D9"/>
    <w:rsid w:val="00216A22"/>
    <w:rsid w:val="00216EEC"/>
    <w:rsid w:val="0021703E"/>
    <w:rsid w:val="00217445"/>
    <w:rsid w:val="0021798F"/>
    <w:rsid w:val="00217C37"/>
    <w:rsid w:val="00217CB8"/>
    <w:rsid w:val="00217E13"/>
    <w:rsid w:val="00217E62"/>
    <w:rsid w:val="00217EA8"/>
    <w:rsid w:val="0022004D"/>
    <w:rsid w:val="002202FE"/>
    <w:rsid w:val="00220349"/>
    <w:rsid w:val="00220562"/>
    <w:rsid w:val="0022057E"/>
    <w:rsid w:val="002205C8"/>
    <w:rsid w:val="0022063E"/>
    <w:rsid w:val="00220796"/>
    <w:rsid w:val="002207A1"/>
    <w:rsid w:val="00220AAC"/>
    <w:rsid w:val="00220AC1"/>
    <w:rsid w:val="00220BEE"/>
    <w:rsid w:val="00220C2E"/>
    <w:rsid w:val="00220C35"/>
    <w:rsid w:val="00220D25"/>
    <w:rsid w:val="00220FED"/>
    <w:rsid w:val="0022105D"/>
    <w:rsid w:val="00221078"/>
    <w:rsid w:val="002214B2"/>
    <w:rsid w:val="0022153F"/>
    <w:rsid w:val="0022159C"/>
    <w:rsid w:val="002215B7"/>
    <w:rsid w:val="00221869"/>
    <w:rsid w:val="00221D2A"/>
    <w:rsid w:val="00221E82"/>
    <w:rsid w:val="00221EA7"/>
    <w:rsid w:val="00222202"/>
    <w:rsid w:val="00222706"/>
    <w:rsid w:val="00222A23"/>
    <w:rsid w:val="00222B6A"/>
    <w:rsid w:val="00222B97"/>
    <w:rsid w:val="00222CE5"/>
    <w:rsid w:val="00223224"/>
    <w:rsid w:val="0022334D"/>
    <w:rsid w:val="002239ED"/>
    <w:rsid w:val="00223A71"/>
    <w:rsid w:val="00223B55"/>
    <w:rsid w:val="00223C8D"/>
    <w:rsid w:val="0022418F"/>
    <w:rsid w:val="0022432D"/>
    <w:rsid w:val="002243F5"/>
    <w:rsid w:val="0022472F"/>
    <w:rsid w:val="002247A9"/>
    <w:rsid w:val="002248DA"/>
    <w:rsid w:val="0022490C"/>
    <w:rsid w:val="00224943"/>
    <w:rsid w:val="002249DA"/>
    <w:rsid w:val="00224B15"/>
    <w:rsid w:val="00224D6D"/>
    <w:rsid w:val="00224F15"/>
    <w:rsid w:val="00225109"/>
    <w:rsid w:val="0022510C"/>
    <w:rsid w:val="0022517F"/>
    <w:rsid w:val="002252B0"/>
    <w:rsid w:val="002252B3"/>
    <w:rsid w:val="00225326"/>
    <w:rsid w:val="002253C2"/>
    <w:rsid w:val="0022558D"/>
    <w:rsid w:val="0022562C"/>
    <w:rsid w:val="002256A6"/>
    <w:rsid w:val="00225CC1"/>
    <w:rsid w:val="00225D5A"/>
    <w:rsid w:val="00225D96"/>
    <w:rsid w:val="00225DBE"/>
    <w:rsid w:val="0022619D"/>
    <w:rsid w:val="00226217"/>
    <w:rsid w:val="0022656B"/>
    <w:rsid w:val="00226831"/>
    <w:rsid w:val="00226BA4"/>
    <w:rsid w:val="00226E2D"/>
    <w:rsid w:val="00226F38"/>
    <w:rsid w:val="00226FD1"/>
    <w:rsid w:val="0022737E"/>
    <w:rsid w:val="00227679"/>
    <w:rsid w:val="00227B21"/>
    <w:rsid w:val="00227BC9"/>
    <w:rsid w:val="00230A63"/>
    <w:rsid w:val="00230AEB"/>
    <w:rsid w:val="00230B42"/>
    <w:rsid w:val="00230CB0"/>
    <w:rsid w:val="00230CFB"/>
    <w:rsid w:val="00230EA6"/>
    <w:rsid w:val="0023108B"/>
    <w:rsid w:val="0023109B"/>
    <w:rsid w:val="002313D6"/>
    <w:rsid w:val="0023145D"/>
    <w:rsid w:val="00231658"/>
    <w:rsid w:val="002316B7"/>
    <w:rsid w:val="0023181F"/>
    <w:rsid w:val="002319BD"/>
    <w:rsid w:val="00231E6F"/>
    <w:rsid w:val="00231F45"/>
    <w:rsid w:val="00231F9E"/>
    <w:rsid w:val="00232100"/>
    <w:rsid w:val="0023249D"/>
    <w:rsid w:val="002324FB"/>
    <w:rsid w:val="0023250D"/>
    <w:rsid w:val="00232793"/>
    <w:rsid w:val="002327DD"/>
    <w:rsid w:val="0023295E"/>
    <w:rsid w:val="00232EAF"/>
    <w:rsid w:val="0023302F"/>
    <w:rsid w:val="002332CE"/>
    <w:rsid w:val="002334AF"/>
    <w:rsid w:val="0023385B"/>
    <w:rsid w:val="002339B5"/>
    <w:rsid w:val="00233BE4"/>
    <w:rsid w:val="00233CFD"/>
    <w:rsid w:val="00233DA6"/>
    <w:rsid w:val="00234295"/>
    <w:rsid w:val="00234AA6"/>
    <w:rsid w:val="00234AED"/>
    <w:rsid w:val="00234B77"/>
    <w:rsid w:val="00234BF1"/>
    <w:rsid w:val="00235450"/>
    <w:rsid w:val="002355E5"/>
    <w:rsid w:val="00235640"/>
    <w:rsid w:val="00235BDF"/>
    <w:rsid w:val="00235BEE"/>
    <w:rsid w:val="00235DA2"/>
    <w:rsid w:val="00235FCF"/>
    <w:rsid w:val="00236642"/>
    <w:rsid w:val="00236765"/>
    <w:rsid w:val="00236B08"/>
    <w:rsid w:val="00236C96"/>
    <w:rsid w:val="00237125"/>
    <w:rsid w:val="002371F0"/>
    <w:rsid w:val="00237712"/>
    <w:rsid w:val="00237B33"/>
    <w:rsid w:val="00237C8B"/>
    <w:rsid w:val="00237DF5"/>
    <w:rsid w:val="00237E9C"/>
    <w:rsid w:val="00240071"/>
    <w:rsid w:val="00240561"/>
    <w:rsid w:val="00240612"/>
    <w:rsid w:val="00240852"/>
    <w:rsid w:val="00240AC8"/>
    <w:rsid w:val="00240CE5"/>
    <w:rsid w:val="00240D6D"/>
    <w:rsid w:val="00240F8A"/>
    <w:rsid w:val="0024101A"/>
    <w:rsid w:val="002412CB"/>
    <w:rsid w:val="002412F8"/>
    <w:rsid w:val="00241447"/>
    <w:rsid w:val="0024168E"/>
    <w:rsid w:val="00241690"/>
    <w:rsid w:val="00241803"/>
    <w:rsid w:val="00241A6C"/>
    <w:rsid w:val="00241B38"/>
    <w:rsid w:val="00241C11"/>
    <w:rsid w:val="00241EB1"/>
    <w:rsid w:val="00241FBF"/>
    <w:rsid w:val="002421DA"/>
    <w:rsid w:val="00242324"/>
    <w:rsid w:val="00242A12"/>
    <w:rsid w:val="00242A60"/>
    <w:rsid w:val="00242ACF"/>
    <w:rsid w:val="00242B42"/>
    <w:rsid w:val="00242B47"/>
    <w:rsid w:val="00242BD7"/>
    <w:rsid w:val="00242BFB"/>
    <w:rsid w:val="00242C2F"/>
    <w:rsid w:val="00242D52"/>
    <w:rsid w:val="00242E43"/>
    <w:rsid w:val="002431D2"/>
    <w:rsid w:val="002431E3"/>
    <w:rsid w:val="00243352"/>
    <w:rsid w:val="00243380"/>
    <w:rsid w:val="0024345C"/>
    <w:rsid w:val="00243846"/>
    <w:rsid w:val="00243ACD"/>
    <w:rsid w:val="00243CC7"/>
    <w:rsid w:val="00243F98"/>
    <w:rsid w:val="0024445A"/>
    <w:rsid w:val="0024469F"/>
    <w:rsid w:val="00244762"/>
    <w:rsid w:val="00244840"/>
    <w:rsid w:val="00244CC6"/>
    <w:rsid w:val="00244D86"/>
    <w:rsid w:val="00244E3D"/>
    <w:rsid w:val="00245223"/>
    <w:rsid w:val="0024539F"/>
    <w:rsid w:val="002454AE"/>
    <w:rsid w:val="00245564"/>
    <w:rsid w:val="002455C7"/>
    <w:rsid w:val="00245972"/>
    <w:rsid w:val="00245BAA"/>
    <w:rsid w:val="002460FE"/>
    <w:rsid w:val="00246133"/>
    <w:rsid w:val="0024623F"/>
    <w:rsid w:val="00246812"/>
    <w:rsid w:val="002469F5"/>
    <w:rsid w:val="00246BC6"/>
    <w:rsid w:val="00246D51"/>
    <w:rsid w:val="00246E3E"/>
    <w:rsid w:val="00246FBC"/>
    <w:rsid w:val="0024701C"/>
    <w:rsid w:val="0024706D"/>
    <w:rsid w:val="00247A52"/>
    <w:rsid w:val="00247ED7"/>
    <w:rsid w:val="00250042"/>
    <w:rsid w:val="00250065"/>
    <w:rsid w:val="00250104"/>
    <w:rsid w:val="00250150"/>
    <w:rsid w:val="00250499"/>
    <w:rsid w:val="002504BF"/>
    <w:rsid w:val="00250604"/>
    <w:rsid w:val="0025066C"/>
    <w:rsid w:val="002506AE"/>
    <w:rsid w:val="00250861"/>
    <w:rsid w:val="002509A9"/>
    <w:rsid w:val="0025129E"/>
    <w:rsid w:val="00251429"/>
    <w:rsid w:val="002515FE"/>
    <w:rsid w:val="00251844"/>
    <w:rsid w:val="0025187A"/>
    <w:rsid w:val="002518B2"/>
    <w:rsid w:val="00251A07"/>
    <w:rsid w:val="00251B30"/>
    <w:rsid w:val="00251D5A"/>
    <w:rsid w:val="00251FDC"/>
    <w:rsid w:val="002522D3"/>
    <w:rsid w:val="0025234D"/>
    <w:rsid w:val="002525FE"/>
    <w:rsid w:val="002527A2"/>
    <w:rsid w:val="002527B3"/>
    <w:rsid w:val="0025298E"/>
    <w:rsid w:val="00252DF4"/>
    <w:rsid w:val="00252E4C"/>
    <w:rsid w:val="00252F1D"/>
    <w:rsid w:val="002531AA"/>
    <w:rsid w:val="0025374F"/>
    <w:rsid w:val="00253AA7"/>
    <w:rsid w:val="00253CA5"/>
    <w:rsid w:val="00253F9B"/>
    <w:rsid w:val="002540B5"/>
    <w:rsid w:val="002543A7"/>
    <w:rsid w:val="00254481"/>
    <w:rsid w:val="00254AEF"/>
    <w:rsid w:val="00254DFD"/>
    <w:rsid w:val="00254E22"/>
    <w:rsid w:val="00254EFD"/>
    <w:rsid w:val="002553A1"/>
    <w:rsid w:val="00255507"/>
    <w:rsid w:val="002557F8"/>
    <w:rsid w:val="002558CE"/>
    <w:rsid w:val="00255909"/>
    <w:rsid w:val="00255AFF"/>
    <w:rsid w:val="00255C30"/>
    <w:rsid w:val="00255DB7"/>
    <w:rsid w:val="002561B7"/>
    <w:rsid w:val="00256234"/>
    <w:rsid w:val="00256587"/>
    <w:rsid w:val="002565FB"/>
    <w:rsid w:val="0025662A"/>
    <w:rsid w:val="00256B21"/>
    <w:rsid w:val="00256DC3"/>
    <w:rsid w:val="00256FCA"/>
    <w:rsid w:val="002570CA"/>
    <w:rsid w:val="0025735E"/>
    <w:rsid w:val="00257615"/>
    <w:rsid w:val="002577C0"/>
    <w:rsid w:val="0025784D"/>
    <w:rsid w:val="0025796D"/>
    <w:rsid w:val="00257BBD"/>
    <w:rsid w:val="00257E67"/>
    <w:rsid w:val="00257EAF"/>
    <w:rsid w:val="00257EC6"/>
    <w:rsid w:val="00257ED6"/>
    <w:rsid w:val="00260201"/>
    <w:rsid w:val="00260264"/>
    <w:rsid w:val="0026037B"/>
    <w:rsid w:val="002604FD"/>
    <w:rsid w:val="002605E4"/>
    <w:rsid w:val="00260C7F"/>
    <w:rsid w:val="00260CD6"/>
    <w:rsid w:val="0026110D"/>
    <w:rsid w:val="002615F1"/>
    <w:rsid w:val="00261B80"/>
    <w:rsid w:val="00261DE7"/>
    <w:rsid w:val="002622C9"/>
    <w:rsid w:val="002622ED"/>
    <w:rsid w:val="00262352"/>
    <w:rsid w:val="002623EE"/>
    <w:rsid w:val="00262400"/>
    <w:rsid w:val="002628C6"/>
    <w:rsid w:val="0026296A"/>
    <w:rsid w:val="00262A15"/>
    <w:rsid w:val="00262B4C"/>
    <w:rsid w:val="00262CA4"/>
    <w:rsid w:val="00262D30"/>
    <w:rsid w:val="00263043"/>
    <w:rsid w:val="00263075"/>
    <w:rsid w:val="00263554"/>
    <w:rsid w:val="0026355D"/>
    <w:rsid w:val="0026386D"/>
    <w:rsid w:val="00263C90"/>
    <w:rsid w:val="00263D03"/>
    <w:rsid w:val="002642DE"/>
    <w:rsid w:val="002643A5"/>
    <w:rsid w:val="002644E1"/>
    <w:rsid w:val="00264548"/>
    <w:rsid w:val="002645A8"/>
    <w:rsid w:val="00264704"/>
    <w:rsid w:val="00264782"/>
    <w:rsid w:val="00264900"/>
    <w:rsid w:val="00264B24"/>
    <w:rsid w:val="00264B40"/>
    <w:rsid w:val="00264B60"/>
    <w:rsid w:val="00264B99"/>
    <w:rsid w:val="00264CFA"/>
    <w:rsid w:val="002654F2"/>
    <w:rsid w:val="00265791"/>
    <w:rsid w:val="00265EFB"/>
    <w:rsid w:val="00266784"/>
    <w:rsid w:val="002667BA"/>
    <w:rsid w:val="00266A1C"/>
    <w:rsid w:val="00266BF6"/>
    <w:rsid w:val="0026712C"/>
    <w:rsid w:val="00267217"/>
    <w:rsid w:val="00267471"/>
    <w:rsid w:val="002674BB"/>
    <w:rsid w:val="002675BA"/>
    <w:rsid w:val="00267698"/>
    <w:rsid w:val="00267746"/>
    <w:rsid w:val="0026796B"/>
    <w:rsid w:val="00267E37"/>
    <w:rsid w:val="00267E98"/>
    <w:rsid w:val="002701E5"/>
    <w:rsid w:val="0027033A"/>
    <w:rsid w:val="0027037A"/>
    <w:rsid w:val="00270464"/>
    <w:rsid w:val="002708B8"/>
    <w:rsid w:val="00270954"/>
    <w:rsid w:val="00270AA7"/>
    <w:rsid w:val="00270B6C"/>
    <w:rsid w:val="00270EDE"/>
    <w:rsid w:val="00270F10"/>
    <w:rsid w:val="0027143A"/>
    <w:rsid w:val="00271927"/>
    <w:rsid w:val="00271B76"/>
    <w:rsid w:val="00271DC6"/>
    <w:rsid w:val="00271E9A"/>
    <w:rsid w:val="002720D3"/>
    <w:rsid w:val="0027225F"/>
    <w:rsid w:val="00272537"/>
    <w:rsid w:val="00272769"/>
    <w:rsid w:val="00272E7F"/>
    <w:rsid w:val="00273108"/>
    <w:rsid w:val="002731C8"/>
    <w:rsid w:val="0027386E"/>
    <w:rsid w:val="002739ED"/>
    <w:rsid w:val="00273A94"/>
    <w:rsid w:val="00273E7D"/>
    <w:rsid w:val="00274416"/>
    <w:rsid w:val="002746C7"/>
    <w:rsid w:val="00274816"/>
    <w:rsid w:val="002748DF"/>
    <w:rsid w:val="0027490A"/>
    <w:rsid w:val="00274969"/>
    <w:rsid w:val="00274991"/>
    <w:rsid w:val="002749DF"/>
    <w:rsid w:val="00274B8B"/>
    <w:rsid w:val="00274C67"/>
    <w:rsid w:val="00274FAE"/>
    <w:rsid w:val="002751EC"/>
    <w:rsid w:val="00275316"/>
    <w:rsid w:val="002755A1"/>
    <w:rsid w:val="002756B4"/>
    <w:rsid w:val="00275BC6"/>
    <w:rsid w:val="00275C3F"/>
    <w:rsid w:val="00275D51"/>
    <w:rsid w:val="00275DF0"/>
    <w:rsid w:val="00276129"/>
    <w:rsid w:val="00276239"/>
    <w:rsid w:val="00276311"/>
    <w:rsid w:val="0027647D"/>
    <w:rsid w:val="002764C9"/>
    <w:rsid w:val="002764F5"/>
    <w:rsid w:val="00276556"/>
    <w:rsid w:val="00276631"/>
    <w:rsid w:val="002766F9"/>
    <w:rsid w:val="00276761"/>
    <w:rsid w:val="00276AEA"/>
    <w:rsid w:val="00276B43"/>
    <w:rsid w:val="00276B8D"/>
    <w:rsid w:val="00276DA3"/>
    <w:rsid w:val="00276E70"/>
    <w:rsid w:val="0027711C"/>
    <w:rsid w:val="00277147"/>
    <w:rsid w:val="002771C6"/>
    <w:rsid w:val="00277401"/>
    <w:rsid w:val="0027742A"/>
    <w:rsid w:val="002775CA"/>
    <w:rsid w:val="002776D8"/>
    <w:rsid w:val="0027777A"/>
    <w:rsid w:val="002777C0"/>
    <w:rsid w:val="002777D6"/>
    <w:rsid w:val="00277856"/>
    <w:rsid w:val="00277AC2"/>
    <w:rsid w:val="00277B80"/>
    <w:rsid w:val="00277E50"/>
    <w:rsid w:val="0028005D"/>
    <w:rsid w:val="00280076"/>
    <w:rsid w:val="00280246"/>
    <w:rsid w:val="002802BA"/>
    <w:rsid w:val="002806AC"/>
    <w:rsid w:val="002806B3"/>
    <w:rsid w:val="00280D62"/>
    <w:rsid w:val="00280FD6"/>
    <w:rsid w:val="00281044"/>
    <w:rsid w:val="00281148"/>
    <w:rsid w:val="002811BD"/>
    <w:rsid w:val="00281230"/>
    <w:rsid w:val="0028140B"/>
    <w:rsid w:val="00281614"/>
    <w:rsid w:val="002816F6"/>
    <w:rsid w:val="0028171C"/>
    <w:rsid w:val="00281732"/>
    <w:rsid w:val="00281744"/>
    <w:rsid w:val="00281760"/>
    <w:rsid w:val="002817EF"/>
    <w:rsid w:val="002817F1"/>
    <w:rsid w:val="00281898"/>
    <w:rsid w:val="00281CA3"/>
    <w:rsid w:val="00281D67"/>
    <w:rsid w:val="00281D8B"/>
    <w:rsid w:val="00281E86"/>
    <w:rsid w:val="00282390"/>
    <w:rsid w:val="002826C3"/>
    <w:rsid w:val="00282F4A"/>
    <w:rsid w:val="00283031"/>
    <w:rsid w:val="002832A6"/>
    <w:rsid w:val="002834E4"/>
    <w:rsid w:val="002837B1"/>
    <w:rsid w:val="00283AA1"/>
    <w:rsid w:val="00283C48"/>
    <w:rsid w:val="00283D5E"/>
    <w:rsid w:val="00283E2E"/>
    <w:rsid w:val="00283ED2"/>
    <w:rsid w:val="00283FC0"/>
    <w:rsid w:val="00284572"/>
    <w:rsid w:val="002846A1"/>
    <w:rsid w:val="00284859"/>
    <w:rsid w:val="00284905"/>
    <w:rsid w:val="00284C10"/>
    <w:rsid w:val="00284F69"/>
    <w:rsid w:val="00285306"/>
    <w:rsid w:val="00285314"/>
    <w:rsid w:val="002856BE"/>
    <w:rsid w:val="00285712"/>
    <w:rsid w:val="0028577F"/>
    <w:rsid w:val="0028579A"/>
    <w:rsid w:val="0028584C"/>
    <w:rsid w:val="0028596A"/>
    <w:rsid w:val="00285A13"/>
    <w:rsid w:val="00285C35"/>
    <w:rsid w:val="002860FB"/>
    <w:rsid w:val="002864B2"/>
    <w:rsid w:val="0028658C"/>
    <w:rsid w:val="002865ED"/>
    <w:rsid w:val="00286725"/>
    <w:rsid w:val="0028686B"/>
    <w:rsid w:val="00287093"/>
    <w:rsid w:val="002870D0"/>
    <w:rsid w:val="002870F7"/>
    <w:rsid w:val="00287166"/>
    <w:rsid w:val="002871FD"/>
    <w:rsid w:val="0028741D"/>
    <w:rsid w:val="0028742E"/>
    <w:rsid w:val="002874E4"/>
    <w:rsid w:val="002875F8"/>
    <w:rsid w:val="002876CA"/>
    <w:rsid w:val="00287906"/>
    <w:rsid w:val="00287930"/>
    <w:rsid w:val="00287A7F"/>
    <w:rsid w:val="00287A91"/>
    <w:rsid w:val="00290084"/>
    <w:rsid w:val="00290153"/>
    <w:rsid w:val="00290221"/>
    <w:rsid w:val="002902F2"/>
    <w:rsid w:val="0029034C"/>
    <w:rsid w:val="002904C0"/>
    <w:rsid w:val="00290503"/>
    <w:rsid w:val="0029096A"/>
    <w:rsid w:val="00290ACC"/>
    <w:rsid w:val="00290AF0"/>
    <w:rsid w:val="00290B2F"/>
    <w:rsid w:val="00290B7F"/>
    <w:rsid w:val="00290CC0"/>
    <w:rsid w:val="002911AB"/>
    <w:rsid w:val="00291282"/>
    <w:rsid w:val="00291411"/>
    <w:rsid w:val="0029160D"/>
    <w:rsid w:val="00291711"/>
    <w:rsid w:val="002917B6"/>
    <w:rsid w:val="002918EC"/>
    <w:rsid w:val="00291A15"/>
    <w:rsid w:val="00291B28"/>
    <w:rsid w:val="00291B63"/>
    <w:rsid w:val="00291C4E"/>
    <w:rsid w:val="00291D08"/>
    <w:rsid w:val="00291FB1"/>
    <w:rsid w:val="00292078"/>
    <w:rsid w:val="00292359"/>
    <w:rsid w:val="002923D5"/>
    <w:rsid w:val="00292ACA"/>
    <w:rsid w:val="00292D49"/>
    <w:rsid w:val="00292E74"/>
    <w:rsid w:val="00293497"/>
    <w:rsid w:val="00293919"/>
    <w:rsid w:val="002939AF"/>
    <w:rsid w:val="00293BA4"/>
    <w:rsid w:val="00293D57"/>
    <w:rsid w:val="00293F96"/>
    <w:rsid w:val="0029467E"/>
    <w:rsid w:val="00294B02"/>
    <w:rsid w:val="00294EEB"/>
    <w:rsid w:val="0029533F"/>
    <w:rsid w:val="0029552E"/>
    <w:rsid w:val="00295708"/>
    <w:rsid w:val="002957E5"/>
    <w:rsid w:val="00295929"/>
    <w:rsid w:val="00295B27"/>
    <w:rsid w:val="00296334"/>
    <w:rsid w:val="0029639D"/>
    <w:rsid w:val="00296560"/>
    <w:rsid w:val="00296B1D"/>
    <w:rsid w:val="00296D9A"/>
    <w:rsid w:val="00296DCD"/>
    <w:rsid w:val="00297535"/>
    <w:rsid w:val="0029776F"/>
    <w:rsid w:val="002977B8"/>
    <w:rsid w:val="00297904"/>
    <w:rsid w:val="0029796B"/>
    <w:rsid w:val="00297B6E"/>
    <w:rsid w:val="00297C57"/>
    <w:rsid w:val="00297D32"/>
    <w:rsid w:val="002A00A1"/>
    <w:rsid w:val="002A01EE"/>
    <w:rsid w:val="002A0456"/>
    <w:rsid w:val="002A066E"/>
    <w:rsid w:val="002A09EF"/>
    <w:rsid w:val="002A0D46"/>
    <w:rsid w:val="002A0E83"/>
    <w:rsid w:val="002A1511"/>
    <w:rsid w:val="002A158A"/>
    <w:rsid w:val="002A1691"/>
    <w:rsid w:val="002A17AF"/>
    <w:rsid w:val="002A1875"/>
    <w:rsid w:val="002A19C7"/>
    <w:rsid w:val="002A1DEE"/>
    <w:rsid w:val="002A20F8"/>
    <w:rsid w:val="002A22A7"/>
    <w:rsid w:val="002A2380"/>
    <w:rsid w:val="002A2416"/>
    <w:rsid w:val="002A24E2"/>
    <w:rsid w:val="002A24F2"/>
    <w:rsid w:val="002A285F"/>
    <w:rsid w:val="002A2FCD"/>
    <w:rsid w:val="002A30A1"/>
    <w:rsid w:val="002A3686"/>
    <w:rsid w:val="002A368A"/>
    <w:rsid w:val="002A39AE"/>
    <w:rsid w:val="002A39F2"/>
    <w:rsid w:val="002A3D55"/>
    <w:rsid w:val="002A3E48"/>
    <w:rsid w:val="002A41F4"/>
    <w:rsid w:val="002A42CF"/>
    <w:rsid w:val="002A4349"/>
    <w:rsid w:val="002A43C2"/>
    <w:rsid w:val="002A43C6"/>
    <w:rsid w:val="002A4847"/>
    <w:rsid w:val="002A4DA4"/>
    <w:rsid w:val="002A524C"/>
    <w:rsid w:val="002A5749"/>
    <w:rsid w:val="002A5B18"/>
    <w:rsid w:val="002A5D23"/>
    <w:rsid w:val="002A5D36"/>
    <w:rsid w:val="002A5ECF"/>
    <w:rsid w:val="002A60AE"/>
    <w:rsid w:val="002A6390"/>
    <w:rsid w:val="002A6767"/>
    <w:rsid w:val="002A6B4C"/>
    <w:rsid w:val="002A6C81"/>
    <w:rsid w:val="002A6CB1"/>
    <w:rsid w:val="002A6CBC"/>
    <w:rsid w:val="002A6CFE"/>
    <w:rsid w:val="002A71C9"/>
    <w:rsid w:val="002A7544"/>
    <w:rsid w:val="002A77D7"/>
    <w:rsid w:val="002A7A0F"/>
    <w:rsid w:val="002A7A18"/>
    <w:rsid w:val="002A7B62"/>
    <w:rsid w:val="002A7F5B"/>
    <w:rsid w:val="002B00E2"/>
    <w:rsid w:val="002B02F2"/>
    <w:rsid w:val="002B04FD"/>
    <w:rsid w:val="002B05CF"/>
    <w:rsid w:val="002B0621"/>
    <w:rsid w:val="002B06F7"/>
    <w:rsid w:val="002B073A"/>
    <w:rsid w:val="002B087D"/>
    <w:rsid w:val="002B0D06"/>
    <w:rsid w:val="002B0FF8"/>
    <w:rsid w:val="002B10CA"/>
    <w:rsid w:val="002B12E7"/>
    <w:rsid w:val="002B1700"/>
    <w:rsid w:val="002B1EAA"/>
    <w:rsid w:val="002B1EF8"/>
    <w:rsid w:val="002B20CC"/>
    <w:rsid w:val="002B21C7"/>
    <w:rsid w:val="002B25DB"/>
    <w:rsid w:val="002B284E"/>
    <w:rsid w:val="002B285A"/>
    <w:rsid w:val="002B29B3"/>
    <w:rsid w:val="002B2E51"/>
    <w:rsid w:val="002B2E5D"/>
    <w:rsid w:val="002B2F36"/>
    <w:rsid w:val="002B3141"/>
    <w:rsid w:val="002B3228"/>
    <w:rsid w:val="002B3318"/>
    <w:rsid w:val="002B3342"/>
    <w:rsid w:val="002B3438"/>
    <w:rsid w:val="002B3532"/>
    <w:rsid w:val="002B3571"/>
    <w:rsid w:val="002B36C4"/>
    <w:rsid w:val="002B37A2"/>
    <w:rsid w:val="002B380B"/>
    <w:rsid w:val="002B389E"/>
    <w:rsid w:val="002B38E4"/>
    <w:rsid w:val="002B3C62"/>
    <w:rsid w:val="002B3E1D"/>
    <w:rsid w:val="002B3E55"/>
    <w:rsid w:val="002B40E6"/>
    <w:rsid w:val="002B41B7"/>
    <w:rsid w:val="002B425C"/>
    <w:rsid w:val="002B4262"/>
    <w:rsid w:val="002B44C1"/>
    <w:rsid w:val="002B45DC"/>
    <w:rsid w:val="002B46EB"/>
    <w:rsid w:val="002B4988"/>
    <w:rsid w:val="002B4A39"/>
    <w:rsid w:val="002B4AC8"/>
    <w:rsid w:val="002B4CAF"/>
    <w:rsid w:val="002B4CB5"/>
    <w:rsid w:val="002B4CC2"/>
    <w:rsid w:val="002B4DE1"/>
    <w:rsid w:val="002B502D"/>
    <w:rsid w:val="002B5166"/>
    <w:rsid w:val="002B518F"/>
    <w:rsid w:val="002B531C"/>
    <w:rsid w:val="002B5632"/>
    <w:rsid w:val="002B597F"/>
    <w:rsid w:val="002B59FD"/>
    <w:rsid w:val="002B5CEC"/>
    <w:rsid w:val="002B5D2F"/>
    <w:rsid w:val="002B6164"/>
    <w:rsid w:val="002B6176"/>
    <w:rsid w:val="002B646E"/>
    <w:rsid w:val="002B6520"/>
    <w:rsid w:val="002B67FB"/>
    <w:rsid w:val="002B6876"/>
    <w:rsid w:val="002B6A46"/>
    <w:rsid w:val="002B6AE5"/>
    <w:rsid w:val="002B6C9C"/>
    <w:rsid w:val="002B6D50"/>
    <w:rsid w:val="002B6D6E"/>
    <w:rsid w:val="002B6F8C"/>
    <w:rsid w:val="002B7216"/>
    <w:rsid w:val="002B75F9"/>
    <w:rsid w:val="002B76C6"/>
    <w:rsid w:val="002B779B"/>
    <w:rsid w:val="002B7903"/>
    <w:rsid w:val="002B79C4"/>
    <w:rsid w:val="002B7A47"/>
    <w:rsid w:val="002B7B00"/>
    <w:rsid w:val="002B7B0E"/>
    <w:rsid w:val="002B7BF3"/>
    <w:rsid w:val="002B7C9A"/>
    <w:rsid w:val="002B7CFD"/>
    <w:rsid w:val="002B7F68"/>
    <w:rsid w:val="002C0062"/>
    <w:rsid w:val="002C02E5"/>
    <w:rsid w:val="002C067A"/>
    <w:rsid w:val="002C0957"/>
    <w:rsid w:val="002C09AB"/>
    <w:rsid w:val="002C0C93"/>
    <w:rsid w:val="002C0D61"/>
    <w:rsid w:val="002C0DAA"/>
    <w:rsid w:val="002C0EB8"/>
    <w:rsid w:val="002C0EF3"/>
    <w:rsid w:val="002C12E0"/>
    <w:rsid w:val="002C1363"/>
    <w:rsid w:val="002C1515"/>
    <w:rsid w:val="002C191E"/>
    <w:rsid w:val="002C234D"/>
    <w:rsid w:val="002C26A1"/>
    <w:rsid w:val="002C28A2"/>
    <w:rsid w:val="002C29BA"/>
    <w:rsid w:val="002C2F33"/>
    <w:rsid w:val="002C30C3"/>
    <w:rsid w:val="002C3113"/>
    <w:rsid w:val="002C3127"/>
    <w:rsid w:val="002C34FA"/>
    <w:rsid w:val="002C354D"/>
    <w:rsid w:val="002C36A2"/>
    <w:rsid w:val="002C38AA"/>
    <w:rsid w:val="002C3A0B"/>
    <w:rsid w:val="002C3B26"/>
    <w:rsid w:val="002C3CFE"/>
    <w:rsid w:val="002C407B"/>
    <w:rsid w:val="002C4310"/>
    <w:rsid w:val="002C43B0"/>
    <w:rsid w:val="002C4B7F"/>
    <w:rsid w:val="002C4ECA"/>
    <w:rsid w:val="002C50AE"/>
    <w:rsid w:val="002C5272"/>
    <w:rsid w:val="002C52BB"/>
    <w:rsid w:val="002C5322"/>
    <w:rsid w:val="002C53C5"/>
    <w:rsid w:val="002C5624"/>
    <w:rsid w:val="002C5696"/>
    <w:rsid w:val="002C56DB"/>
    <w:rsid w:val="002C580F"/>
    <w:rsid w:val="002C5832"/>
    <w:rsid w:val="002C59F1"/>
    <w:rsid w:val="002C5A4C"/>
    <w:rsid w:val="002C5D7C"/>
    <w:rsid w:val="002C5F25"/>
    <w:rsid w:val="002C5F4A"/>
    <w:rsid w:val="002C62F5"/>
    <w:rsid w:val="002C6396"/>
    <w:rsid w:val="002C6639"/>
    <w:rsid w:val="002C6EB7"/>
    <w:rsid w:val="002C7061"/>
    <w:rsid w:val="002C7161"/>
    <w:rsid w:val="002C7612"/>
    <w:rsid w:val="002C7638"/>
    <w:rsid w:val="002C7ADD"/>
    <w:rsid w:val="002C7CAD"/>
    <w:rsid w:val="002C7E26"/>
    <w:rsid w:val="002C7EA1"/>
    <w:rsid w:val="002C7EF4"/>
    <w:rsid w:val="002C7F04"/>
    <w:rsid w:val="002C7F19"/>
    <w:rsid w:val="002D0089"/>
    <w:rsid w:val="002D018C"/>
    <w:rsid w:val="002D01F9"/>
    <w:rsid w:val="002D025B"/>
    <w:rsid w:val="002D03B9"/>
    <w:rsid w:val="002D06D8"/>
    <w:rsid w:val="002D0993"/>
    <w:rsid w:val="002D09CD"/>
    <w:rsid w:val="002D0CA6"/>
    <w:rsid w:val="002D0D29"/>
    <w:rsid w:val="002D0EB2"/>
    <w:rsid w:val="002D1025"/>
    <w:rsid w:val="002D11D6"/>
    <w:rsid w:val="002D11EA"/>
    <w:rsid w:val="002D159C"/>
    <w:rsid w:val="002D19F8"/>
    <w:rsid w:val="002D1A90"/>
    <w:rsid w:val="002D1C06"/>
    <w:rsid w:val="002D20B0"/>
    <w:rsid w:val="002D2146"/>
    <w:rsid w:val="002D21DF"/>
    <w:rsid w:val="002D29D1"/>
    <w:rsid w:val="002D2ADC"/>
    <w:rsid w:val="002D2C1E"/>
    <w:rsid w:val="002D2EDC"/>
    <w:rsid w:val="002D32D9"/>
    <w:rsid w:val="002D3492"/>
    <w:rsid w:val="002D34C5"/>
    <w:rsid w:val="002D35AE"/>
    <w:rsid w:val="002D35E1"/>
    <w:rsid w:val="002D3617"/>
    <w:rsid w:val="002D36E6"/>
    <w:rsid w:val="002D38EE"/>
    <w:rsid w:val="002D3A4F"/>
    <w:rsid w:val="002D3C77"/>
    <w:rsid w:val="002D3CD6"/>
    <w:rsid w:val="002D3D98"/>
    <w:rsid w:val="002D3EC4"/>
    <w:rsid w:val="002D4101"/>
    <w:rsid w:val="002D42B7"/>
    <w:rsid w:val="002D4461"/>
    <w:rsid w:val="002D451D"/>
    <w:rsid w:val="002D480F"/>
    <w:rsid w:val="002D4A67"/>
    <w:rsid w:val="002D4A89"/>
    <w:rsid w:val="002D556A"/>
    <w:rsid w:val="002D5656"/>
    <w:rsid w:val="002D5B33"/>
    <w:rsid w:val="002D6234"/>
    <w:rsid w:val="002D6392"/>
    <w:rsid w:val="002D6402"/>
    <w:rsid w:val="002D6554"/>
    <w:rsid w:val="002D66E1"/>
    <w:rsid w:val="002D6B40"/>
    <w:rsid w:val="002D6EFF"/>
    <w:rsid w:val="002D7011"/>
    <w:rsid w:val="002D7194"/>
    <w:rsid w:val="002D7213"/>
    <w:rsid w:val="002D726A"/>
    <w:rsid w:val="002D72BB"/>
    <w:rsid w:val="002D76A5"/>
    <w:rsid w:val="002D7965"/>
    <w:rsid w:val="002E0044"/>
    <w:rsid w:val="002E00FB"/>
    <w:rsid w:val="002E079E"/>
    <w:rsid w:val="002E0993"/>
    <w:rsid w:val="002E0A10"/>
    <w:rsid w:val="002E0B22"/>
    <w:rsid w:val="002E0C91"/>
    <w:rsid w:val="002E0D1D"/>
    <w:rsid w:val="002E0DB8"/>
    <w:rsid w:val="002E0FE5"/>
    <w:rsid w:val="002E13CE"/>
    <w:rsid w:val="002E1429"/>
    <w:rsid w:val="002E1645"/>
    <w:rsid w:val="002E1797"/>
    <w:rsid w:val="002E1A4D"/>
    <w:rsid w:val="002E1AC7"/>
    <w:rsid w:val="002E1AE9"/>
    <w:rsid w:val="002E1BAB"/>
    <w:rsid w:val="002E1BEB"/>
    <w:rsid w:val="002E1F4A"/>
    <w:rsid w:val="002E229A"/>
    <w:rsid w:val="002E2303"/>
    <w:rsid w:val="002E2659"/>
    <w:rsid w:val="002E2666"/>
    <w:rsid w:val="002E297F"/>
    <w:rsid w:val="002E2B06"/>
    <w:rsid w:val="002E2CE9"/>
    <w:rsid w:val="002E397A"/>
    <w:rsid w:val="002E3C75"/>
    <w:rsid w:val="002E3C7B"/>
    <w:rsid w:val="002E3DDA"/>
    <w:rsid w:val="002E4190"/>
    <w:rsid w:val="002E421F"/>
    <w:rsid w:val="002E4257"/>
    <w:rsid w:val="002E4723"/>
    <w:rsid w:val="002E4E06"/>
    <w:rsid w:val="002E51A3"/>
    <w:rsid w:val="002E54A1"/>
    <w:rsid w:val="002E5586"/>
    <w:rsid w:val="002E5875"/>
    <w:rsid w:val="002E58BE"/>
    <w:rsid w:val="002E59B7"/>
    <w:rsid w:val="002E5CB0"/>
    <w:rsid w:val="002E6163"/>
    <w:rsid w:val="002E622F"/>
    <w:rsid w:val="002E62DD"/>
    <w:rsid w:val="002E6383"/>
    <w:rsid w:val="002E6675"/>
    <w:rsid w:val="002E6E1F"/>
    <w:rsid w:val="002E6ED1"/>
    <w:rsid w:val="002E6ED6"/>
    <w:rsid w:val="002E6EDD"/>
    <w:rsid w:val="002E70A9"/>
    <w:rsid w:val="002E73BC"/>
    <w:rsid w:val="002E7454"/>
    <w:rsid w:val="002E7602"/>
    <w:rsid w:val="002E7999"/>
    <w:rsid w:val="002E7AB5"/>
    <w:rsid w:val="002E7BCC"/>
    <w:rsid w:val="002E7E30"/>
    <w:rsid w:val="002F004E"/>
    <w:rsid w:val="002F0092"/>
    <w:rsid w:val="002F0096"/>
    <w:rsid w:val="002F0332"/>
    <w:rsid w:val="002F0A22"/>
    <w:rsid w:val="002F0B08"/>
    <w:rsid w:val="002F0C1C"/>
    <w:rsid w:val="002F0C94"/>
    <w:rsid w:val="002F0D4F"/>
    <w:rsid w:val="002F0DBD"/>
    <w:rsid w:val="002F0E94"/>
    <w:rsid w:val="002F1269"/>
    <w:rsid w:val="002F1290"/>
    <w:rsid w:val="002F138D"/>
    <w:rsid w:val="002F1408"/>
    <w:rsid w:val="002F1560"/>
    <w:rsid w:val="002F16A9"/>
    <w:rsid w:val="002F16B5"/>
    <w:rsid w:val="002F1805"/>
    <w:rsid w:val="002F199B"/>
    <w:rsid w:val="002F1AA8"/>
    <w:rsid w:val="002F1D75"/>
    <w:rsid w:val="002F1F42"/>
    <w:rsid w:val="002F2663"/>
    <w:rsid w:val="002F26DC"/>
    <w:rsid w:val="002F27A6"/>
    <w:rsid w:val="002F2961"/>
    <w:rsid w:val="002F297F"/>
    <w:rsid w:val="002F2A16"/>
    <w:rsid w:val="002F2CA9"/>
    <w:rsid w:val="002F2D41"/>
    <w:rsid w:val="002F2D64"/>
    <w:rsid w:val="002F2D67"/>
    <w:rsid w:val="002F2EC0"/>
    <w:rsid w:val="002F2F01"/>
    <w:rsid w:val="002F3169"/>
    <w:rsid w:val="002F33A6"/>
    <w:rsid w:val="002F33EA"/>
    <w:rsid w:val="002F348E"/>
    <w:rsid w:val="002F350C"/>
    <w:rsid w:val="002F35E7"/>
    <w:rsid w:val="002F3602"/>
    <w:rsid w:val="002F37F2"/>
    <w:rsid w:val="002F3ADE"/>
    <w:rsid w:val="002F3EB3"/>
    <w:rsid w:val="002F3F1B"/>
    <w:rsid w:val="002F3F3E"/>
    <w:rsid w:val="002F41C0"/>
    <w:rsid w:val="002F4344"/>
    <w:rsid w:val="002F4435"/>
    <w:rsid w:val="002F44BD"/>
    <w:rsid w:val="002F44E6"/>
    <w:rsid w:val="002F453E"/>
    <w:rsid w:val="002F4A13"/>
    <w:rsid w:val="002F4E0A"/>
    <w:rsid w:val="002F53B9"/>
    <w:rsid w:val="002F5704"/>
    <w:rsid w:val="002F571E"/>
    <w:rsid w:val="002F5C02"/>
    <w:rsid w:val="002F5C35"/>
    <w:rsid w:val="002F5CD4"/>
    <w:rsid w:val="002F5E41"/>
    <w:rsid w:val="002F5E52"/>
    <w:rsid w:val="002F5F34"/>
    <w:rsid w:val="002F5FDE"/>
    <w:rsid w:val="002F608B"/>
    <w:rsid w:val="002F621F"/>
    <w:rsid w:val="002F633C"/>
    <w:rsid w:val="002F6691"/>
    <w:rsid w:val="002F6802"/>
    <w:rsid w:val="002F68F5"/>
    <w:rsid w:val="002F6D58"/>
    <w:rsid w:val="002F6DD1"/>
    <w:rsid w:val="002F707C"/>
    <w:rsid w:val="002F736A"/>
    <w:rsid w:val="002F736E"/>
    <w:rsid w:val="002F75A3"/>
    <w:rsid w:val="002F7639"/>
    <w:rsid w:val="002F764A"/>
    <w:rsid w:val="002F7664"/>
    <w:rsid w:val="002F77EC"/>
    <w:rsid w:val="002F7B45"/>
    <w:rsid w:val="002F7EEB"/>
    <w:rsid w:val="002F7F33"/>
    <w:rsid w:val="002F7F95"/>
    <w:rsid w:val="003003E9"/>
    <w:rsid w:val="00300607"/>
    <w:rsid w:val="00300BFC"/>
    <w:rsid w:val="00300CAB"/>
    <w:rsid w:val="00301052"/>
    <w:rsid w:val="00301186"/>
    <w:rsid w:val="003012F3"/>
    <w:rsid w:val="003013BA"/>
    <w:rsid w:val="003013BF"/>
    <w:rsid w:val="003013F3"/>
    <w:rsid w:val="00301620"/>
    <w:rsid w:val="00301668"/>
    <w:rsid w:val="003016CA"/>
    <w:rsid w:val="003016F0"/>
    <w:rsid w:val="003017ED"/>
    <w:rsid w:val="003018F5"/>
    <w:rsid w:val="00301EE9"/>
    <w:rsid w:val="00301FBC"/>
    <w:rsid w:val="003023CD"/>
    <w:rsid w:val="003023CF"/>
    <w:rsid w:val="00302495"/>
    <w:rsid w:val="0030260C"/>
    <w:rsid w:val="00302672"/>
    <w:rsid w:val="00302810"/>
    <w:rsid w:val="00302A19"/>
    <w:rsid w:val="00302ABD"/>
    <w:rsid w:val="00302B9C"/>
    <w:rsid w:val="00302C70"/>
    <w:rsid w:val="00302D01"/>
    <w:rsid w:val="00302E86"/>
    <w:rsid w:val="00302EE2"/>
    <w:rsid w:val="003032C7"/>
    <w:rsid w:val="003034FA"/>
    <w:rsid w:val="0030370E"/>
    <w:rsid w:val="003037A4"/>
    <w:rsid w:val="003039E6"/>
    <w:rsid w:val="00303A1D"/>
    <w:rsid w:val="00303AB7"/>
    <w:rsid w:val="00303E6A"/>
    <w:rsid w:val="00304335"/>
    <w:rsid w:val="0030441F"/>
    <w:rsid w:val="00304454"/>
    <w:rsid w:val="00304758"/>
    <w:rsid w:val="003047BF"/>
    <w:rsid w:val="0030490D"/>
    <w:rsid w:val="00304A48"/>
    <w:rsid w:val="00304AFE"/>
    <w:rsid w:val="00304B8A"/>
    <w:rsid w:val="00304F46"/>
    <w:rsid w:val="003052AB"/>
    <w:rsid w:val="003055EB"/>
    <w:rsid w:val="00305D0E"/>
    <w:rsid w:val="00305FDE"/>
    <w:rsid w:val="0030622C"/>
    <w:rsid w:val="003062C6"/>
    <w:rsid w:val="0030638F"/>
    <w:rsid w:val="003064E8"/>
    <w:rsid w:val="0030654D"/>
    <w:rsid w:val="00306557"/>
    <w:rsid w:val="00306709"/>
    <w:rsid w:val="00306DA5"/>
    <w:rsid w:val="00306E6D"/>
    <w:rsid w:val="00306FC9"/>
    <w:rsid w:val="0030730A"/>
    <w:rsid w:val="00307877"/>
    <w:rsid w:val="0030792F"/>
    <w:rsid w:val="00307A94"/>
    <w:rsid w:val="00307C74"/>
    <w:rsid w:val="0031003F"/>
    <w:rsid w:val="00310638"/>
    <w:rsid w:val="00310741"/>
    <w:rsid w:val="003113D7"/>
    <w:rsid w:val="003114A8"/>
    <w:rsid w:val="0031161C"/>
    <w:rsid w:val="0031186E"/>
    <w:rsid w:val="00311B0A"/>
    <w:rsid w:val="00311CFC"/>
    <w:rsid w:val="00311DC1"/>
    <w:rsid w:val="00311E6B"/>
    <w:rsid w:val="003122CD"/>
    <w:rsid w:val="003126D4"/>
    <w:rsid w:val="00312730"/>
    <w:rsid w:val="003127FE"/>
    <w:rsid w:val="00312A61"/>
    <w:rsid w:val="00312D00"/>
    <w:rsid w:val="00312D2C"/>
    <w:rsid w:val="00312DBE"/>
    <w:rsid w:val="00312DCA"/>
    <w:rsid w:val="00312FE6"/>
    <w:rsid w:val="003130E8"/>
    <w:rsid w:val="003131E3"/>
    <w:rsid w:val="00313241"/>
    <w:rsid w:val="003135C0"/>
    <w:rsid w:val="003136ED"/>
    <w:rsid w:val="00313D9D"/>
    <w:rsid w:val="003140A8"/>
    <w:rsid w:val="003141FD"/>
    <w:rsid w:val="00314235"/>
    <w:rsid w:val="00314291"/>
    <w:rsid w:val="0031481D"/>
    <w:rsid w:val="0031494D"/>
    <w:rsid w:val="0031495F"/>
    <w:rsid w:val="00314AAF"/>
    <w:rsid w:val="00314D15"/>
    <w:rsid w:val="00314D31"/>
    <w:rsid w:val="00315055"/>
    <w:rsid w:val="0031524C"/>
    <w:rsid w:val="003152F2"/>
    <w:rsid w:val="0031572F"/>
    <w:rsid w:val="00315D8D"/>
    <w:rsid w:val="00315D9A"/>
    <w:rsid w:val="00315E32"/>
    <w:rsid w:val="00315F20"/>
    <w:rsid w:val="00316055"/>
    <w:rsid w:val="00316210"/>
    <w:rsid w:val="0031639C"/>
    <w:rsid w:val="00316530"/>
    <w:rsid w:val="00316650"/>
    <w:rsid w:val="003167D3"/>
    <w:rsid w:val="00316A43"/>
    <w:rsid w:val="00316A48"/>
    <w:rsid w:val="00316AE9"/>
    <w:rsid w:val="00316B62"/>
    <w:rsid w:val="00316CC7"/>
    <w:rsid w:val="00316F85"/>
    <w:rsid w:val="00317263"/>
    <w:rsid w:val="00317339"/>
    <w:rsid w:val="00317343"/>
    <w:rsid w:val="0031737A"/>
    <w:rsid w:val="00317642"/>
    <w:rsid w:val="00320187"/>
    <w:rsid w:val="00320305"/>
    <w:rsid w:val="003203EF"/>
    <w:rsid w:val="00320658"/>
    <w:rsid w:val="003207F3"/>
    <w:rsid w:val="00320E72"/>
    <w:rsid w:val="003213AC"/>
    <w:rsid w:val="00321898"/>
    <w:rsid w:val="003219FA"/>
    <w:rsid w:val="00321F0D"/>
    <w:rsid w:val="0032215D"/>
    <w:rsid w:val="00322400"/>
    <w:rsid w:val="00322572"/>
    <w:rsid w:val="0032269F"/>
    <w:rsid w:val="003227CF"/>
    <w:rsid w:val="003227D9"/>
    <w:rsid w:val="003229A5"/>
    <w:rsid w:val="00322AC9"/>
    <w:rsid w:val="00322CEC"/>
    <w:rsid w:val="00322D51"/>
    <w:rsid w:val="00322F07"/>
    <w:rsid w:val="003230FA"/>
    <w:rsid w:val="003231FE"/>
    <w:rsid w:val="003233B7"/>
    <w:rsid w:val="0032351D"/>
    <w:rsid w:val="003235F4"/>
    <w:rsid w:val="00323658"/>
    <w:rsid w:val="00323AA8"/>
    <w:rsid w:val="003240F3"/>
    <w:rsid w:val="003242C9"/>
    <w:rsid w:val="003242D0"/>
    <w:rsid w:val="003242EB"/>
    <w:rsid w:val="0032463B"/>
    <w:rsid w:val="00324682"/>
    <w:rsid w:val="003249B8"/>
    <w:rsid w:val="00324CE3"/>
    <w:rsid w:val="00325398"/>
    <w:rsid w:val="00325455"/>
    <w:rsid w:val="00325751"/>
    <w:rsid w:val="00325A09"/>
    <w:rsid w:val="00325E88"/>
    <w:rsid w:val="00325FA6"/>
    <w:rsid w:val="0032601E"/>
    <w:rsid w:val="00326139"/>
    <w:rsid w:val="0032636C"/>
    <w:rsid w:val="003264D5"/>
    <w:rsid w:val="003265F3"/>
    <w:rsid w:val="0032669D"/>
    <w:rsid w:val="00326A80"/>
    <w:rsid w:val="00326B2E"/>
    <w:rsid w:val="00326FF0"/>
    <w:rsid w:val="00327291"/>
    <w:rsid w:val="003275CB"/>
    <w:rsid w:val="003278B6"/>
    <w:rsid w:val="00327A60"/>
    <w:rsid w:val="00327C96"/>
    <w:rsid w:val="00327F45"/>
    <w:rsid w:val="00327FE1"/>
    <w:rsid w:val="0033016A"/>
    <w:rsid w:val="003301B9"/>
    <w:rsid w:val="003301C3"/>
    <w:rsid w:val="00330B18"/>
    <w:rsid w:val="00330D71"/>
    <w:rsid w:val="00330E85"/>
    <w:rsid w:val="003315DC"/>
    <w:rsid w:val="00331758"/>
    <w:rsid w:val="00331C19"/>
    <w:rsid w:val="00331F7B"/>
    <w:rsid w:val="00332228"/>
    <w:rsid w:val="003322B4"/>
    <w:rsid w:val="003322E8"/>
    <w:rsid w:val="003325BF"/>
    <w:rsid w:val="003325EB"/>
    <w:rsid w:val="003325F4"/>
    <w:rsid w:val="003327DF"/>
    <w:rsid w:val="00332908"/>
    <w:rsid w:val="00332A0B"/>
    <w:rsid w:val="00332B3E"/>
    <w:rsid w:val="00332B90"/>
    <w:rsid w:val="00333157"/>
    <w:rsid w:val="00333502"/>
    <w:rsid w:val="00333541"/>
    <w:rsid w:val="00333553"/>
    <w:rsid w:val="00333681"/>
    <w:rsid w:val="003336C3"/>
    <w:rsid w:val="0033386E"/>
    <w:rsid w:val="00333914"/>
    <w:rsid w:val="003339D6"/>
    <w:rsid w:val="00333F89"/>
    <w:rsid w:val="00333FB1"/>
    <w:rsid w:val="00334249"/>
    <w:rsid w:val="003345BF"/>
    <w:rsid w:val="00334A3D"/>
    <w:rsid w:val="00334A6A"/>
    <w:rsid w:val="00334DD2"/>
    <w:rsid w:val="00334E9D"/>
    <w:rsid w:val="00334FC3"/>
    <w:rsid w:val="0033524C"/>
    <w:rsid w:val="003354C8"/>
    <w:rsid w:val="003355B0"/>
    <w:rsid w:val="00335800"/>
    <w:rsid w:val="00335849"/>
    <w:rsid w:val="003359B9"/>
    <w:rsid w:val="00335C2F"/>
    <w:rsid w:val="00335C95"/>
    <w:rsid w:val="003361C6"/>
    <w:rsid w:val="003361E6"/>
    <w:rsid w:val="00336526"/>
    <w:rsid w:val="003367F5"/>
    <w:rsid w:val="0033685F"/>
    <w:rsid w:val="00336993"/>
    <w:rsid w:val="00336A49"/>
    <w:rsid w:val="00336A66"/>
    <w:rsid w:val="00336AB3"/>
    <w:rsid w:val="00336BD1"/>
    <w:rsid w:val="00336E3F"/>
    <w:rsid w:val="00336F09"/>
    <w:rsid w:val="00337009"/>
    <w:rsid w:val="00337349"/>
    <w:rsid w:val="00337354"/>
    <w:rsid w:val="00337785"/>
    <w:rsid w:val="00337934"/>
    <w:rsid w:val="00337B5A"/>
    <w:rsid w:val="00337C7B"/>
    <w:rsid w:val="00337D1D"/>
    <w:rsid w:val="00337FC4"/>
    <w:rsid w:val="00340245"/>
    <w:rsid w:val="0034060B"/>
    <w:rsid w:val="0034065D"/>
    <w:rsid w:val="00340888"/>
    <w:rsid w:val="003409AD"/>
    <w:rsid w:val="00340B47"/>
    <w:rsid w:val="00341185"/>
    <w:rsid w:val="0034179B"/>
    <w:rsid w:val="00341A17"/>
    <w:rsid w:val="00341A8B"/>
    <w:rsid w:val="00341CFB"/>
    <w:rsid w:val="00341E81"/>
    <w:rsid w:val="003421D1"/>
    <w:rsid w:val="0034225D"/>
    <w:rsid w:val="003426DD"/>
    <w:rsid w:val="00342785"/>
    <w:rsid w:val="003428E8"/>
    <w:rsid w:val="00342B67"/>
    <w:rsid w:val="00342C1D"/>
    <w:rsid w:val="00343098"/>
    <w:rsid w:val="00343567"/>
    <w:rsid w:val="003435AD"/>
    <w:rsid w:val="0034386E"/>
    <w:rsid w:val="00343CCD"/>
    <w:rsid w:val="00343EB4"/>
    <w:rsid w:val="00343F1C"/>
    <w:rsid w:val="00344001"/>
    <w:rsid w:val="0034434F"/>
    <w:rsid w:val="003445C2"/>
    <w:rsid w:val="003445D6"/>
    <w:rsid w:val="00344893"/>
    <w:rsid w:val="00344CA2"/>
    <w:rsid w:val="00344E50"/>
    <w:rsid w:val="00345469"/>
    <w:rsid w:val="0034581F"/>
    <w:rsid w:val="003458A2"/>
    <w:rsid w:val="00345A10"/>
    <w:rsid w:val="00345F57"/>
    <w:rsid w:val="003460FF"/>
    <w:rsid w:val="00346218"/>
    <w:rsid w:val="00346850"/>
    <w:rsid w:val="003469F1"/>
    <w:rsid w:val="00346B32"/>
    <w:rsid w:val="00346C45"/>
    <w:rsid w:val="00346CDC"/>
    <w:rsid w:val="00346D1A"/>
    <w:rsid w:val="00346FDB"/>
    <w:rsid w:val="00347095"/>
    <w:rsid w:val="0034761D"/>
    <w:rsid w:val="00347954"/>
    <w:rsid w:val="00347ACA"/>
    <w:rsid w:val="00347BB1"/>
    <w:rsid w:val="00347D36"/>
    <w:rsid w:val="00347D5F"/>
    <w:rsid w:val="00347FF3"/>
    <w:rsid w:val="003500E9"/>
    <w:rsid w:val="00350101"/>
    <w:rsid w:val="00350290"/>
    <w:rsid w:val="003503B3"/>
    <w:rsid w:val="003504AD"/>
    <w:rsid w:val="00350504"/>
    <w:rsid w:val="00350663"/>
    <w:rsid w:val="003507A7"/>
    <w:rsid w:val="00350889"/>
    <w:rsid w:val="00350973"/>
    <w:rsid w:val="00350A26"/>
    <w:rsid w:val="00350E45"/>
    <w:rsid w:val="00351052"/>
    <w:rsid w:val="00351069"/>
    <w:rsid w:val="003510C6"/>
    <w:rsid w:val="003510D9"/>
    <w:rsid w:val="003510EF"/>
    <w:rsid w:val="003511F4"/>
    <w:rsid w:val="00351370"/>
    <w:rsid w:val="003515C8"/>
    <w:rsid w:val="0035168D"/>
    <w:rsid w:val="00351986"/>
    <w:rsid w:val="00351F38"/>
    <w:rsid w:val="003520C4"/>
    <w:rsid w:val="00352375"/>
    <w:rsid w:val="003523C1"/>
    <w:rsid w:val="003527E0"/>
    <w:rsid w:val="003527F0"/>
    <w:rsid w:val="0035280A"/>
    <w:rsid w:val="003528AC"/>
    <w:rsid w:val="00352999"/>
    <w:rsid w:val="003529AB"/>
    <w:rsid w:val="00352A4C"/>
    <w:rsid w:val="00352C22"/>
    <w:rsid w:val="00352DC3"/>
    <w:rsid w:val="00352DF4"/>
    <w:rsid w:val="00352E5C"/>
    <w:rsid w:val="0035318F"/>
    <w:rsid w:val="003531A5"/>
    <w:rsid w:val="00353263"/>
    <w:rsid w:val="003532EF"/>
    <w:rsid w:val="003533C1"/>
    <w:rsid w:val="00353578"/>
    <w:rsid w:val="0035376A"/>
    <w:rsid w:val="00353953"/>
    <w:rsid w:val="003539D4"/>
    <w:rsid w:val="00353B20"/>
    <w:rsid w:val="00353B47"/>
    <w:rsid w:val="00353BBB"/>
    <w:rsid w:val="00353E92"/>
    <w:rsid w:val="00353FA0"/>
    <w:rsid w:val="00354029"/>
    <w:rsid w:val="00354272"/>
    <w:rsid w:val="00354532"/>
    <w:rsid w:val="00354759"/>
    <w:rsid w:val="003550CA"/>
    <w:rsid w:val="00355184"/>
    <w:rsid w:val="003552A4"/>
    <w:rsid w:val="003555A7"/>
    <w:rsid w:val="00355652"/>
    <w:rsid w:val="003557A6"/>
    <w:rsid w:val="003557E3"/>
    <w:rsid w:val="003558D7"/>
    <w:rsid w:val="00355968"/>
    <w:rsid w:val="003561DF"/>
    <w:rsid w:val="00356734"/>
    <w:rsid w:val="00356C97"/>
    <w:rsid w:val="00357A03"/>
    <w:rsid w:val="00357B76"/>
    <w:rsid w:val="00357C60"/>
    <w:rsid w:val="00357CAC"/>
    <w:rsid w:val="00357D2E"/>
    <w:rsid w:val="00357EBC"/>
    <w:rsid w:val="00360066"/>
    <w:rsid w:val="00360548"/>
    <w:rsid w:val="003606B1"/>
    <w:rsid w:val="00360902"/>
    <w:rsid w:val="00360CAA"/>
    <w:rsid w:val="00360FAE"/>
    <w:rsid w:val="003610BA"/>
    <w:rsid w:val="003611CD"/>
    <w:rsid w:val="003611D0"/>
    <w:rsid w:val="003611EB"/>
    <w:rsid w:val="00361229"/>
    <w:rsid w:val="0036146B"/>
    <w:rsid w:val="00361558"/>
    <w:rsid w:val="003616CD"/>
    <w:rsid w:val="003617D6"/>
    <w:rsid w:val="00361A16"/>
    <w:rsid w:val="00361B86"/>
    <w:rsid w:val="00361D07"/>
    <w:rsid w:val="00361E23"/>
    <w:rsid w:val="00361F38"/>
    <w:rsid w:val="00361FDF"/>
    <w:rsid w:val="003622AC"/>
    <w:rsid w:val="00362303"/>
    <w:rsid w:val="0036251F"/>
    <w:rsid w:val="00362BEA"/>
    <w:rsid w:val="00362DBD"/>
    <w:rsid w:val="00362F4E"/>
    <w:rsid w:val="00362F81"/>
    <w:rsid w:val="0036303C"/>
    <w:rsid w:val="00363098"/>
    <w:rsid w:val="0036320F"/>
    <w:rsid w:val="00363307"/>
    <w:rsid w:val="0036371D"/>
    <w:rsid w:val="00363886"/>
    <w:rsid w:val="00363D1A"/>
    <w:rsid w:val="003640F7"/>
    <w:rsid w:val="003648EB"/>
    <w:rsid w:val="00364CF8"/>
    <w:rsid w:val="00364DBC"/>
    <w:rsid w:val="00364EE4"/>
    <w:rsid w:val="003650DB"/>
    <w:rsid w:val="003650E4"/>
    <w:rsid w:val="00365318"/>
    <w:rsid w:val="003655F7"/>
    <w:rsid w:val="00365666"/>
    <w:rsid w:val="0036579A"/>
    <w:rsid w:val="003657E7"/>
    <w:rsid w:val="00365B55"/>
    <w:rsid w:val="00365B63"/>
    <w:rsid w:val="00365C15"/>
    <w:rsid w:val="00366029"/>
    <w:rsid w:val="0036658D"/>
    <w:rsid w:val="00366A6D"/>
    <w:rsid w:val="00366CB0"/>
    <w:rsid w:val="00366DE1"/>
    <w:rsid w:val="00366E81"/>
    <w:rsid w:val="003671D8"/>
    <w:rsid w:val="00367792"/>
    <w:rsid w:val="0036786B"/>
    <w:rsid w:val="00367A78"/>
    <w:rsid w:val="00367FC6"/>
    <w:rsid w:val="00370001"/>
    <w:rsid w:val="00370045"/>
    <w:rsid w:val="00370988"/>
    <w:rsid w:val="00370998"/>
    <w:rsid w:val="00370A0F"/>
    <w:rsid w:val="00370AE9"/>
    <w:rsid w:val="00370B54"/>
    <w:rsid w:val="00370BE7"/>
    <w:rsid w:val="00370C4B"/>
    <w:rsid w:val="00370C72"/>
    <w:rsid w:val="00370C76"/>
    <w:rsid w:val="00371116"/>
    <w:rsid w:val="00371152"/>
    <w:rsid w:val="003713A7"/>
    <w:rsid w:val="00371426"/>
    <w:rsid w:val="00371680"/>
    <w:rsid w:val="003718C3"/>
    <w:rsid w:val="003719D6"/>
    <w:rsid w:val="00371B5B"/>
    <w:rsid w:val="00371BB8"/>
    <w:rsid w:val="00371DE5"/>
    <w:rsid w:val="00371E3E"/>
    <w:rsid w:val="00371EF8"/>
    <w:rsid w:val="003720D2"/>
    <w:rsid w:val="00372165"/>
    <w:rsid w:val="003723CB"/>
    <w:rsid w:val="0037249A"/>
    <w:rsid w:val="003725BC"/>
    <w:rsid w:val="003729BC"/>
    <w:rsid w:val="00372A01"/>
    <w:rsid w:val="003732B2"/>
    <w:rsid w:val="00373340"/>
    <w:rsid w:val="00373643"/>
    <w:rsid w:val="0037380D"/>
    <w:rsid w:val="003739F5"/>
    <w:rsid w:val="00373A9F"/>
    <w:rsid w:val="00373C05"/>
    <w:rsid w:val="00373D9C"/>
    <w:rsid w:val="00373F6D"/>
    <w:rsid w:val="003741C9"/>
    <w:rsid w:val="00374240"/>
    <w:rsid w:val="0037427F"/>
    <w:rsid w:val="003743F4"/>
    <w:rsid w:val="003743F6"/>
    <w:rsid w:val="0037445F"/>
    <w:rsid w:val="003744AF"/>
    <w:rsid w:val="00374704"/>
    <w:rsid w:val="0037470C"/>
    <w:rsid w:val="0037474E"/>
    <w:rsid w:val="0037499B"/>
    <w:rsid w:val="003749F9"/>
    <w:rsid w:val="00374B83"/>
    <w:rsid w:val="00374C20"/>
    <w:rsid w:val="00375190"/>
    <w:rsid w:val="0037532B"/>
    <w:rsid w:val="00375399"/>
    <w:rsid w:val="003753DE"/>
    <w:rsid w:val="0037567C"/>
    <w:rsid w:val="003757F5"/>
    <w:rsid w:val="0037584F"/>
    <w:rsid w:val="00375AD0"/>
    <w:rsid w:val="00375BEE"/>
    <w:rsid w:val="00375C9D"/>
    <w:rsid w:val="00375F03"/>
    <w:rsid w:val="0037616A"/>
    <w:rsid w:val="0037621C"/>
    <w:rsid w:val="00376256"/>
    <w:rsid w:val="00376533"/>
    <w:rsid w:val="0037659D"/>
    <w:rsid w:val="003767B6"/>
    <w:rsid w:val="003769B4"/>
    <w:rsid w:val="00376A4B"/>
    <w:rsid w:val="00376B06"/>
    <w:rsid w:val="00376BFD"/>
    <w:rsid w:val="00376C7C"/>
    <w:rsid w:val="00376DE3"/>
    <w:rsid w:val="00376E80"/>
    <w:rsid w:val="00376FB2"/>
    <w:rsid w:val="003777EF"/>
    <w:rsid w:val="00377AA4"/>
    <w:rsid w:val="00377AC7"/>
    <w:rsid w:val="00377DE5"/>
    <w:rsid w:val="00377E36"/>
    <w:rsid w:val="00377F4C"/>
    <w:rsid w:val="00377F7E"/>
    <w:rsid w:val="00380483"/>
    <w:rsid w:val="00380501"/>
    <w:rsid w:val="0038054E"/>
    <w:rsid w:val="00380689"/>
    <w:rsid w:val="00380837"/>
    <w:rsid w:val="00380873"/>
    <w:rsid w:val="003808E4"/>
    <w:rsid w:val="00380CB6"/>
    <w:rsid w:val="00380D14"/>
    <w:rsid w:val="00380D52"/>
    <w:rsid w:val="0038130C"/>
    <w:rsid w:val="003818E3"/>
    <w:rsid w:val="00381AF0"/>
    <w:rsid w:val="00381F0C"/>
    <w:rsid w:val="003822BF"/>
    <w:rsid w:val="003823AA"/>
    <w:rsid w:val="0038240E"/>
    <w:rsid w:val="00382746"/>
    <w:rsid w:val="003827DA"/>
    <w:rsid w:val="0038296E"/>
    <w:rsid w:val="003829B4"/>
    <w:rsid w:val="00382B44"/>
    <w:rsid w:val="00382C3E"/>
    <w:rsid w:val="00382C85"/>
    <w:rsid w:val="00382E18"/>
    <w:rsid w:val="00382F72"/>
    <w:rsid w:val="00383201"/>
    <w:rsid w:val="0038369C"/>
    <w:rsid w:val="00383C6E"/>
    <w:rsid w:val="00383D65"/>
    <w:rsid w:val="00383D69"/>
    <w:rsid w:val="00383E08"/>
    <w:rsid w:val="00384368"/>
    <w:rsid w:val="00384595"/>
    <w:rsid w:val="00384959"/>
    <w:rsid w:val="00384B20"/>
    <w:rsid w:val="00384BD4"/>
    <w:rsid w:val="00384EB1"/>
    <w:rsid w:val="00384F33"/>
    <w:rsid w:val="0038520A"/>
    <w:rsid w:val="00385227"/>
    <w:rsid w:val="00385392"/>
    <w:rsid w:val="0038560D"/>
    <w:rsid w:val="00385718"/>
    <w:rsid w:val="00385720"/>
    <w:rsid w:val="00385BE1"/>
    <w:rsid w:val="00385C05"/>
    <w:rsid w:val="00385E0E"/>
    <w:rsid w:val="00385F94"/>
    <w:rsid w:val="0038613F"/>
    <w:rsid w:val="00386444"/>
    <w:rsid w:val="003865C2"/>
    <w:rsid w:val="0038679C"/>
    <w:rsid w:val="00386B1B"/>
    <w:rsid w:val="00386B70"/>
    <w:rsid w:val="00386F4D"/>
    <w:rsid w:val="003871C9"/>
    <w:rsid w:val="003872CF"/>
    <w:rsid w:val="00387682"/>
    <w:rsid w:val="00387694"/>
    <w:rsid w:val="003877C9"/>
    <w:rsid w:val="00387A89"/>
    <w:rsid w:val="00387CD7"/>
    <w:rsid w:val="00390019"/>
    <w:rsid w:val="0039043F"/>
    <w:rsid w:val="00390654"/>
    <w:rsid w:val="00390A07"/>
    <w:rsid w:val="00390AB5"/>
    <w:rsid w:val="00390BDB"/>
    <w:rsid w:val="00390C2B"/>
    <w:rsid w:val="00390E2F"/>
    <w:rsid w:val="00390E48"/>
    <w:rsid w:val="00390FD1"/>
    <w:rsid w:val="00391086"/>
    <w:rsid w:val="0039118A"/>
    <w:rsid w:val="0039132D"/>
    <w:rsid w:val="00391638"/>
    <w:rsid w:val="00391779"/>
    <w:rsid w:val="003917E3"/>
    <w:rsid w:val="00391CA6"/>
    <w:rsid w:val="003920CB"/>
    <w:rsid w:val="0039213A"/>
    <w:rsid w:val="003921D2"/>
    <w:rsid w:val="0039230A"/>
    <w:rsid w:val="00392327"/>
    <w:rsid w:val="00392353"/>
    <w:rsid w:val="0039239D"/>
    <w:rsid w:val="003924B2"/>
    <w:rsid w:val="003926DC"/>
    <w:rsid w:val="00392ABD"/>
    <w:rsid w:val="00392FB8"/>
    <w:rsid w:val="0039307C"/>
    <w:rsid w:val="00393197"/>
    <w:rsid w:val="00393448"/>
    <w:rsid w:val="00393490"/>
    <w:rsid w:val="003934EE"/>
    <w:rsid w:val="003936D3"/>
    <w:rsid w:val="00393707"/>
    <w:rsid w:val="003938DF"/>
    <w:rsid w:val="003938FA"/>
    <w:rsid w:val="00393B03"/>
    <w:rsid w:val="00393BEA"/>
    <w:rsid w:val="00393BF7"/>
    <w:rsid w:val="00394101"/>
    <w:rsid w:val="003941C0"/>
    <w:rsid w:val="00394314"/>
    <w:rsid w:val="0039447E"/>
    <w:rsid w:val="0039456E"/>
    <w:rsid w:val="00394702"/>
    <w:rsid w:val="0039477B"/>
    <w:rsid w:val="00394823"/>
    <w:rsid w:val="003948C0"/>
    <w:rsid w:val="00395373"/>
    <w:rsid w:val="003954B1"/>
    <w:rsid w:val="00395876"/>
    <w:rsid w:val="00395967"/>
    <w:rsid w:val="00395B6B"/>
    <w:rsid w:val="00395C2B"/>
    <w:rsid w:val="00395E4B"/>
    <w:rsid w:val="00395FF5"/>
    <w:rsid w:val="00396080"/>
    <w:rsid w:val="0039612B"/>
    <w:rsid w:val="0039619B"/>
    <w:rsid w:val="0039653A"/>
    <w:rsid w:val="00396ADA"/>
    <w:rsid w:val="00396EB5"/>
    <w:rsid w:val="003970A7"/>
    <w:rsid w:val="0039735D"/>
    <w:rsid w:val="00397502"/>
    <w:rsid w:val="00397515"/>
    <w:rsid w:val="00397608"/>
    <w:rsid w:val="00397999"/>
    <w:rsid w:val="00397BFE"/>
    <w:rsid w:val="003A03C1"/>
    <w:rsid w:val="003A0486"/>
    <w:rsid w:val="003A057E"/>
    <w:rsid w:val="003A0841"/>
    <w:rsid w:val="003A0AB9"/>
    <w:rsid w:val="003A0AD7"/>
    <w:rsid w:val="003A0D5B"/>
    <w:rsid w:val="003A0FFF"/>
    <w:rsid w:val="003A10D5"/>
    <w:rsid w:val="003A1113"/>
    <w:rsid w:val="003A1452"/>
    <w:rsid w:val="003A150B"/>
    <w:rsid w:val="003A1813"/>
    <w:rsid w:val="003A18A4"/>
    <w:rsid w:val="003A197C"/>
    <w:rsid w:val="003A1A10"/>
    <w:rsid w:val="003A1BDA"/>
    <w:rsid w:val="003A1CFF"/>
    <w:rsid w:val="003A1D63"/>
    <w:rsid w:val="003A1DBA"/>
    <w:rsid w:val="003A22D5"/>
    <w:rsid w:val="003A23E4"/>
    <w:rsid w:val="003A2438"/>
    <w:rsid w:val="003A2691"/>
    <w:rsid w:val="003A271C"/>
    <w:rsid w:val="003A2786"/>
    <w:rsid w:val="003A2819"/>
    <w:rsid w:val="003A2B0C"/>
    <w:rsid w:val="003A2B85"/>
    <w:rsid w:val="003A2EA3"/>
    <w:rsid w:val="003A306B"/>
    <w:rsid w:val="003A3088"/>
    <w:rsid w:val="003A3092"/>
    <w:rsid w:val="003A30C7"/>
    <w:rsid w:val="003A3234"/>
    <w:rsid w:val="003A3562"/>
    <w:rsid w:val="003A359E"/>
    <w:rsid w:val="003A368D"/>
    <w:rsid w:val="003A3799"/>
    <w:rsid w:val="003A38FB"/>
    <w:rsid w:val="003A3CC8"/>
    <w:rsid w:val="003A3E85"/>
    <w:rsid w:val="003A40D2"/>
    <w:rsid w:val="003A431B"/>
    <w:rsid w:val="003A4534"/>
    <w:rsid w:val="003A455D"/>
    <w:rsid w:val="003A4C0C"/>
    <w:rsid w:val="003A4E85"/>
    <w:rsid w:val="003A4F48"/>
    <w:rsid w:val="003A5178"/>
    <w:rsid w:val="003A51BE"/>
    <w:rsid w:val="003A55F8"/>
    <w:rsid w:val="003A562F"/>
    <w:rsid w:val="003A563E"/>
    <w:rsid w:val="003A5788"/>
    <w:rsid w:val="003A5964"/>
    <w:rsid w:val="003A5E83"/>
    <w:rsid w:val="003A5FBB"/>
    <w:rsid w:val="003A6294"/>
    <w:rsid w:val="003A63A6"/>
    <w:rsid w:val="003A6719"/>
    <w:rsid w:val="003A68AE"/>
    <w:rsid w:val="003A698E"/>
    <w:rsid w:val="003A6C3E"/>
    <w:rsid w:val="003A6FA2"/>
    <w:rsid w:val="003A719D"/>
    <w:rsid w:val="003A73EB"/>
    <w:rsid w:val="003A745D"/>
    <w:rsid w:val="003A753E"/>
    <w:rsid w:val="003A78C5"/>
    <w:rsid w:val="003A7AA7"/>
    <w:rsid w:val="003A7C53"/>
    <w:rsid w:val="003A7D05"/>
    <w:rsid w:val="003A7D64"/>
    <w:rsid w:val="003B00AE"/>
    <w:rsid w:val="003B0306"/>
    <w:rsid w:val="003B07AC"/>
    <w:rsid w:val="003B08E8"/>
    <w:rsid w:val="003B09EC"/>
    <w:rsid w:val="003B0B19"/>
    <w:rsid w:val="003B0CA6"/>
    <w:rsid w:val="003B0D96"/>
    <w:rsid w:val="003B0D9A"/>
    <w:rsid w:val="003B0E65"/>
    <w:rsid w:val="003B0FFF"/>
    <w:rsid w:val="003B121F"/>
    <w:rsid w:val="003B122B"/>
    <w:rsid w:val="003B126E"/>
    <w:rsid w:val="003B1A0F"/>
    <w:rsid w:val="003B1AC0"/>
    <w:rsid w:val="003B1D6F"/>
    <w:rsid w:val="003B1FE6"/>
    <w:rsid w:val="003B2035"/>
    <w:rsid w:val="003B21DA"/>
    <w:rsid w:val="003B223B"/>
    <w:rsid w:val="003B2502"/>
    <w:rsid w:val="003B264E"/>
    <w:rsid w:val="003B2664"/>
    <w:rsid w:val="003B27CC"/>
    <w:rsid w:val="003B2CF2"/>
    <w:rsid w:val="003B2F25"/>
    <w:rsid w:val="003B3002"/>
    <w:rsid w:val="003B30AB"/>
    <w:rsid w:val="003B3E4A"/>
    <w:rsid w:val="003B480C"/>
    <w:rsid w:val="003B486E"/>
    <w:rsid w:val="003B48F2"/>
    <w:rsid w:val="003B4956"/>
    <w:rsid w:val="003B497D"/>
    <w:rsid w:val="003B4AA6"/>
    <w:rsid w:val="003B4C86"/>
    <w:rsid w:val="003B4E1F"/>
    <w:rsid w:val="003B4E60"/>
    <w:rsid w:val="003B5128"/>
    <w:rsid w:val="003B5268"/>
    <w:rsid w:val="003B5445"/>
    <w:rsid w:val="003B5675"/>
    <w:rsid w:val="003B58A1"/>
    <w:rsid w:val="003B5B4D"/>
    <w:rsid w:val="003B60FB"/>
    <w:rsid w:val="003B6E88"/>
    <w:rsid w:val="003B6F92"/>
    <w:rsid w:val="003B7140"/>
    <w:rsid w:val="003B73D7"/>
    <w:rsid w:val="003B76B3"/>
    <w:rsid w:val="003B778E"/>
    <w:rsid w:val="003B7982"/>
    <w:rsid w:val="003B7A48"/>
    <w:rsid w:val="003B7B10"/>
    <w:rsid w:val="003B7C00"/>
    <w:rsid w:val="003B7C13"/>
    <w:rsid w:val="003B7FC9"/>
    <w:rsid w:val="003C00E2"/>
    <w:rsid w:val="003C02EC"/>
    <w:rsid w:val="003C04AB"/>
    <w:rsid w:val="003C04B8"/>
    <w:rsid w:val="003C052A"/>
    <w:rsid w:val="003C0915"/>
    <w:rsid w:val="003C0D7F"/>
    <w:rsid w:val="003C0E4E"/>
    <w:rsid w:val="003C12A0"/>
    <w:rsid w:val="003C1550"/>
    <w:rsid w:val="003C159E"/>
    <w:rsid w:val="003C169B"/>
    <w:rsid w:val="003C19B8"/>
    <w:rsid w:val="003C19E0"/>
    <w:rsid w:val="003C1CAF"/>
    <w:rsid w:val="003C23D6"/>
    <w:rsid w:val="003C23E4"/>
    <w:rsid w:val="003C2415"/>
    <w:rsid w:val="003C248A"/>
    <w:rsid w:val="003C264D"/>
    <w:rsid w:val="003C2A7B"/>
    <w:rsid w:val="003C2B3C"/>
    <w:rsid w:val="003C3747"/>
    <w:rsid w:val="003C3B28"/>
    <w:rsid w:val="003C40BF"/>
    <w:rsid w:val="003C412E"/>
    <w:rsid w:val="003C417A"/>
    <w:rsid w:val="003C43A6"/>
    <w:rsid w:val="003C43D1"/>
    <w:rsid w:val="003C4515"/>
    <w:rsid w:val="003C4E59"/>
    <w:rsid w:val="003C4E96"/>
    <w:rsid w:val="003C5054"/>
    <w:rsid w:val="003C5201"/>
    <w:rsid w:val="003C5276"/>
    <w:rsid w:val="003C54E8"/>
    <w:rsid w:val="003C5687"/>
    <w:rsid w:val="003C578D"/>
    <w:rsid w:val="003C5793"/>
    <w:rsid w:val="003C5C29"/>
    <w:rsid w:val="003C5E34"/>
    <w:rsid w:val="003C5FC9"/>
    <w:rsid w:val="003C6594"/>
    <w:rsid w:val="003C6625"/>
    <w:rsid w:val="003C66FA"/>
    <w:rsid w:val="003C67CC"/>
    <w:rsid w:val="003C6A20"/>
    <w:rsid w:val="003C6C32"/>
    <w:rsid w:val="003C7242"/>
    <w:rsid w:val="003C7310"/>
    <w:rsid w:val="003C754C"/>
    <w:rsid w:val="003C7838"/>
    <w:rsid w:val="003C7872"/>
    <w:rsid w:val="003C7ABC"/>
    <w:rsid w:val="003C7B69"/>
    <w:rsid w:val="003C7D93"/>
    <w:rsid w:val="003D0071"/>
    <w:rsid w:val="003D0106"/>
    <w:rsid w:val="003D03B4"/>
    <w:rsid w:val="003D0D10"/>
    <w:rsid w:val="003D11E9"/>
    <w:rsid w:val="003D1254"/>
    <w:rsid w:val="003D1397"/>
    <w:rsid w:val="003D13BC"/>
    <w:rsid w:val="003D1419"/>
    <w:rsid w:val="003D17A4"/>
    <w:rsid w:val="003D1835"/>
    <w:rsid w:val="003D18E7"/>
    <w:rsid w:val="003D1C9B"/>
    <w:rsid w:val="003D1CAC"/>
    <w:rsid w:val="003D1DAB"/>
    <w:rsid w:val="003D1F1E"/>
    <w:rsid w:val="003D1FF0"/>
    <w:rsid w:val="003D20F2"/>
    <w:rsid w:val="003D222C"/>
    <w:rsid w:val="003D26A9"/>
    <w:rsid w:val="003D288A"/>
    <w:rsid w:val="003D28A5"/>
    <w:rsid w:val="003D28EC"/>
    <w:rsid w:val="003D2BD9"/>
    <w:rsid w:val="003D2D25"/>
    <w:rsid w:val="003D2EE8"/>
    <w:rsid w:val="003D326F"/>
    <w:rsid w:val="003D338E"/>
    <w:rsid w:val="003D33AC"/>
    <w:rsid w:val="003D33FA"/>
    <w:rsid w:val="003D3408"/>
    <w:rsid w:val="003D3437"/>
    <w:rsid w:val="003D3514"/>
    <w:rsid w:val="003D3707"/>
    <w:rsid w:val="003D38C7"/>
    <w:rsid w:val="003D3981"/>
    <w:rsid w:val="003D3CD3"/>
    <w:rsid w:val="003D3CF9"/>
    <w:rsid w:val="003D40F5"/>
    <w:rsid w:val="003D414E"/>
    <w:rsid w:val="003D423A"/>
    <w:rsid w:val="003D42C0"/>
    <w:rsid w:val="003D43D3"/>
    <w:rsid w:val="003D488D"/>
    <w:rsid w:val="003D4906"/>
    <w:rsid w:val="003D4A70"/>
    <w:rsid w:val="003D4A82"/>
    <w:rsid w:val="003D4B0B"/>
    <w:rsid w:val="003D4BAB"/>
    <w:rsid w:val="003D4D16"/>
    <w:rsid w:val="003D4E5F"/>
    <w:rsid w:val="003D51E5"/>
    <w:rsid w:val="003D52F9"/>
    <w:rsid w:val="003D575F"/>
    <w:rsid w:val="003D5875"/>
    <w:rsid w:val="003D58D6"/>
    <w:rsid w:val="003D59FB"/>
    <w:rsid w:val="003D5ABC"/>
    <w:rsid w:val="003D5AE6"/>
    <w:rsid w:val="003D5DEC"/>
    <w:rsid w:val="003D5FE3"/>
    <w:rsid w:val="003D6498"/>
    <w:rsid w:val="003D6899"/>
    <w:rsid w:val="003D6B8C"/>
    <w:rsid w:val="003D6C7D"/>
    <w:rsid w:val="003D7368"/>
    <w:rsid w:val="003D7589"/>
    <w:rsid w:val="003D775F"/>
    <w:rsid w:val="003D7A34"/>
    <w:rsid w:val="003D7A93"/>
    <w:rsid w:val="003D7AB7"/>
    <w:rsid w:val="003D7BA7"/>
    <w:rsid w:val="003E0153"/>
    <w:rsid w:val="003E051D"/>
    <w:rsid w:val="003E05FE"/>
    <w:rsid w:val="003E0645"/>
    <w:rsid w:val="003E06E1"/>
    <w:rsid w:val="003E0902"/>
    <w:rsid w:val="003E118D"/>
    <w:rsid w:val="003E119D"/>
    <w:rsid w:val="003E1223"/>
    <w:rsid w:val="003E1228"/>
    <w:rsid w:val="003E12C2"/>
    <w:rsid w:val="003E135D"/>
    <w:rsid w:val="003E1520"/>
    <w:rsid w:val="003E17E4"/>
    <w:rsid w:val="003E1DC8"/>
    <w:rsid w:val="003E21A8"/>
    <w:rsid w:val="003E22EF"/>
    <w:rsid w:val="003E281C"/>
    <w:rsid w:val="003E292E"/>
    <w:rsid w:val="003E2A2E"/>
    <w:rsid w:val="003E2B3B"/>
    <w:rsid w:val="003E2B91"/>
    <w:rsid w:val="003E2D06"/>
    <w:rsid w:val="003E2F5F"/>
    <w:rsid w:val="003E2F7A"/>
    <w:rsid w:val="003E30A6"/>
    <w:rsid w:val="003E3327"/>
    <w:rsid w:val="003E3356"/>
    <w:rsid w:val="003E3366"/>
    <w:rsid w:val="003E36B2"/>
    <w:rsid w:val="003E39AD"/>
    <w:rsid w:val="003E3AC3"/>
    <w:rsid w:val="003E3AFB"/>
    <w:rsid w:val="003E3BA5"/>
    <w:rsid w:val="003E3C9E"/>
    <w:rsid w:val="003E3F63"/>
    <w:rsid w:val="003E4526"/>
    <w:rsid w:val="003E4725"/>
    <w:rsid w:val="003E4766"/>
    <w:rsid w:val="003E4837"/>
    <w:rsid w:val="003E4893"/>
    <w:rsid w:val="003E49A0"/>
    <w:rsid w:val="003E4AE1"/>
    <w:rsid w:val="003E4B27"/>
    <w:rsid w:val="003E4BE9"/>
    <w:rsid w:val="003E50C8"/>
    <w:rsid w:val="003E5628"/>
    <w:rsid w:val="003E56E1"/>
    <w:rsid w:val="003E5C42"/>
    <w:rsid w:val="003E5E13"/>
    <w:rsid w:val="003E5E2A"/>
    <w:rsid w:val="003E63C1"/>
    <w:rsid w:val="003E6569"/>
    <w:rsid w:val="003E6589"/>
    <w:rsid w:val="003E6BE1"/>
    <w:rsid w:val="003E703A"/>
    <w:rsid w:val="003E7118"/>
    <w:rsid w:val="003E723A"/>
    <w:rsid w:val="003E738E"/>
    <w:rsid w:val="003E744C"/>
    <w:rsid w:val="003E75FC"/>
    <w:rsid w:val="003E778B"/>
    <w:rsid w:val="003E78C2"/>
    <w:rsid w:val="003E792A"/>
    <w:rsid w:val="003E7BD4"/>
    <w:rsid w:val="003F0228"/>
    <w:rsid w:val="003F022F"/>
    <w:rsid w:val="003F0461"/>
    <w:rsid w:val="003F071F"/>
    <w:rsid w:val="003F0781"/>
    <w:rsid w:val="003F07E2"/>
    <w:rsid w:val="003F0A92"/>
    <w:rsid w:val="003F0C88"/>
    <w:rsid w:val="003F0D04"/>
    <w:rsid w:val="003F122D"/>
    <w:rsid w:val="003F14D8"/>
    <w:rsid w:val="003F158D"/>
    <w:rsid w:val="003F1718"/>
    <w:rsid w:val="003F2191"/>
    <w:rsid w:val="003F21E4"/>
    <w:rsid w:val="003F26A3"/>
    <w:rsid w:val="003F2AAB"/>
    <w:rsid w:val="003F2BC0"/>
    <w:rsid w:val="003F2D0B"/>
    <w:rsid w:val="003F2E4F"/>
    <w:rsid w:val="003F306A"/>
    <w:rsid w:val="003F3126"/>
    <w:rsid w:val="003F31C1"/>
    <w:rsid w:val="003F3204"/>
    <w:rsid w:val="003F34D0"/>
    <w:rsid w:val="003F3583"/>
    <w:rsid w:val="003F35C9"/>
    <w:rsid w:val="003F36A6"/>
    <w:rsid w:val="003F3847"/>
    <w:rsid w:val="003F3888"/>
    <w:rsid w:val="003F3DC8"/>
    <w:rsid w:val="003F3F77"/>
    <w:rsid w:val="003F4362"/>
    <w:rsid w:val="003F479B"/>
    <w:rsid w:val="003F4827"/>
    <w:rsid w:val="003F4839"/>
    <w:rsid w:val="003F4843"/>
    <w:rsid w:val="003F4950"/>
    <w:rsid w:val="003F4AF4"/>
    <w:rsid w:val="003F4BC8"/>
    <w:rsid w:val="003F4E62"/>
    <w:rsid w:val="003F4F42"/>
    <w:rsid w:val="003F5425"/>
    <w:rsid w:val="003F5537"/>
    <w:rsid w:val="003F55BE"/>
    <w:rsid w:val="003F583E"/>
    <w:rsid w:val="003F5CFF"/>
    <w:rsid w:val="003F6044"/>
    <w:rsid w:val="003F6088"/>
    <w:rsid w:val="003F6454"/>
    <w:rsid w:val="003F66BB"/>
    <w:rsid w:val="003F6817"/>
    <w:rsid w:val="003F6A80"/>
    <w:rsid w:val="003F6BA7"/>
    <w:rsid w:val="003F6D84"/>
    <w:rsid w:val="003F6E46"/>
    <w:rsid w:val="003F6E64"/>
    <w:rsid w:val="003F6E8E"/>
    <w:rsid w:val="003F6EC1"/>
    <w:rsid w:val="003F73F7"/>
    <w:rsid w:val="003F7536"/>
    <w:rsid w:val="003F78D1"/>
    <w:rsid w:val="003F7D52"/>
    <w:rsid w:val="003F7EAC"/>
    <w:rsid w:val="00400054"/>
    <w:rsid w:val="0040015A"/>
    <w:rsid w:val="004001A6"/>
    <w:rsid w:val="0040035C"/>
    <w:rsid w:val="004003FA"/>
    <w:rsid w:val="004004FE"/>
    <w:rsid w:val="004005F9"/>
    <w:rsid w:val="00400856"/>
    <w:rsid w:val="00400E91"/>
    <w:rsid w:val="00400EFC"/>
    <w:rsid w:val="00401033"/>
    <w:rsid w:val="00401045"/>
    <w:rsid w:val="00401293"/>
    <w:rsid w:val="004012CB"/>
    <w:rsid w:val="00401340"/>
    <w:rsid w:val="00401613"/>
    <w:rsid w:val="004017EC"/>
    <w:rsid w:val="00401BF6"/>
    <w:rsid w:val="00401D93"/>
    <w:rsid w:val="00402436"/>
    <w:rsid w:val="00402998"/>
    <w:rsid w:val="004029DF"/>
    <w:rsid w:val="004029EC"/>
    <w:rsid w:val="00402ABC"/>
    <w:rsid w:val="00402B36"/>
    <w:rsid w:val="00402FE5"/>
    <w:rsid w:val="0040303D"/>
    <w:rsid w:val="004031A5"/>
    <w:rsid w:val="004032E4"/>
    <w:rsid w:val="00403574"/>
    <w:rsid w:val="004037EE"/>
    <w:rsid w:val="00403820"/>
    <w:rsid w:val="00403C92"/>
    <w:rsid w:val="00403D62"/>
    <w:rsid w:val="00403EDA"/>
    <w:rsid w:val="004040A9"/>
    <w:rsid w:val="00404198"/>
    <w:rsid w:val="004043B8"/>
    <w:rsid w:val="0040448E"/>
    <w:rsid w:val="00404538"/>
    <w:rsid w:val="0040453F"/>
    <w:rsid w:val="00404553"/>
    <w:rsid w:val="004046A0"/>
    <w:rsid w:val="004046AC"/>
    <w:rsid w:val="00404F39"/>
    <w:rsid w:val="004050B1"/>
    <w:rsid w:val="004051B4"/>
    <w:rsid w:val="00405368"/>
    <w:rsid w:val="0040567F"/>
    <w:rsid w:val="004056C1"/>
    <w:rsid w:val="00405789"/>
    <w:rsid w:val="00405940"/>
    <w:rsid w:val="00405BB1"/>
    <w:rsid w:val="00405C17"/>
    <w:rsid w:val="00405C81"/>
    <w:rsid w:val="00405CFC"/>
    <w:rsid w:val="0040667F"/>
    <w:rsid w:val="004066DC"/>
    <w:rsid w:val="004067F2"/>
    <w:rsid w:val="004068D6"/>
    <w:rsid w:val="00406C82"/>
    <w:rsid w:val="00406D6D"/>
    <w:rsid w:val="00406DB3"/>
    <w:rsid w:val="004072D4"/>
    <w:rsid w:val="0040762C"/>
    <w:rsid w:val="004076C9"/>
    <w:rsid w:val="00407728"/>
    <w:rsid w:val="00407796"/>
    <w:rsid w:val="00407A48"/>
    <w:rsid w:val="00407B86"/>
    <w:rsid w:val="004100CC"/>
    <w:rsid w:val="004100F9"/>
    <w:rsid w:val="00410544"/>
    <w:rsid w:val="0041090A"/>
    <w:rsid w:val="004109BA"/>
    <w:rsid w:val="00410B05"/>
    <w:rsid w:val="00410C20"/>
    <w:rsid w:val="00410E28"/>
    <w:rsid w:val="004111AB"/>
    <w:rsid w:val="004112C2"/>
    <w:rsid w:val="0041152A"/>
    <w:rsid w:val="004117C1"/>
    <w:rsid w:val="00411897"/>
    <w:rsid w:val="004118CE"/>
    <w:rsid w:val="004119FE"/>
    <w:rsid w:val="00411C38"/>
    <w:rsid w:val="00411E61"/>
    <w:rsid w:val="00411EE0"/>
    <w:rsid w:val="0041230E"/>
    <w:rsid w:val="00412715"/>
    <w:rsid w:val="00412768"/>
    <w:rsid w:val="00412CAE"/>
    <w:rsid w:val="0041333F"/>
    <w:rsid w:val="00413352"/>
    <w:rsid w:val="0041350D"/>
    <w:rsid w:val="00413546"/>
    <w:rsid w:val="00413562"/>
    <w:rsid w:val="00413AD8"/>
    <w:rsid w:val="00413FF3"/>
    <w:rsid w:val="0041402C"/>
    <w:rsid w:val="00414511"/>
    <w:rsid w:val="00414A6F"/>
    <w:rsid w:val="00414AEE"/>
    <w:rsid w:val="00414C26"/>
    <w:rsid w:val="00415122"/>
    <w:rsid w:val="004153BF"/>
    <w:rsid w:val="0041569A"/>
    <w:rsid w:val="004159FC"/>
    <w:rsid w:val="00415A6D"/>
    <w:rsid w:val="00415A87"/>
    <w:rsid w:val="0041661F"/>
    <w:rsid w:val="00416640"/>
    <w:rsid w:val="00416669"/>
    <w:rsid w:val="004167EC"/>
    <w:rsid w:val="004167F8"/>
    <w:rsid w:val="0041689B"/>
    <w:rsid w:val="00416D95"/>
    <w:rsid w:val="00416DCB"/>
    <w:rsid w:val="0041700F"/>
    <w:rsid w:val="00417323"/>
    <w:rsid w:val="0041744C"/>
    <w:rsid w:val="0041748D"/>
    <w:rsid w:val="00417A97"/>
    <w:rsid w:val="00417CB1"/>
    <w:rsid w:val="00417E6C"/>
    <w:rsid w:val="004201A9"/>
    <w:rsid w:val="00420342"/>
    <w:rsid w:val="0042035E"/>
    <w:rsid w:val="0042059F"/>
    <w:rsid w:val="0042075F"/>
    <w:rsid w:val="00420950"/>
    <w:rsid w:val="00420A3C"/>
    <w:rsid w:val="00420A7F"/>
    <w:rsid w:val="00420C49"/>
    <w:rsid w:val="00420DA9"/>
    <w:rsid w:val="00420DC6"/>
    <w:rsid w:val="00420F35"/>
    <w:rsid w:val="00420FE6"/>
    <w:rsid w:val="0042128D"/>
    <w:rsid w:val="00421484"/>
    <w:rsid w:val="004214DB"/>
    <w:rsid w:val="004215B8"/>
    <w:rsid w:val="00421BFB"/>
    <w:rsid w:val="00421D59"/>
    <w:rsid w:val="00421EB3"/>
    <w:rsid w:val="00422424"/>
    <w:rsid w:val="004226C2"/>
    <w:rsid w:val="004226E7"/>
    <w:rsid w:val="0042301A"/>
    <w:rsid w:val="00423170"/>
    <w:rsid w:val="004232CD"/>
    <w:rsid w:val="00423597"/>
    <w:rsid w:val="00423600"/>
    <w:rsid w:val="0042374E"/>
    <w:rsid w:val="004237FD"/>
    <w:rsid w:val="00423886"/>
    <w:rsid w:val="004239D8"/>
    <w:rsid w:val="00423B69"/>
    <w:rsid w:val="00423DA1"/>
    <w:rsid w:val="00424063"/>
    <w:rsid w:val="00424126"/>
    <w:rsid w:val="004241FD"/>
    <w:rsid w:val="004244C4"/>
    <w:rsid w:val="00424855"/>
    <w:rsid w:val="00424975"/>
    <w:rsid w:val="00424A5B"/>
    <w:rsid w:val="00424E92"/>
    <w:rsid w:val="004250B7"/>
    <w:rsid w:val="0042512C"/>
    <w:rsid w:val="00425136"/>
    <w:rsid w:val="00425318"/>
    <w:rsid w:val="00425693"/>
    <w:rsid w:val="004257F4"/>
    <w:rsid w:val="00425A07"/>
    <w:rsid w:val="00425A93"/>
    <w:rsid w:val="00425AF3"/>
    <w:rsid w:val="00425C32"/>
    <w:rsid w:val="00425E34"/>
    <w:rsid w:val="0042603B"/>
    <w:rsid w:val="0042619A"/>
    <w:rsid w:val="00426255"/>
    <w:rsid w:val="004262D9"/>
    <w:rsid w:val="004263FE"/>
    <w:rsid w:val="0042666D"/>
    <w:rsid w:val="004266D1"/>
    <w:rsid w:val="00426707"/>
    <w:rsid w:val="0042670D"/>
    <w:rsid w:val="00426B64"/>
    <w:rsid w:val="00426D3F"/>
    <w:rsid w:val="00426F88"/>
    <w:rsid w:val="004270A2"/>
    <w:rsid w:val="004272F1"/>
    <w:rsid w:val="00427411"/>
    <w:rsid w:val="004279F1"/>
    <w:rsid w:val="00427BC9"/>
    <w:rsid w:val="00427EB3"/>
    <w:rsid w:val="00430090"/>
    <w:rsid w:val="004300DC"/>
    <w:rsid w:val="004302BA"/>
    <w:rsid w:val="004304C5"/>
    <w:rsid w:val="004305CC"/>
    <w:rsid w:val="004306C8"/>
    <w:rsid w:val="004306F8"/>
    <w:rsid w:val="00430815"/>
    <w:rsid w:val="00430BC1"/>
    <w:rsid w:val="00430BDB"/>
    <w:rsid w:val="004310ED"/>
    <w:rsid w:val="00431249"/>
    <w:rsid w:val="004313E7"/>
    <w:rsid w:val="0043176C"/>
    <w:rsid w:val="00431A06"/>
    <w:rsid w:val="00431EB8"/>
    <w:rsid w:val="00431FE3"/>
    <w:rsid w:val="00432295"/>
    <w:rsid w:val="004322D9"/>
    <w:rsid w:val="004323E2"/>
    <w:rsid w:val="0043266A"/>
    <w:rsid w:val="00432BDB"/>
    <w:rsid w:val="00432C5E"/>
    <w:rsid w:val="00432DDF"/>
    <w:rsid w:val="00432EBF"/>
    <w:rsid w:val="00432F69"/>
    <w:rsid w:val="00433018"/>
    <w:rsid w:val="00433489"/>
    <w:rsid w:val="004335E9"/>
    <w:rsid w:val="00433602"/>
    <w:rsid w:val="004336C1"/>
    <w:rsid w:val="004336DF"/>
    <w:rsid w:val="00433978"/>
    <w:rsid w:val="00433B4F"/>
    <w:rsid w:val="00433CDD"/>
    <w:rsid w:val="00433E0B"/>
    <w:rsid w:val="0043405B"/>
    <w:rsid w:val="004340E0"/>
    <w:rsid w:val="004344B7"/>
    <w:rsid w:val="00434840"/>
    <w:rsid w:val="0043488C"/>
    <w:rsid w:val="004348A3"/>
    <w:rsid w:val="0043498E"/>
    <w:rsid w:val="004349BF"/>
    <w:rsid w:val="004349CA"/>
    <w:rsid w:val="00434D74"/>
    <w:rsid w:val="0043505E"/>
    <w:rsid w:val="00435337"/>
    <w:rsid w:val="004353C7"/>
    <w:rsid w:val="00435536"/>
    <w:rsid w:val="0043555B"/>
    <w:rsid w:val="00435890"/>
    <w:rsid w:val="00435F99"/>
    <w:rsid w:val="00436013"/>
    <w:rsid w:val="004364B0"/>
    <w:rsid w:val="0043666B"/>
    <w:rsid w:val="004369BA"/>
    <w:rsid w:val="00436B53"/>
    <w:rsid w:val="00436BFB"/>
    <w:rsid w:val="00437070"/>
    <w:rsid w:val="00437083"/>
    <w:rsid w:val="004370F8"/>
    <w:rsid w:val="004376DC"/>
    <w:rsid w:val="0043770F"/>
    <w:rsid w:val="0043793E"/>
    <w:rsid w:val="00437AB3"/>
    <w:rsid w:val="00437ABC"/>
    <w:rsid w:val="00437CDD"/>
    <w:rsid w:val="00437D0E"/>
    <w:rsid w:val="00437E2E"/>
    <w:rsid w:val="00440015"/>
    <w:rsid w:val="004406C1"/>
    <w:rsid w:val="004408D1"/>
    <w:rsid w:val="00440DD7"/>
    <w:rsid w:val="00440DED"/>
    <w:rsid w:val="00440EC0"/>
    <w:rsid w:val="00440F5D"/>
    <w:rsid w:val="00441030"/>
    <w:rsid w:val="00441405"/>
    <w:rsid w:val="00441490"/>
    <w:rsid w:val="00441AAC"/>
    <w:rsid w:val="00441B3D"/>
    <w:rsid w:val="00441BFB"/>
    <w:rsid w:val="004421E8"/>
    <w:rsid w:val="00442243"/>
    <w:rsid w:val="004423DE"/>
    <w:rsid w:val="004423F4"/>
    <w:rsid w:val="0044240E"/>
    <w:rsid w:val="00442543"/>
    <w:rsid w:val="00442A84"/>
    <w:rsid w:val="00442BC6"/>
    <w:rsid w:val="00442FAE"/>
    <w:rsid w:val="004430BB"/>
    <w:rsid w:val="004431A7"/>
    <w:rsid w:val="00443636"/>
    <w:rsid w:val="0044365F"/>
    <w:rsid w:val="0044383B"/>
    <w:rsid w:val="00443B3F"/>
    <w:rsid w:val="00443B9B"/>
    <w:rsid w:val="00443BD1"/>
    <w:rsid w:val="00443CE7"/>
    <w:rsid w:val="0044403F"/>
    <w:rsid w:val="0044440B"/>
    <w:rsid w:val="0044472F"/>
    <w:rsid w:val="00444783"/>
    <w:rsid w:val="00444C59"/>
    <w:rsid w:val="00444ED1"/>
    <w:rsid w:val="00444FC6"/>
    <w:rsid w:val="0044506C"/>
    <w:rsid w:val="004452C3"/>
    <w:rsid w:val="00445422"/>
    <w:rsid w:val="0044563B"/>
    <w:rsid w:val="004457C8"/>
    <w:rsid w:val="004457EE"/>
    <w:rsid w:val="00445971"/>
    <w:rsid w:val="00445BC2"/>
    <w:rsid w:val="00445C65"/>
    <w:rsid w:val="00445C71"/>
    <w:rsid w:val="00445F8D"/>
    <w:rsid w:val="00446100"/>
    <w:rsid w:val="004461DB"/>
    <w:rsid w:val="00446335"/>
    <w:rsid w:val="00446497"/>
    <w:rsid w:val="004464FA"/>
    <w:rsid w:val="004466E4"/>
    <w:rsid w:val="00446AB1"/>
    <w:rsid w:val="00446B58"/>
    <w:rsid w:val="00446C69"/>
    <w:rsid w:val="00446E59"/>
    <w:rsid w:val="004473B1"/>
    <w:rsid w:val="00447477"/>
    <w:rsid w:val="00447CFF"/>
    <w:rsid w:val="00447D56"/>
    <w:rsid w:val="00447E53"/>
    <w:rsid w:val="00447EB6"/>
    <w:rsid w:val="00447F16"/>
    <w:rsid w:val="00447F20"/>
    <w:rsid w:val="004504F0"/>
    <w:rsid w:val="004504FE"/>
    <w:rsid w:val="00450D50"/>
    <w:rsid w:val="00451076"/>
    <w:rsid w:val="004510BF"/>
    <w:rsid w:val="004511CD"/>
    <w:rsid w:val="0045139D"/>
    <w:rsid w:val="004513B1"/>
    <w:rsid w:val="004514CB"/>
    <w:rsid w:val="00451A83"/>
    <w:rsid w:val="00451DAF"/>
    <w:rsid w:val="004521F6"/>
    <w:rsid w:val="00452281"/>
    <w:rsid w:val="00452299"/>
    <w:rsid w:val="00452363"/>
    <w:rsid w:val="004524A6"/>
    <w:rsid w:val="0045298E"/>
    <w:rsid w:val="00452A61"/>
    <w:rsid w:val="00452A6C"/>
    <w:rsid w:val="00452BB8"/>
    <w:rsid w:val="00452CDE"/>
    <w:rsid w:val="00452D68"/>
    <w:rsid w:val="00452F19"/>
    <w:rsid w:val="00453050"/>
    <w:rsid w:val="00453126"/>
    <w:rsid w:val="004531F7"/>
    <w:rsid w:val="00453259"/>
    <w:rsid w:val="00453E11"/>
    <w:rsid w:val="00453E33"/>
    <w:rsid w:val="00454330"/>
    <w:rsid w:val="00454349"/>
    <w:rsid w:val="0045438B"/>
    <w:rsid w:val="0045446D"/>
    <w:rsid w:val="004546D5"/>
    <w:rsid w:val="004546EB"/>
    <w:rsid w:val="0045475C"/>
    <w:rsid w:val="004548F0"/>
    <w:rsid w:val="00454DA3"/>
    <w:rsid w:val="00455273"/>
    <w:rsid w:val="004553A0"/>
    <w:rsid w:val="004553BC"/>
    <w:rsid w:val="00455458"/>
    <w:rsid w:val="0045593F"/>
    <w:rsid w:val="00455A69"/>
    <w:rsid w:val="00455D66"/>
    <w:rsid w:val="00455F7A"/>
    <w:rsid w:val="00455FBB"/>
    <w:rsid w:val="004560F5"/>
    <w:rsid w:val="004564C9"/>
    <w:rsid w:val="00456556"/>
    <w:rsid w:val="00456AA0"/>
    <w:rsid w:val="00456C34"/>
    <w:rsid w:val="00456DC5"/>
    <w:rsid w:val="00456E5E"/>
    <w:rsid w:val="00456E6D"/>
    <w:rsid w:val="0045701E"/>
    <w:rsid w:val="00457393"/>
    <w:rsid w:val="0045745E"/>
    <w:rsid w:val="00457560"/>
    <w:rsid w:val="0045782B"/>
    <w:rsid w:val="00457BD8"/>
    <w:rsid w:val="00457D39"/>
    <w:rsid w:val="00457F6E"/>
    <w:rsid w:val="00457F79"/>
    <w:rsid w:val="00460043"/>
    <w:rsid w:val="00460089"/>
    <w:rsid w:val="00460158"/>
    <w:rsid w:val="00460601"/>
    <w:rsid w:val="00460657"/>
    <w:rsid w:val="00460ECA"/>
    <w:rsid w:val="00460EEC"/>
    <w:rsid w:val="0046118C"/>
    <w:rsid w:val="0046118E"/>
    <w:rsid w:val="00461284"/>
    <w:rsid w:val="0046134A"/>
    <w:rsid w:val="004613A1"/>
    <w:rsid w:val="004613D7"/>
    <w:rsid w:val="00461545"/>
    <w:rsid w:val="004615AF"/>
    <w:rsid w:val="00461644"/>
    <w:rsid w:val="0046168F"/>
    <w:rsid w:val="004617B6"/>
    <w:rsid w:val="004618BA"/>
    <w:rsid w:val="00461BC6"/>
    <w:rsid w:val="00461C1B"/>
    <w:rsid w:val="00461E28"/>
    <w:rsid w:val="00461F9B"/>
    <w:rsid w:val="00462C10"/>
    <w:rsid w:val="00462F1C"/>
    <w:rsid w:val="00462F92"/>
    <w:rsid w:val="004632F6"/>
    <w:rsid w:val="0046349B"/>
    <w:rsid w:val="00463507"/>
    <w:rsid w:val="004635E0"/>
    <w:rsid w:val="004637A0"/>
    <w:rsid w:val="004638F4"/>
    <w:rsid w:val="00463A6B"/>
    <w:rsid w:val="00463E7C"/>
    <w:rsid w:val="00463F8B"/>
    <w:rsid w:val="00463F8F"/>
    <w:rsid w:val="00463FFE"/>
    <w:rsid w:val="004640D7"/>
    <w:rsid w:val="0046415A"/>
    <w:rsid w:val="004641E8"/>
    <w:rsid w:val="0046420E"/>
    <w:rsid w:val="00464352"/>
    <w:rsid w:val="004646E9"/>
    <w:rsid w:val="0046488C"/>
    <w:rsid w:val="0046489E"/>
    <w:rsid w:val="00464A4E"/>
    <w:rsid w:val="00464AC3"/>
    <w:rsid w:val="00464C7D"/>
    <w:rsid w:val="00464CE2"/>
    <w:rsid w:val="00464FA8"/>
    <w:rsid w:val="00465122"/>
    <w:rsid w:val="00465359"/>
    <w:rsid w:val="0046546D"/>
    <w:rsid w:val="0046551D"/>
    <w:rsid w:val="00465551"/>
    <w:rsid w:val="004655AA"/>
    <w:rsid w:val="004657B2"/>
    <w:rsid w:val="004658C5"/>
    <w:rsid w:val="00465A5B"/>
    <w:rsid w:val="004660F6"/>
    <w:rsid w:val="00466269"/>
    <w:rsid w:val="004664F0"/>
    <w:rsid w:val="00466608"/>
    <w:rsid w:val="0046667A"/>
    <w:rsid w:val="00466735"/>
    <w:rsid w:val="0046698F"/>
    <w:rsid w:val="00466FCB"/>
    <w:rsid w:val="004671AE"/>
    <w:rsid w:val="004672B1"/>
    <w:rsid w:val="004672EF"/>
    <w:rsid w:val="0046732E"/>
    <w:rsid w:val="00467B4A"/>
    <w:rsid w:val="00467B78"/>
    <w:rsid w:val="00467D61"/>
    <w:rsid w:val="00467F23"/>
    <w:rsid w:val="00467F80"/>
    <w:rsid w:val="00470485"/>
    <w:rsid w:val="00470488"/>
    <w:rsid w:val="004708AC"/>
    <w:rsid w:val="004708D7"/>
    <w:rsid w:val="004709C6"/>
    <w:rsid w:val="00470C3E"/>
    <w:rsid w:val="00470FBD"/>
    <w:rsid w:val="00471045"/>
    <w:rsid w:val="0047120E"/>
    <w:rsid w:val="0047127F"/>
    <w:rsid w:val="00471331"/>
    <w:rsid w:val="00471345"/>
    <w:rsid w:val="004713D5"/>
    <w:rsid w:val="0047162A"/>
    <w:rsid w:val="00471738"/>
    <w:rsid w:val="00471779"/>
    <w:rsid w:val="0047187B"/>
    <w:rsid w:val="00471B19"/>
    <w:rsid w:val="00471C4C"/>
    <w:rsid w:val="00471C5A"/>
    <w:rsid w:val="00471D2D"/>
    <w:rsid w:val="00471DCF"/>
    <w:rsid w:val="00471DD9"/>
    <w:rsid w:val="00472016"/>
    <w:rsid w:val="00472039"/>
    <w:rsid w:val="0047209C"/>
    <w:rsid w:val="004720D5"/>
    <w:rsid w:val="00472355"/>
    <w:rsid w:val="00472384"/>
    <w:rsid w:val="00472423"/>
    <w:rsid w:val="004728DE"/>
    <w:rsid w:val="0047297D"/>
    <w:rsid w:val="00472C48"/>
    <w:rsid w:val="00472EB7"/>
    <w:rsid w:val="004730D6"/>
    <w:rsid w:val="0047351A"/>
    <w:rsid w:val="004736AF"/>
    <w:rsid w:val="00473B52"/>
    <w:rsid w:val="00473BCA"/>
    <w:rsid w:val="00473E75"/>
    <w:rsid w:val="00473F03"/>
    <w:rsid w:val="00473F20"/>
    <w:rsid w:val="00473F99"/>
    <w:rsid w:val="00474059"/>
    <w:rsid w:val="00474153"/>
    <w:rsid w:val="004741B0"/>
    <w:rsid w:val="004741ED"/>
    <w:rsid w:val="00474200"/>
    <w:rsid w:val="00474489"/>
    <w:rsid w:val="00474494"/>
    <w:rsid w:val="004747C0"/>
    <w:rsid w:val="00474901"/>
    <w:rsid w:val="00474D4D"/>
    <w:rsid w:val="00474DB4"/>
    <w:rsid w:val="00474F7A"/>
    <w:rsid w:val="00475106"/>
    <w:rsid w:val="004755A4"/>
    <w:rsid w:val="004755B2"/>
    <w:rsid w:val="00475607"/>
    <w:rsid w:val="004759D6"/>
    <w:rsid w:val="00475DDF"/>
    <w:rsid w:val="00475EF9"/>
    <w:rsid w:val="004760A4"/>
    <w:rsid w:val="00476129"/>
    <w:rsid w:val="0047647F"/>
    <w:rsid w:val="004766D5"/>
    <w:rsid w:val="00476816"/>
    <w:rsid w:val="00476822"/>
    <w:rsid w:val="004768A1"/>
    <w:rsid w:val="004769D3"/>
    <w:rsid w:val="00476B2C"/>
    <w:rsid w:val="00476CDA"/>
    <w:rsid w:val="00477B54"/>
    <w:rsid w:val="00477B57"/>
    <w:rsid w:val="00480096"/>
    <w:rsid w:val="004802F4"/>
    <w:rsid w:val="004807A8"/>
    <w:rsid w:val="0048093B"/>
    <w:rsid w:val="004809A3"/>
    <w:rsid w:val="00480F9E"/>
    <w:rsid w:val="0048102F"/>
    <w:rsid w:val="00481091"/>
    <w:rsid w:val="0048109C"/>
    <w:rsid w:val="004813CF"/>
    <w:rsid w:val="0048165B"/>
    <w:rsid w:val="004816DB"/>
    <w:rsid w:val="00481743"/>
    <w:rsid w:val="004818F2"/>
    <w:rsid w:val="00481907"/>
    <w:rsid w:val="0048195F"/>
    <w:rsid w:val="00481A6E"/>
    <w:rsid w:val="00481D59"/>
    <w:rsid w:val="00481EF9"/>
    <w:rsid w:val="00482100"/>
    <w:rsid w:val="00482239"/>
    <w:rsid w:val="004822D8"/>
    <w:rsid w:val="00482D90"/>
    <w:rsid w:val="00482FEF"/>
    <w:rsid w:val="0048309D"/>
    <w:rsid w:val="00483435"/>
    <w:rsid w:val="004835BB"/>
    <w:rsid w:val="00483716"/>
    <w:rsid w:val="004838AA"/>
    <w:rsid w:val="004838E5"/>
    <w:rsid w:val="00483929"/>
    <w:rsid w:val="00483A12"/>
    <w:rsid w:val="00483B99"/>
    <w:rsid w:val="00483CE8"/>
    <w:rsid w:val="00483CED"/>
    <w:rsid w:val="00483D29"/>
    <w:rsid w:val="00483EA7"/>
    <w:rsid w:val="004844DB"/>
    <w:rsid w:val="00484762"/>
    <w:rsid w:val="0048479B"/>
    <w:rsid w:val="00484A1F"/>
    <w:rsid w:val="00484B12"/>
    <w:rsid w:val="00484B2D"/>
    <w:rsid w:val="00484B3E"/>
    <w:rsid w:val="00484EE4"/>
    <w:rsid w:val="004852EE"/>
    <w:rsid w:val="0048563C"/>
    <w:rsid w:val="00485858"/>
    <w:rsid w:val="00485904"/>
    <w:rsid w:val="00485C1D"/>
    <w:rsid w:val="00485E19"/>
    <w:rsid w:val="0048613E"/>
    <w:rsid w:val="00486215"/>
    <w:rsid w:val="00486672"/>
    <w:rsid w:val="00486A3E"/>
    <w:rsid w:val="00486AC4"/>
    <w:rsid w:val="00486BB9"/>
    <w:rsid w:val="00486EC6"/>
    <w:rsid w:val="00486FB8"/>
    <w:rsid w:val="0048714A"/>
    <w:rsid w:val="00487276"/>
    <w:rsid w:val="004877DB"/>
    <w:rsid w:val="00487893"/>
    <w:rsid w:val="004879A9"/>
    <w:rsid w:val="00487BE6"/>
    <w:rsid w:val="004900F7"/>
    <w:rsid w:val="00490150"/>
    <w:rsid w:val="004901C5"/>
    <w:rsid w:val="004901EC"/>
    <w:rsid w:val="00490487"/>
    <w:rsid w:val="004905E8"/>
    <w:rsid w:val="0049075F"/>
    <w:rsid w:val="00490846"/>
    <w:rsid w:val="00490AEE"/>
    <w:rsid w:val="00490CE2"/>
    <w:rsid w:val="00490F7C"/>
    <w:rsid w:val="004910E9"/>
    <w:rsid w:val="00491443"/>
    <w:rsid w:val="004915BF"/>
    <w:rsid w:val="00491711"/>
    <w:rsid w:val="004919B7"/>
    <w:rsid w:val="00491A90"/>
    <w:rsid w:val="00491AB9"/>
    <w:rsid w:val="00491BAB"/>
    <w:rsid w:val="00491BD0"/>
    <w:rsid w:val="00491CCC"/>
    <w:rsid w:val="00491D30"/>
    <w:rsid w:val="00491F97"/>
    <w:rsid w:val="00491FAE"/>
    <w:rsid w:val="004920F3"/>
    <w:rsid w:val="004922E7"/>
    <w:rsid w:val="00492674"/>
    <w:rsid w:val="004928AB"/>
    <w:rsid w:val="00492C7F"/>
    <w:rsid w:val="00492CBA"/>
    <w:rsid w:val="00492E55"/>
    <w:rsid w:val="00493259"/>
    <w:rsid w:val="00493278"/>
    <w:rsid w:val="0049334B"/>
    <w:rsid w:val="004933AD"/>
    <w:rsid w:val="004936C0"/>
    <w:rsid w:val="004936FA"/>
    <w:rsid w:val="0049379C"/>
    <w:rsid w:val="00493956"/>
    <w:rsid w:val="00493F7B"/>
    <w:rsid w:val="004940F6"/>
    <w:rsid w:val="004941FC"/>
    <w:rsid w:val="00494240"/>
    <w:rsid w:val="004942E4"/>
    <w:rsid w:val="00494333"/>
    <w:rsid w:val="00494904"/>
    <w:rsid w:val="004949B4"/>
    <w:rsid w:val="00494C2E"/>
    <w:rsid w:val="00494D50"/>
    <w:rsid w:val="00494EF5"/>
    <w:rsid w:val="00495188"/>
    <w:rsid w:val="0049534C"/>
    <w:rsid w:val="0049544C"/>
    <w:rsid w:val="004958F4"/>
    <w:rsid w:val="00495930"/>
    <w:rsid w:val="00495A40"/>
    <w:rsid w:val="00495A52"/>
    <w:rsid w:val="00495B6C"/>
    <w:rsid w:val="00495DC4"/>
    <w:rsid w:val="00495FA6"/>
    <w:rsid w:val="0049656B"/>
    <w:rsid w:val="0049674B"/>
    <w:rsid w:val="00496C69"/>
    <w:rsid w:val="00496D74"/>
    <w:rsid w:val="00496E65"/>
    <w:rsid w:val="004972F2"/>
    <w:rsid w:val="00497318"/>
    <w:rsid w:val="004976CB"/>
    <w:rsid w:val="00497773"/>
    <w:rsid w:val="004978B6"/>
    <w:rsid w:val="00497942"/>
    <w:rsid w:val="004979A5"/>
    <w:rsid w:val="00497AF8"/>
    <w:rsid w:val="00497D3E"/>
    <w:rsid w:val="004A039F"/>
    <w:rsid w:val="004A053C"/>
    <w:rsid w:val="004A06C1"/>
    <w:rsid w:val="004A0B5A"/>
    <w:rsid w:val="004A0B66"/>
    <w:rsid w:val="004A1240"/>
    <w:rsid w:val="004A1346"/>
    <w:rsid w:val="004A1636"/>
    <w:rsid w:val="004A18F5"/>
    <w:rsid w:val="004A1C93"/>
    <w:rsid w:val="004A1F90"/>
    <w:rsid w:val="004A24C2"/>
    <w:rsid w:val="004A273A"/>
    <w:rsid w:val="004A2810"/>
    <w:rsid w:val="004A2945"/>
    <w:rsid w:val="004A2C49"/>
    <w:rsid w:val="004A30E8"/>
    <w:rsid w:val="004A35D1"/>
    <w:rsid w:val="004A3719"/>
    <w:rsid w:val="004A38AF"/>
    <w:rsid w:val="004A3941"/>
    <w:rsid w:val="004A3DB8"/>
    <w:rsid w:val="004A3E15"/>
    <w:rsid w:val="004A3FA4"/>
    <w:rsid w:val="004A406D"/>
    <w:rsid w:val="004A40A3"/>
    <w:rsid w:val="004A40C0"/>
    <w:rsid w:val="004A425A"/>
    <w:rsid w:val="004A4329"/>
    <w:rsid w:val="004A43A8"/>
    <w:rsid w:val="004A44F5"/>
    <w:rsid w:val="004A458C"/>
    <w:rsid w:val="004A4670"/>
    <w:rsid w:val="004A4848"/>
    <w:rsid w:val="004A48BB"/>
    <w:rsid w:val="004A4CB1"/>
    <w:rsid w:val="004A4F52"/>
    <w:rsid w:val="004A4F88"/>
    <w:rsid w:val="004A5161"/>
    <w:rsid w:val="004A56B5"/>
    <w:rsid w:val="004A5F43"/>
    <w:rsid w:val="004A5F7D"/>
    <w:rsid w:val="004A6064"/>
    <w:rsid w:val="004A60FC"/>
    <w:rsid w:val="004A626F"/>
    <w:rsid w:val="004A634E"/>
    <w:rsid w:val="004A6379"/>
    <w:rsid w:val="004A6381"/>
    <w:rsid w:val="004A649A"/>
    <w:rsid w:val="004A6636"/>
    <w:rsid w:val="004A663C"/>
    <w:rsid w:val="004A6799"/>
    <w:rsid w:val="004A69CD"/>
    <w:rsid w:val="004A6A5A"/>
    <w:rsid w:val="004A6B3D"/>
    <w:rsid w:val="004A725E"/>
    <w:rsid w:val="004A786A"/>
    <w:rsid w:val="004A78F8"/>
    <w:rsid w:val="004B00A9"/>
    <w:rsid w:val="004B0420"/>
    <w:rsid w:val="004B0495"/>
    <w:rsid w:val="004B0575"/>
    <w:rsid w:val="004B07E2"/>
    <w:rsid w:val="004B0983"/>
    <w:rsid w:val="004B0A52"/>
    <w:rsid w:val="004B0BD6"/>
    <w:rsid w:val="004B1124"/>
    <w:rsid w:val="004B1186"/>
    <w:rsid w:val="004B14FA"/>
    <w:rsid w:val="004B1565"/>
    <w:rsid w:val="004B1D68"/>
    <w:rsid w:val="004B1FD7"/>
    <w:rsid w:val="004B2032"/>
    <w:rsid w:val="004B2764"/>
    <w:rsid w:val="004B2C16"/>
    <w:rsid w:val="004B2C7A"/>
    <w:rsid w:val="004B2EF7"/>
    <w:rsid w:val="004B2FC6"/>
    <w:rsid w:val="004B313E"/>
    <w:rsid w:val="004B350E"/>
    <w:rsid w:val="004B3630"/>
    <w:rsid w:val="004B39DB"/>
    <w:rsid w:val="004B3B77"/>
    <w:rsid w:val="004B3B99"/>
    <w:rsid w:val="004B3D57"/>
    <w:rsid w:val="004B4245"/>
    <w:rsid w:val="004B42B4"/>
    <w:rsid w:val="004B460C"/>
    <w:rsid w:val="004B48BB"/>
    <w:rsid w:val="004B49DE"/>
    <w:rsid w:val="004B4B4C"/>
    <w:rsid w:val="004B4BCE"/>
    <w:rsid w:val="004B4CB5"/>
    <w:rsid w:val="004B4D8B"/>
    <w:rsid w:val="004B4EC4"/>
    <w:rsid w:val="004B5240"/>
    <w:rsid w:val="004B5274"/>
    <w:rsid w:val="004B5524"/>
    <w:rsid w:val="004B5553"/>
    <w:rsid w:val="004B5658"/>
    <w:rsid w:val="004B5761"/>
    <w:rsid w:val="004B578D"/>
    <w:rsid w:val="004B5AA5"/>
    <w:rsid w:val="004B5B6A"/>
    <w:rsid w:val="004B5C1D"/>
    <w:rsid w:val="004B5E15"/>
    <w:rsid w:val="004B5E50"/>
    <w:rsid w:val="004B6079"/>
    <w:rsid w:val="004B6107"/>
    <w:rsid w:val="004B6150"/>
    <w:rsid w:val="004B6486"/>
    <w:rsid w:val="004B65C1"/>
    <w:rsid w:val="004B662A"/>
    <w:rsid w:val="004B6E3A"/>
    <w:rsid w:val="004B6FF5"/>
    <w:rsid w:val="004B7233"/>
    <w:rsid w:val="004B724D"/>
    <w:rsid w:val="004B72B9"/>
    <w:rsid w:val="004B73E3"/>
    <w:rsid w:val="004B756F"/>
    <w:rsid w:val="004B779F"/>
    <w:rsid w:val="004B792C"/>
    <w:rsid w:val="004B793A"/>
    <w:rsid w:val="004B7A7F"/>
    <w:rsid w:val="004B7B40"/>
    <w:rsid w:val="004B7C63"/>
    <w:rsid w:val="004B7EE6"/>
    <w:rsid w:val="004B7F9C"/>
    <w:rsid w:val="004B7FC9"/>
    <w:rsid w:val="004C0172"/>
    <w:rsid w:val="004C0490"/>
    <w:rsid w:val="004C0721"/>
    <w:rsid w:val="004C100B"/>
    <w:rsid w:val="004C130F"/>
    <w:rsid w:val="004C1409"/>
    <w:rsid w:val="004C147D"/>
    <w:rsid w:val="004C153A"/>
    <w:rsid w:val="004C16AA"/>
    <w:rsid w:val="004C19F0"/>
    <w:rsid w:val="004C1D42"/>
    <w:rsid w:val="004C2112"/>
    <w:rsid w:val="004C2120"/>
    <w:rsid w:val="004C228C"/>
    <w:rsid w:val="004C22D4"/>
    <w:rsid w:val="004C22FC"/>
    <w:rsid w:val="004C2840"/>
    <w:rsid w:val="004C288A"/>
    <w:rsid w:val="004C2F53"/>
    <w:rsid w:val="004C2F6C"/>
    <w:rsid w:val="004C306D"/>
    <w:rsid w:val="004C325D"/>
    <w:rsid w:val="004C32FF"/>
    <w:rsid w:val="004C3317"/>
    <w:rsid w:val="004C36AD"/>
    <w:rsid w:val="004C36B4"/>
    <w:rsid w:val="004C3976"/>
    <w:rsid w:val="004C39EC"/>
    <w:rsid w:val="004C3D8B"/>
    <w:rsid w:val="004C3DB9"/>
    <w:rsid w:val="004C3DCE"/>
    <w:rsid w:val="004C3E06"/>
    <w:rsid w:val="004C3F4B"/>
    <w:rsid w:val="004C4082"/>
    <w:rsid w:val="004C40CF"/>
    <w:rsid w:val="004C43B8"/>
    <w:rsid w:val="004C486E"/>
    <w:rsid w:val="004C4A2C"/>
    <w:rsid w:val="004C4A30"/>
    <w:rsid w:val="004C4AE7"/>
    <w:rsid w:val="004C4BCC"/>
    <w:rsid w:val="004C4D88"/>
    <w:rsid w:val="004C508A"/>
    <w:rsid w:val="004C50AA"/>
    <w:rsid w:val="004C51EB"/>
    <w:rsid w:val="004C5516"/>
    <w:rsid w:val="004C554D"/>
    <w:rsid w:val="004C5695"/>
    <w:rsid w:val="004C5868"/>
    <w:rsid w:val="004C58D8"/>
    <w:rsid w:val="004C59D6"/>
    <w:rsid w:val="004C5BB5"/>
    <w:rsid w:val="004C5E1F"/>
    <w:rsid w:val="004C5E27"/>
    <w:rsid w:val="004C5E60"/>
    <w:rsid w:val="004C5E8F"/>
    <w:rsid w:val="004C5F7D"/>
    <w:rsid w:val="004C64F6"/>
    <w:rsid w:val="004C6B5D"/>
    <w:rsid w:val="004C6C22"/>
    <w:rsid w:val="004C704C"/>
    <w:rsid w:val="004C7211"/>
    <w:rsid w:val="004C7D3A"/>
    <w:rsid w:val="004D036F"/>
    <w:rsid w:val="004D03CC"/>
    <w:rsid w:val="004D053C"/>
    <w:rsid w:val="004D05FF"/>
    <w:rsid w:val="004D074C"/>
    <w:rsid w:val="004D0872"/>
    <w:rsid w:val="004D0CF5"/>
    <w:rsid w:val="004D0E23"/>
    <w:rsid w:val="004D0F75"/>
    <w:rsid w:val="004D0FEC"/>
    <w:rsid w:val="004D10AC"/>
    <w:rsid w:val="004D10FD"/>
    <w:rsid w:val="004D1154"/>
    <w:rsid w:val="004D1757"/>
    <w:rsid w:val="004D1811"/>
    <w:rsid w:val="004D1843"/>
    <w:rsid w:val="004D1A6D"/>
    <w:rsid w:val="004D1B15"/>
    <w:rsid w:val="004D2246"/>
    <w:rsid w:val="004D22EF"/>
    <w:rsid w:val="004D2476"/>
    <w:rsid w:val="004D25BD"/>
    <w:rsid w:val="004D2859"/>
    <w:rsid w:val="004D2C55"/>
    <w:rsid w:val="004D2D54"/>
    <w:rsid w:val="004D2EC0"/>
    <w:rsid w:val="004D3271"/>
    <w:rsid w:val="004D328C"/>
    <w:rsid w:val="004D338A"/>
    <w:rsid w:val="004D338F"/>
    <w:rsid w:val="004D3488"/>
    <w:rsid w:val="004D363D"/>
    <w:rsid w:val="004D36F7"/>
    <w:rsid w:val="004D37B6"/>
    <w:rsid w:val="004D3981"/>
    <w:rsid w:val="004D39A9"/>
    <w:rsid w:val="004D3A03"/>
    <w:rsid w:val="004D3A39"/>
    <w:rsid w:val="004D3D09"/>
    <w:rsid w:val="004D3D3C"/>
    <w:rsid w:val="004D3DF9"/>
    <w:rsid w:val="004D4132"/>
    <w:rsid w:val="004D45AA"/>
    <w:rsid w:val="004D46C5"/>
    <w:rsid w:val="004D49B1"/>
    <w:rsid w:val="004D4C89"/>
    <w:rsid w:val="004D4F45"/>
    <w:rsid w:val="004D5082"/>
    <w:rsid w:val="004D526C"/>
    <w:rsid w:val="004D52F3"/>
    <w:rsid w:val="004D543A"/>
    <w:rsid w:val="004D5590"/>
    <w:rsid w:val="004D55D0"/>
    <w:rsid w:val="004D57ED"/>
    <w:rsid w:val="004D598D"/>
    <w:rsid w:val="004D5BE8"/>
    <w:rsid w:val="004D5E46"/>
    <w:rsid w:val="004D64B2"/>
    <w:rsid w:val="004D66D9"/>
    <w:rsid w:val="004D6765"/>
    <w:rsid w:val="004D679C"/>
    <w:rsid w:val="004D6B60"/>
    <w:rsid w:val="004D6FC1"/>
    <w:rsid w:val="004D7442"/>
    <w:rsid w:val="004D7568"/>
    <w:rsid w:val="004D78AA"/>
    <w:rsid w:val="004D79C6"/>
    <w:rsid w:val="004D7EDE"/>
    <w:rsid w:val="004D7FA6"/>
    <w:rsid w:val="004E00B0"/>
    <w:rsid w:val="004E0375"/>
    <w:rsid w:val="004E053E"/>
    <w:rsid w:val="004E081B"/>
    <w:rsid w:val="004E0A30"/>
    <w:rsid w:val="004E0A50"/>
    <w:rsid w:val="004E0D8B"/>
    <w:rsid w:val="004E1045"/>
    <w:rsid w:val="004E10CE"/>
    <w:rsid w:val="004E1201"/>
    <w:rsid w:val="004E16E4"/>
    <w:rsid w:val="004E19C3"/>
    <w:rsid w:val="004E1D7B"/>
    <w:rsid w:val="004E1FF2"/>
    <w:rsid w:val="004E2740"/>
    <w:rsid w:val="004E2772"/>
    <w:rsid w:val="004E2DF0"/>
    <w:rsid w:val="004E2EAE"/>
    <w:rsid w:val="004E31D9"/>
    <w:rsid w:val="004E33EE"/>
    <w:rsid w:val="004E35AA"/>
    <w:rsid w:val="004E37D4"/>
    <w:rsid w:val="004E382C"/>
    <w:rsid w:val="004E39D3"/>
    <w:rsid w:val="004E3CDE"/>
    <w:rsid w:val="004E3FC3"/>
    <w:rsid w:val="004E3FF2"/>
    <w:rsid w:val="004E42A6"/>
    <w:rsid w:val="004E44D0"/>
    <w:rsid w:val="004E4952"/>
    <w:rsid w:val="004E4AAB"/>
    <w:rsid w:val="004E4D48"/>
    <w:rsid w:val="004E4F1C"/>
    <w:rsid w:val="004E5271"/>
    <w:rsid w:val="004E5312"/>
    <w:rsid w:val="004E567F"/>
    <w:rsid w:val="004E572A"/>
    <w:rsid w:val="004E5870"/>
    <w:rsid w:val="004E59DD"/>
    <w:rsid w:val="004E5D39"/>
    <w:rsid w:val="004E5E8F"/>
    <w:rsid w:val="004E5F14"/>
    <w:rsid w:val="004E6220"/>
    <w:rsid w:val="004E6330"/>
    <w:rsid w:val="004E6474"/>
    <w:rsid w:val="004E6487"/>
    <w:rsid w:val="004E651E"/>
    <w:rsid w:val="004E6729"/>
    <w:rsid w:val="004E6857"/>
    <w:rsid w:val="004E69DB"/>
    <w:rsid w:val="004E6B94"/>
    <w:rsid w:val="004E6E66"/>
    <w:rsid w:val="004E6FF2"/>
    <w:rsid w:val="004E7095"/>
    <w:rsid w:val="004E70BF"/>
    <w:rsid w:val="004E7268"/>
    <w:rsid w:val="004E75E3"/>
    <w:rsid w:val="004E7627"/>
    <w:rsid w:val="004E7761"/>
    <w:rsid w:val="004E783E"/>
    <w:rsid w:val="004E79D9"/>
    <w:rsid w:val="004E7A13"/>
    <w:rsid w:val="004E7ADD"/>
    <w:rsid w:val="004E7D16"/>
    <w:rsid w:val="004F0319"/>
    <w:rsid w:val="004F0731"/>
    <w:rsid w:val="004F0747"/>
    <w:rsid w:val="004F0ACD"/>
    <w:rsid w:val="004F0E5A"/>
    <w:rsid w:val="004F0F71"/>
    <w:rsid w:val="004F0FD2"/>
    <w:rsid w:val="004F104B"/>
    <w:rsid w:val="004F1073"/>
    <w:rsid w:val="004F128F"/>
    <w:rsid w:val="004F1420"/>
    <w:rsid w:val="004F15DE"/>
    <w:rsid w:val="004F1A6A"/>
    <w:rsid w:val="004F1DDB"/>
    <w:rsid w:val="004F1F4D"/>
    <w:rsid w:val="004F2217"/>
    <w:rsid w:val="004F22E1"/>
    <w:rsid w:val="004F2607"/>
    <w:rsid w:val="004F292C"/>
    <w:rsid w:val="004F2A6D"/>
    <w:rsid w:val="004F2BAB"/>
    <w:rsid w:val="004F2BDE"/>
    <w:rsid w:val="004F2FE5"/>
    <w:rsid w:val="004F31F3"/>
    <w:rsid w:val="004F3230"/>
    <w:rsid w:val="004F3261"/>
    <w:rsid w:val="004F3352"/>
    <w:rsid w:val="004F3644"/>
    <w:rsid w:val="004F374E"/>
    <w:rsid w:val="004F37F5"/>
    <w:rsid w:val="004F3B34"/>
    <w:rsid w:val="004F3B6F"/>
    <w:rsid w:val="004F3D77"/>
    <w:rsid w:val="004F3F39"/>
    <w:rsid w:val="004F3F7B"/>
    <w:rsid w:val="004F3FC4"/>
    <w:rsid w:val="004F41DC"/>
    <w:rsid w:val="004F4217"/>
    <w:rsid w:val="004F42C0"/>
    <w:rsid w:val="004F4752"/>
    <w:rsid w:val="004F4870"/>
    <w:rsid w:val="004F4990"/>
    <w:rsid w:val="004F4FDD"/>
    <w:rsid w:val="004F50AD"/>
    <w:rsid w:val="004F535D"/>
    <w:rsid w:val="004F54BD"/>
    <w:rsid w:val="004F599C"/>
    <w:rsid w:val="004F6066"/>
    <w:rsid w:val="004F6349"/>
    <w:rsid w:val="004F639C"/>
    <w:rsid w:val="004F6435"/>
    <w:rsid w:val="004F66C8"/>
    <w:rsid w:val="004F670B"/>
    <w:rsid w:val="004F68E3"/>
    <w:rsid w:val="004F6B36"/>
    <w:rsid w:val="004F6DC6"/>
    <w:rsid w:val="004F6E67"/>
    <w:rsid w:val="004F70B5"/>
    <w:rsid w:val="004F75F7"/>
    <w:rsid w:val="004F7691"/>
    <w:rsid w:val="004F78C8"/>
    <w:rsid w:val="004F79A5"/>
    <w:rsid w:val="004F7A5D"/>
    <w:rsid w:val="004F7B83"/>
    <w:rsid w:val="004F7D30"/>
    <w:rsid w:val="004F7DAE"/>
    <w:rsid w:val="0050023C"/>
    <w:rsid w:val="00500AC9"/>
    <w:rsid w:val="00500DA9"/>
    <w:rsid w:val="00500FA8"/>
    <w:rsid w:val="005013E9"/>
    <w:rsid w:val="00501649"/>
    <w:rsid w:val="00501682"/>
    <w:rsid w:val="005016C9"/>
    <w:rsid w:val="005017FC"/>
    <w:rsid w:val="00501942"/>
    <w:rsid w:val="00501BD4"/>
    <w:rsid w:val="00501E75"/>
    <w:rsid w:val="005024F5"/>
    <w:rsid w:val="00502573"/>
    <w:rsid w:val="0050271D"/>
    <w:rsid w:val="00502728"/>
    <w:rsid w:val="00502DA6"/>
    <w:rsid w:val="0050319D"/>
    <w:rsid w:val="005031B4"/>
    <w:rsid w:val="00503228"/>
    <w:rsid w:val="005034A0"/>
    <w:rsid w:val="005035D6"/>
    <w:rsid w:val="00503948"/>
    <w:rsid w:val="00503B29"/>
    <w:rsid w:val="00503C1F"/>
    <w:rsid w:val="00503EEF"/>
    <w:rsid w:val="00504367"/>
    <w:rsid w:val="00504877"/>
    <w:rsid w:val="00504B11"/>
    <w:rsid w:val="00504E78"/>
    <w:rsid w:val="00504F60"/>
    <w:rsid w:val="0050573F"/>
    <w:rsid w:val="0050579B"/>
    <w:rsid w:val="00505928"/>
    <w:rsid w:val="00505A38"/>
    <w:rsid w:val="00505A79"/>
    <w:rsid w:val="00505AA5"/>
    <w:rsid w:val="00505B78"/>
    <w:rsid w:val="00505D60"/>
    <w:rsid w:val="00506015"/>
    <w:rsid w:val="00506167"/>
    <w:rsid w:val="005061B4"/>
    <w:rsid w:val="005063C6"/>
    <w:rsid w:val="005064D8"/>
    <w:rsid w:val="00506763"/>
    <w:rsid w:val="0050693D"/>
    <w:rsid w:val="00506BFF"/>
    <w:rsid w:val="00506C52"/>
    <w:rsid w:val="00506E0A"/>
    <w:rsid w:val="00506F88"/>
    <w:rsid w:val="00506FF0"/>
    <w:rsid w:val="0050706E"/>
    <w:rsid w:val="0050711A"/>
    <w:rsid w:val="00507275"/>
    <w:rsid w:val="00507290"/>
    <w:rsid w:val="00507397"/>
    <w:rsid w:val="0050741D"/>
    <w:rsid w:val="00507698"/>
    <w:rsid w:val="00507A8B"/>
    <w:rsid w:val="00507CF5"/>
    <w:rsid w:val="00507DD1"/>
    <w:rsid w:val="00507EC6"/>
    <w:rsid w:val="005100D9"/>
    <w:rsid w:val="0051058D"/>
    <w:rsid w:val="0051066B"/>
    <w:rsid w:val="00510766"/>
    <w:rsid w:val="0051082E"/>
    <w:rsid w:val="00510C64"/>
    <w:rsid w:val="005110C6"/>
    <w:rsid w:val="00511373"/>
    <w:rsid w:val="0051152D"/>
    <w:rsid w:val="00511773"/>
    <w:rsid w:val="00511991"/>
    <w:rsid w:val="00511B2D"/>
    <w:rsid w:val="00511BAD"/>
    <w:rsid w:val="00511C30"/>
    <w:rsid w:val="00511F0E"/>
    <w:rsid w:val="005120CB"/>
    <w:rsid w:val="0051249E"/>
    <w:rsid w:val="00512545"/>
    <w:rsid w:val="00512594"/>
    <w:rsid w:val="00512649"/>
    <w:rsid w:val="00512901"/>
    <w:rsid w:val="0051294E"/>
    <w:rsid w:val="00512AB7"/>
    <w:rsid w:val="00512BB2"/>
    <w:rsid w:val="00512CC4"/>
    <w:rsid w:val="00512CDD"/>
    <w:rsid w:val="00512D5A"/>
    <w:rsid w:val="00512E71"/>
    <w:rsid w:val="00512F31"/>
    <w:rsid w:val="00512FD4"/>
    <w:rsid w:val="005130A0"/>
    <w:rsid w:val="005130CC"/>
    <w:rsid w:val="0051312A"/>
    <w:rsid w:val="005135BD"/>
    <w:rsid w:val="005135E5"/>
    <w:rsid w:val="005137E0"/>
    <w:rsid w:val="005139BE"/>
    <w:rsid w:val="00513B7A"/>
    <w:rsid w:val="00513CC8"/>
    <w:rsid w:val="00514436"/>
    <w:rsid w:val="005145E2"/>
    <w:rsid w:val="00514A01"/>
    <w:rsid w:val="00514B4F"/>
    <w:rsid w:val="005151AE"/>
    <w:rsid w:val="00515238"/>
    <w:rsid w:val="0051557F"/>
    <w:rsid w:val="005156C8"/>
    <w:rsid w:val="00515A8D"/>
    <w:rsid w:val="00515DEB"/>
    <w:rsid w:val="00515E1A"/>
    <w:rsid w:val="005161C1"/>
    <w:rsid w:val="005167F0"/>
    <w:rsid w:val="0051687D"/>
    <w:rsid w:val="00516B04"/>
    <w:rsid w:val="00516B82"/>
    <w:rsid w:val="00517139"/>
    <w:rsid w:val="0051713F"/>
    <w:rsid w:val="00517299"/>
    <w:rsid w:val="005176F7"/>
    <w:rsid w:val="005177DB"/>
    <w:rsid w:val="00517871"/>
    <w:rsid w:val="005178F0"/>
    <w:rsid w:val="00517A3D"/>
    <w:rsid w:val="00517A74"/>
    <w:rsid w:val="00517EE4"/>
    <w:rsid w:val="0052052D"/>
    <w:rsid w:val="005205B6"/>
    <w:rsid w:val="00520A8B"/>
    <w:rsid w:val="00521016"/>
    <w:rsid w:val="005210E0"/>
    <w:rsid w:val="0052125C"/>
    <w:rsid w:val="005215D4"/>
    <w:rsid w:val="00521663"/>
    <w:rsid w:val="005217E8"/>
    <w:rsid w:val="00521851"/>
    <w:rsid w:val="0052192E"/>
    <w:rsid w:val="005224FF"/>
    <w:rsid w:val="005226C2"/>
    <w:rsid w:val="0052276E"/>
    <w:rsid w:val="005227C6"/>
    <w:rsid w:val="00522C96"/>
    <w:rsid w:val="00523026"/>
    <w:rsid w:val="0052311F"/>
    <w:rsid w:val="00523423"/>
    <w:rsid w:val="00523489"/>
    <w:rsid w:val="005236A9"/>
    <w:rsid w:val="00523A6C"/>
    <w:rsid w:val="00523AFF"/>
    <w:rsid w:val="00523B93"/>
    <w:rsid w:val="00523CE4"/>
    <w:rsid w:val="00523E4B"/>
    <w:rsid w:val="0052411F"/>
    <w:rsid w:val="005242D1"/>
    <w:rsid w:val="005242D2"/>
    <w:rsid w:val="00524475"/>
    <w:rsid w:val="005244CF"/>
    <w:rsid w:val="005245EB"/>
    <w:rsid w:val="0052471D"/>
    <w:rsid w:val="00524CBD"/>
    <w:rsid w:val="00525154"/>
    <w:rsid w:val="005251CE"/>
    <w:rsid w:val="005251EB"/>
    <w:rsid w:val="005253DB"/>
    <w:rsid w:val="005259A9"/>
    <w:rsid w:val="00525C6E"/>
    <w:rsid w:val="00525D60"/>
    <w:rsid w:val="005262A1"/>
    <w:rsid w:val="005264CD"/>
    <w:rsid w:val="005266ED"/>
    <w:rsid w:val="0052698C"/>
    <w:rsid w:val="00526B6B"/>
    <w:rsid w:val="00526C8F"/>
    <w:rsid w:val="005270DF"/>
    <w:rsid w:val="005275CB"/>
    <w:rsid w:val="005276BF"/>
    <w:rsid w:val="00527726"/>
    <w:rsid w:val="00527825"/>
    <w:rsid w:val="00527B13"/>
    <w:rsid w:val="00527DF6"/>
    <w:rsid w:val="00530095"/>
    <w:rsid w:val="00530183"/>
    <w:rsid w:val="00530578"/>
    <w:rsid w:val="00530842"/>
    <w:rsid w:val="005309FA"/>
    <w:rsid w:val="00531011"/>
    <w:rsid w:val="005311EE"/>
    <w:rsid w:val="00531258"/>
    <w:rsid w:val="005315AC"/>
    <w:rsid w:val="005315F7"/>
    <w:rsid w:val="00531660"/>
    <w:rsid w:val="00531696"/>
    <w:rsid w:val="00531746"/>
    <w:rsid w:val="00531919"/>
    <w:rsid w:val="00531A60"/>
    <w:rsid w:val="00531AA2"/>
    <w:rsid w:val="00531CAC"/>
    <w:rsid w:val="00531D5E"/>
    <w:rsid w:val="00532033"/>
    <w:rsid w:val="005320B8"/>
    <w:rsid w:val="00532370"/>
    <w:rsid w:val="00532654"/>
    <w:rsid w:val="005326F2"/>
    <w:rsid w:val="005327D2"/>
    <w:rsid w:val="005327E8"/>
    <w:rsid w:val="005328F9"/>
    <w:rsid w:val="00532BE3"/>
    <w:rsid w:val="00532E4F"/>
    <w:rsid w:val="00532E86"/>
    <w:rsid w:val="0053322B"/>
    <w:rsid w:val="00533568"/>
    <w:rsid w:val="005335C9"/>
    <w:rsid w:val="005338EA"/>
    <w:rsid w:val="00533912"/>
    <w:rsid w:val="00533C0A"/>
    <w:rsid w:val="00533C2D"/>
    <w:rsid w:val="00533F25"/>
    <w:rsid w:val="00533FD9"/>
    <w:rsid w:val="005340D3"/>
    <w:rsid w:val="005341C6"/>
    <w:rsid w:val="00534376"/>
    <w:rsid w:val="0053484F"/>
    <w:rsid w:val="00534959"/>
    <w:rsid w:val="00534BBD"/>
    <w:rsid w:val="00534CDA"/>
    <w:rsid w:val="00534E54"/>
    <w:rsid w:val="00534FA7"/>
    <w:rsid w:val="005354FC"/>
    <w:rsid w:val="005355D8"/>
    <w:rsid w:val="00535804"/>
    <w:rsid w:val="0053592A"/>
    <w:rsid w:val="00535C12"/>
    <w:rsid w:val="00535D55"/>
    <w:rsid w:val="00535DC6"/>
    <w:rsid w:val="00535DC8"/>
    <w:rsid w:val="00535F8D"/>
    <w:rsid w:val="005361BB"/>
    <w:rsid w:val="005362B0"/>
    <w:rsid w:val="00536577"/>
    <w:rsid w:val="0053657F"/>
    <w:rsid w:val="0053666E"/>
    <w:rsid w:val="005366D3"/>
    <w:rsid w:val="00536793"/>
    <w:rsid w:val="00536836"/>
    <w:rsid w:val="005369DF"/>
    <w:rsid w:val="00536DA3"/>
    <w:rsid w:val="00536F86"/>
    <w:rsid w:val="005375E9"/>
    <w:rsid w:val="005378E0"/>
    <w:rsid w:val="00537AD7"/>
    <w:rsid w:val="00537EEA"/>
    <w:rsid w:val="00537FDC"/>
    <w:rsid w:val="00540049"/>
    <w:rsid w:val="00540256"/>
    <w:rsid w:val="00540400"/>
    <w:rsid w:val="00540638"/>
    <w:rsid w:val="0054092B"/>
    <w:rsid w:val="00540BD0"/>
    <w:rsid w:val="00540C88"/>
    <w:rsid w:val="00540D31"/>
    <w:rsid w:val="00540D35"/>
    <w:rsid w:val="00540D81"/>
    <w:rsid w:val="00540D97"/>
    <w:rsid w:val="00540EBE"/>
    <w:rsid w:val="00540F79"/>
    <w:rsid w:val="00541207"/>
    <w:rsid w:val="0054132D"/>
    <w:rsid w:val="00541555"/>
    <w:rsid w:val="005415DA"/>
    <w:rsid w:val="00541AD3"/>
    <w:rsid w:val="00541B36"/>
    <w:rsid w:val="00541CD1"/>
    <w:rsid w:val="00541DC9"/>
    <w:rsid w:val="00541DD5"/>
    <w:rsid w:val="00541E06"/>
    <w:rsid w:val="00541FCC"/>
    <w:rsid w:val="00542053"/>
    <w:rsid w:val="0054209A"/>
    <w:rsid w:val="005420E4"/>
    <w:rsid w:val="005421B1"/>
    <w:rsid w:val="00542212"/>
    <w:rsid w:val="0054284A"/>
    <w:rsid w:val="005429E1"/>
    <w:rsid w:val="00542B25"/>
    <w:rsid w:val="005433E9"/>
    <w:rsid w:val="00543983"/>
    <w:rsid w:val="00543AC9"/>
    <w:rsid w:val="00543AE6"/>
    <w:rsid w:val="00543B25"/>
    <w:rsid w:val="00543BCD"/>
    <w:rsid w:val="00543DE6"/>
    <w:rsid w:val="00543F80"/>
    <w:rsid w:val="0054402D"/>
    <w:rsid w:val="005446DB"/>
    <w:rsid w:val="0054492F"/>
    <w:rsid w:val="00544BD5"/>
    <w:rsid w:val="00545039"/>
    <w:rsid w:val="00545139"/>
    <w:rsid w:val="00545171"/>
    <w:rsid w:val="00545239"/>
    <w:rsid w:val="00545306"/>
    <w:rsid w:val="0054552D"/>
    <w:rsid w:val="00545B6F"/>
    <w:rsid w:val="00545B72"/>
    <w:rsid w:val="00545D40"/>
    <w:rsid w:val="00545DCC"/>
    <w:rsid w:val="00545EE0"/>
    <w:rsid w:val="00545EE7"/>
    <w:rsid w:val="00546087"/>
    <w:rsid w:val="0054637F"/>
    <w:rsid w:val="00546442"/>
    <w:rsid w:val="005465AC"/>
    <w:rsid w:val="00546609"/>
    <w:rsid w:val="005467F8"/>
    <w:rsid w:val="0054685F"/>
    <w:rsid w:val="00546860"/>
    <w:rsid w:val="00546C93"/>
    <w:rsid w:val="00547183"/>
    <w:rsid w:val="005471CF"/>
    <w:rsid w:val="005473EF"/>
    <w:rsid w:val="00547524"/>
    <w:rsid w:val="005476CA"/>
    <w:rsid w:val="005478D7"/>
    <w:rsid w:val="00547F9C"/>
    <w:rsid w:val="005501FB"/>
    <w:rsid w:val="005503D2"/>
    <w:rsid w:val="005505D4"/>
    <w:rsid w:val="005506ED"/>
    <w:rsid w:val="00550771"/>
    <w:rsid w:val="005507E7"/>
    <w:rsid w:val="0055095F"/>
    <w:rsid w:val="0055098E"/>
    <w:rsid w:val="005509B9"/>
    <w:rsid w:val="005509D8"/>
    <w:rsid w:val="00550CCA"/>
    <w:rsid w:val="00550D2B"/>
    <w:rsid w:val="00550D55"/>
    <w:rsid w:val="00550DE2"/>
    <w:rsid w:val="00551159"/>
    <w:rsid w:val="005518BE"/>
    <w:rsid w:val="00551941"/>
    <w:rsid w:val="00551A02"/>
    <w:rsid w:val="00551AC0"/>
    <w:rsid w:val="00551B4D"/>
    <w:rsid w:val="00551C85"/>
    <w:rsid w:val="00551F80"/>
    <w:rsid w:val="00551FF2"/>
    <w:rsid w:val="005520ED"/>
    <w:rsid w:val="005522D2"/>
    <w:rsid w:val="005525B7"/>
    <w:rsid w:val="005526FA"/>
    <w:rsid w:val="00552768"/>
    <w:rsid w:val="00552896"/>
    <w:rsid w:val="0055293A"/>
    <w:rsid w:val="00552CB0"/>
    <w:rsid w:val="00552DE4"/>
    <w:rsid w:val="005530A1"/>
    <w:rsid w:val="00553207"/>
    <w:rsid w:val="00553475"/>
    <w:rsid w:val="00553679"/>
    <w:rsid w:val="0055370A"/>
    <w:rsid w:val="0055396A"/>
    <w:rsid w:val="00553AE7"/>
    <w:rsid w:val="00553E7F"/>
    <w:rsid w:val="00553FC8"/>
    <w:rsid w:val="00553FF7"/>
    <w:rsid w:val="00554519"/>
    <w:rsid w:val="00554554"/>
    <w:rsid w:val="00554643"/>
    <w:rsid w:val="005546F8"/>
    <w:rsid w:val="00554735"/>
    <w:rsid w:val="005548AC"/>
    <w:rsid w:val="00554FE7"/>
    <w:rsid w:val="0055508D"/>
    <w:rsid w:val="005550F2"/>
    <w:rsid w:val="00555341"/>
    <w:rsid w:val="00555A56"/>
    <w:rsid w:val="00555BC1"/>
    <w:rsid w:val="00555CED"/>
    <w:rsid w:val="00555D1E"/>
    <w:rsid w:val="00555D42"/>
    <w:rsid w:val="00555D74"/>
    <w:rsid w:val="00555DDF"/>
    <w:rsid w:val="00555E4C"/>
    <w:rsid w:val="00555E83"/>
    <w:rsid w:val="00555E9C"/>
    <w:rsid w:val="00555FE0"/>
    <w:rsid w:val="00556171"/>
    <w:rsid w:val="00556190"/>
    <w:rsid w:val="005561E1"/>
    <w:rsid w:val="005563ED"/>
    <w:rsid w:val="0055642A"/>
    <w:rsid w:val="0055679D"/>
    <w:rsid w:val="005567E2"/>
    <w:rsid w:val="00556862"/>
    <w:rsid w:val="00556A67"/>
    <w:rsid w:val="00556E9E"/>
    <w:rsid w:val="00557406"/>
    <w:rsid w:val="00557648"/>
    <w:rsid w:val="005577C4"/>
    <w:rsid w:val="00557D30"/>
    <w:rsid w:val="00560344"/>
    <w:rsid w:val="005603D9"/>
    <w:rsid w:val="00560420"/>
    <w:rsid w:val="0056044E"/>
    <w:rsid w:val="0056055F"/>
    <w:rsid w:val="005607CA"/>
    <w:rsid w:val="005608DB"/>
    <w:rsid w:val="00561038"/>
    <w:rsid w:val="00561075"/>
    <w:rsid w:val="00561329"/>
    <w:rsid w:val="00561446"/>
    <w:rsid w:val="0056153B"/>
    <w:rsid w:val="00561595"/>
    <w:rsid w:val="005617D0"/>
    <w:rsid w:val="005618F1"/>
    <w:rsid w:val="00561AC8"/>
    <w:rsid w:val="00561AD8"/>
    <w:rsid w:val="00561C44"/>
    <w:rsid w:val="00561E31"/>
    <w:rsid w:val="00561FF7"/>
    <w:rsid w:val="005621E4"/>
    <w:rsid w:val="005623E4"/>
    <w:rsid w:val="005624BB"/>
    <w:rsid w:val="0056253B"/>
    <w:rsid w:val="0056256F"/>
    <w:rsid w:val="005627B4"/>
    <w:rsid w:val="005629EA"/>
    <w:rsid w:val="00562DAE"/>
    <w:rsid w:val="00562DD8"/>
    <w:rsid w:val="00562ED1"/>
    <w:rsid w:val="00562F79"/>
    <w:rsid w:val="00562FBC"/>
    <w:rsid w:val="00563140"/>
    <w:rsid w:val="00563370"/>
    <w:rsid w:val="0056349C"/>
    <w:rsid w:val="005636B6"/>
    <w:rsid w:val="00563980"/>
    <w:rsid w:val="005639BD"/>
    <w:rsid w:val="00563AD0"/>
    <w:rsid w:val="00563B27"/>
    <w:rsid w:val="00563D54"/>
    <w:rsid w:val="00563FCF"/>
    <w:rsid w:val="005640FA"/>
    <w:rsid w:val="00564116"/>
    <w:rsid w:val="005645FC"/>
    <w:rsid w:val="005648DA"/>
    <w:rsid w:val="00564A39"/>
    <w:rsid w:val="00564A67"/>
    <w:rsid w:val="00564A93"/>
    <w:rsid w:val="00564D95"/>
    <w:rsid w:val="0056501B"/>
    <w:rsid w:val="0056505B"/>
    <w:rsid w:val="005650B5"/>
    <w:rsid w:val="00565359"/>
    <w:rsid w:val="00565577"/>
    <w:rsid w:val="0056585F"/>
    <w:rsid w:val="005658E6"/>
    <w:rsid w:val="00565904"/>
    <w:rsid w:val="00565AB3"/>
    <w:rsid w:val="00566005"/>
    <w:rsid w:val="0056601C"/>
    <w:rsid w:val="00566244"/>
    <w:rsid w:val="00566418"/>
    <w:rsid w:val="00566532"/>
    <w:rsid w:val="0056663D"/>
    <w:rsid w:val="005668B5"/>
    <w:rsid w:val="00566ADD"/>
    <w:rsid w:val="00566D9F"/>
    <w:rsid w:val="00566EFD"/>
    <w:rsid w:val="00566FBD"/>
    <w:rsid w:val="00567211"/>
    <w:rsid w:val="005672DB"/>
    <w:rsid w:val="00567674"/>
    <w:rsid w:val="00567C2A"/>
    <w:rsid w:val="00567C4F"/>
    <w:rsid w:val="00567DAA"/>
    <w:rsid w:val="00567EDB"/>
    <w:rsid w:val="00567F2D"/>
    <w:rsid w:val="00570154"/>
    <w:rsid w:val="00570896"/>
    <w:rsid w:val="00571152"/>
    <w:rsid w:val="005715E8"/>
    <w:rsid w:val="005717D2"/>
    <w:rsid w:val="00571987"/>
    <w:rsid w:val="00571C53"/>
    <w:rsid w:val="00571C5B"/>
    <w:rsid w:val="00571FD3"/>
    <w:rsid w:val="00572088"/>
    <w:rsid w:val="0057212C"/>
    <w:rsid w:val="00572941"/>
    <w:rsid w:val="00572B74"/>
    <w:rsid w:val="00572CB1"/>
    <w:rsid w:val="00572DEE"/>
    <w:rsid w:val="0057335A"/>
    <w:rsid w:val="005735DF"/>
    <w:rsid w:val="00573815"/>
    <w:rsid w:val="0057393D"/>
    <w:rsid w:val="00573978"/>
    <w:rsid w:val="00573AC3"/>
    <w:rsid w:val="00573E28"/>
    <w:rsid w:val="005740C0"/>
    <w:rsid w:val="00574280"/>
    <w:rsid w:val="005742E1"/>
    <w:rsid w:val="00574424"/>
    <w:rsid w:val="005744BF"/>
    <w:rsid w:val="0057456B"/>
    <w:rsid w:val="00574C88"/>
    <w:rsid w:val="00574F21"/>
    <w:rsid w:val="00575315"/>
    <w:rsid w:val="00575506"/>
    <w:rsid w:val="00575E57"/>
    <w:rsid w:val="0057601E"/>
    <w:rsid w:val="005760AC"/>
    <w:rsid w:val="0057618A"/>
    <w:rsid w:val="00576235"/>
    <w:rsid w:val="0057636D"/>
    <w:rsid w:val="005763AD"/>
    <w:rsid w:val="005763B8"/>
    <w:rsid w:val="00576504"/>
    <w:rsid w:val="005765DC"/>
    <w:rsid w:val="00576715"/>
    <w:rsid w:val="00576BA6"/>
    <w:rsid w:val="00576CBE"/>
    <w:rsid w:val="00576F8C"/>
    <w:rsid w:val="00576F91"/>
    <w:rsid w:val="005770B2"/>
    <w:rsid w:val="00577375"/>
    <w:rsid w:val="0057777F"/>
    <w:rsid w:val="005779CF"/>
    <w:rsid w:val="00577ABA"/>
    <w:rsid w:val="00577BEE"/>
    <w:rsid w:val="00577DDD"/>
    <w:rsid w:val="00577F3D"/>
    <w:rsid w:val="00577FA5"/>
    <w:rsid w:val="00580073"/>
    <w:rsid w:val="00580669"/>
    <w:rsid w:val="00580AC8"/>
    <w:rsid w:val="00580B04"/>
    <w:rsid w:val="00580B68"/>
    <w:rsid w:val="00580D5A"/>
    <w:rsid w:val="00580F2F"/>
    <w:rsid w:val="00581066"/>
    <w:rsid w:val="005811FF"/>
    <w:rsid w:val="00581413"/>
    <w:rsid w:val="00581442"/>
    <w:rsid w:val="00581498"/>
    <w:rsid w:val="0058159F"/>
    <w:rsid w:val="00581656"/>
    <w:rsid w:val="005818E6"/>
    <w:rsid w:val="00581D8F"/>
    <w:rsid w:val="00581E63"/>
    <w:rsid w:val="00581F59"/>
    <w:rsid w:val="0058203C"/>
    <w:rsid w:val="00582196"/>
    <w:rsid w:val="005825F2"/>
    <w:rsid w:val="005826D5"/>
    <w:rsid w:val="005828E1"/>
    <w:rsid w:val="00582989"/>
    <w:rsid w:val="00582A72"/>
    <w:rsid w:val="00582D1C"/>
    <w:rsid w:val="00582F90"/>
    <w:rsid w:val="00582FF1"/>
    <w:rsid w:val="00583074"/>
    <w:rsid w:val="0058361D"/>
    <w:rsid w:val="00583857"/>
    <w:rsid w:val="005839EF"/>
    <w:rsid w:val="00583E24"/>
    <w:rsid w:val="00584267"/>
    <w:rsid w:val="005845B8"/>
    <w:rsid w:val="005845EF"/>
    <w:rsid w:val="00584D9D"/>
    <w:rsid w:val="00584EAC"/>
    <w:rsid w:val="00585427"/>
    <w:rsid w:val="0058555E"/>
    <w:rsid w:val="0058561C"/>
    <w:rsid w:val="00585CE1"/>
    <w:rsid w:val="00585D4C"/>
    <w:rsid w:val="00585D87"/>
    <w:rsid w:val="00585DE7"/>
    <w:rsid w:val="00585ECD"/>
    <w:rsid w:val="005863A7"/>
    <w:rsid w:val="005864DF"/>
    <w:rsid w:val="00586571"/>
    <w:rsid w:val="005865DE"/>
    <w:rsid w:val="005865EA"/>
    <w:rsid w:val="005866D5"/>
    <w:rsid w:val="00586D23"/>
    <w:rsid w:val="00586F1B"/>
    <w:rsid w:val="0058716D"/>
    <w:rsid w:val="0058773E"/>
    <w:rsid w:val="00587A6C"/>
    <w:rsid w:val="005900BF"/>
    <w:rsid w:val="005902D0"/>
    <w:rsid w:val="00590CA4"/>
    <w:rsid w:val="00590CA6"/>
    <w:rsid w:val="00590CB2"/>
    <w:rsid w:val="00590CFA"/>
    <w:rsid w:val="00590F63"/>
    <w:rsid w:val="005915BE"/>
    <w:rsid w:val="005917C0"/>
    <w:rsid w:val="0059195C"/>
    <w:rsid w:val="00591AE2"/>
    <w:rsid w:val="00591E64"/>
    <w:rsid w:val="0059216A"/>
    <w:rsid w:val="0059252E"/>
    <w:rsid w:val="0059260B"/>
    <w:rsid w:val="00592679"/>
    <w:rsid w:val="00592804"/>
    <w:rsid w:val="005929AA"/>
    <w:rsid w:val="00592C45"/>
    <w:rsid w:val="00592CAF"/>
    <w:rsid w:val="00592EE6"/>
    <w:rsid w:val="00592F4C"/>
    <w:rsid w:val="00592FF2"/>
    <w:rsid w:val="00593065"/>
    <w:rsid w:val="0059329B"/>
    <w:rsid w:val="00593350"/>
    <w:rsid w:val="0059389C"/>
    <w:rsid w:val="00593C7C"/>
    <w:rsid w:val="00593D33"/>
    <w:rsid w:val="00594208"/>
    <w:rsid w:val="00594506"/>
    <w:rsid w:val="00594523"/>
    <w:rsid w:val="005947B9"/>
    <w:rsid w:val="005947D3"/>
    <w:rsid w:val="00594B0A"/>
    <w:rsid w:val="00594DAE"/>
    <w:rsid w:val="00594F05"/>
    <w:rsid w:val="00595335"/>
    <w:rsid w:val="00595416"/>
    <w:rsid w:val="00595436"/>
    <w:rsid w:val="0059548B"/>
    <w:rsid w:val="005955B7"/>
    <w:rsid w:val="00595632"/>
    <w:rsid w:val="00595729"/>
    <w:rsid w:val="00595AAA"/>
    <w:rsid w:val="00595C20"/>
    <w:rsid w:val="00596072"/>
    <w:rsid w:val="005962A8"/>
    <w:rsid w:val="005965CF"/>
    <w:rsid w:val="005965E6"/>
    <w:rsid w:val="0059661E"/>
    <w:rsid w:val="00596926"/>
    <w:rsid w:val="00596BB3"/>
    <w:rsid w:val="00596D1D"/>
    <w:rsid w:val="00596E4F"/>
    <w:rsid w:val="00596E9B"/>
    <w:rsid w:val="00596F32"/>
    <w:rsid w:val="00596F8F"/>
    <w:rsid w:val="00596FBB"/>
    <w:rsid w:val="00596FE6"/>
    <w:rsid w:val="00597019"/>
    <w:rsid w:val="00597040"/>
    <w:rsid w:val="005973F7"/>
    <w:rsid w:val="005974B4"/>
    <w:rsid w:val="0059756C"/>
    <w:rsid w:val="005977E7"/>
    <w:rsid w:val="00597817"/>
    <w:rsid w:val="00597B38"/>
    <w:rsid w:val="00597E54"/>
    <w:rsid w:val="00597F93"/>
    <w:rsid w:val="005A0053"/>
    <w:rsid w:val="005A013D"/>
    <w:rsid w:val="005A03CE"/>
    <w:rsid w:val="005A0659"/>
    <w:rsid w:val="005A092C"/>
    <w:rsid w:val="005A0C11"/>
    <w:rsid w:val="005A0DE5"/>
    <w:rsid w:val="005A0E16"/>
    <w:rsid w:val="005A107C"/>
    <w:rsid w:val="005A1087"/>
    <w:rsid w:val="005A10F1"/>
    <w:rsid w:val="005A1190"/>
    <w:rsid w:val="005A1355"/>
    <w:rsid w:val="005A156F"/>
    <w:rsid w:val="005A1A4F"/>
    <w:rsid w:val="005A1E45"/>
    <w:rsid w:val="005A1E5A"/>
    <w:rsid w:val="005A206F"/>
    <w:rsid w:val="005A2177"/>
    <w:rsid w:val="005A21BD"/>
    <w:rsid w:val="005A238C"/>
    <w:rsid w:val="005A23D0"/>
    <w:rsid w:val="005A24D1"/>
    <w:rsid w:val="005A28BE"/>
    <w:rsid w:val="005A2F44"/>
    <w:rsid w:val="005A2F45"/>
    <w:rsid w:val="005A2F85"/>
    <w:rsid w:val="005A307E"/>
    <w:rsid w:val="005A30B5"/>
    <w:rsid w:val="005A36BC"/>
    <w:rsid w:val="005A37E5"/>
    <w:rsid w:val="005A3933"/>
    <w:rsid w:val="005A3B89"/>
    <w:rsid w:val="005A3DBA"/>
    <w:rsid w:val="005A3EC6"/>
    <w:rsid w:val="005A44AE"/>
    <w:rsid w:val="005A44D3"/>
    <w:rsid w:val="005A4A2A"/>
    <w:rsid w:val="005A4BB0"/>
    <w:rsid w:val="005A4EB2"/>
    <w:rsid w:val="005A4FD3"/>
    <w:rsid w:val="005A523A"/>
    <w:rsid w:val="005A532E"/>
    <w:rsid w:val="005A536D"/>
    <w:rsid w:val="005A53AD"/>
    <w:rsid w:val="005A5532"/>
    <w:rsid w:val="005A5855"/>
    <w:rsid w:val="005A594D"/>
    <w:rsid w:val="005A5953"/>
    <w:rsid w:val="005A5AB5"/>
    <w:rsid w:val="005A5B16"/>
    <w:rsid w:val="005A6109"/>
    <w:rsid w:val="005A624A"/>
    <w:rsid w:val="005A6302"/>
    <w:rsid w:val="005A639A"/>
    <w:rsid w:val="005A63DA"/>
    <w:rsid w:val="005A6824"/>
    <w:rsid w:val="005A6AD0"/>
    <w:rsid w:val="005A6D88"/>
    <w:rsid w:val="005A6DC0"/>
    <w:rsid w:val="005A6EC5"/>
    <w:rsid w:val="005A6FAD"/>
    <w:rsid w:val="005A7050"/>
    <w:rsid w:val="005A7369"/>
    <w:rsid w:val="005A7536"/>
    <w:rsid w:val="005A7D06"/>
    <w:rsid w:val="005A7E7E"/>
    <w:rsid w:val="005A7F16"/>
    <w:rsid w:val="005B0002"/>
    <w:rsid w:val="005B007D"/>
    <w:rsid w:val="005B02E6"/>
    <w:rsid w:val="005B0464"/>
    <w:rsid w:val="005B0730"/>
    <w:rsid w:val="005B0789"/>
    <w:rsid w:val="005B0DC3"/>
    <w:rsid w:val="005B0EA7"/>
    <w:rsid w:val="005B11F1"/>
    <w:rsid w:val="005B180E"/>
    <w:rsid w:val="005B1BBF"/>
    <w:rsid w:val="005B1ECB"/>
    <w:rsid w:val="005B20D5"/>
    <w:rsid w:val="005B225B"/>
    <w:rsid w:val="005B2331"/>
    <w:rsid w:val="005B2F67"/>
    <w:rsid w:val="005B2FB3"/>
    <w:rsid w:val="005B3152"/>
    <w:rsid w:val="005B356A"/>
    <w:rsid w:val="005B3598"/>
    <w:rsid w:val="005B3761"/>
    <w:rsid w:val="005B3823"/>
    <w:rsid w:val="005B39E2"/>
    <w:rsid w:val="005B3C99"/>
    <w:rsid w:val="005B3E7B"/>
    <w:rsid w:val="005B3EFF"/>
    <w:rsid w:val="005B404D"/>
    <w:rsid w:val="005B40C9"/>
    <w:rsid w:val="005B4888"/>
    <w:rsid w:val="005B49B4"/>
    <w:rsid w:val="005B4D05"/>
    <w:rsid w:val="005B57CD"/>
    <w:rsid w:val="005B58F8"/>
    <w:rsid w:val="005B5F99"/>
    <w:rsid w:val="005B5FF2"/>
    <w:rsid w:val="005B603E"/>
    <w:rsid w:val="005B60C4"/>
    <w:rsid w:val="005B60D3"/>
    <w:rsid w:val="005B65A2"/>
    <w:rsid w:val="005B670A"/>
    <w:rsid w:val="005B6903"/>
    <w:rsid w:val="005B69B6"/>
    <w:rsid w:val="005B6A92"/>
    <w:rsid w:val="005B6B20"/>
    <w:rsid w:val="005B6BD4"/>
    <w:rsid w:val="005B6C58"/>
    <w:rsid w:val="005B6DDD"/>
    <w:rsid w:val="005B6E54"/>
    <w:rsid w:val="005B7074"/>
    <w:rsid w:val="005B71B7"/>
    <w:rsid w:val="005B7328"/>
    <w:rsid w:val="005B752E"/>
    <w:rsid w:val="005B7BBC"/>
    <w:rsid w:val="005C0398"/>
    <w:rsid w:val="005C04CD"/>
    <w:rsid w:val="005C0C8D"/>
    <w:rsid w:val="005C0D6F"/>
    <w:rsid w:val="005C0E2C"/>
    <w:rsid w:val="005C11B0"/>
    <w:rsid w:val="005C129A"/>
    <w:rsid w:val="005C17B9"/>
    <w:rsid w:val="005C1913"/>
    <w:rsid w:val="005C1B09"/>
    <w:rsid w:val="005C1B7D"/>
    <w:rsid w:val="005C1E5C"/>
    <w:rsid w:val="005C1E93"/>
    <w:rsid w:val="005C21A6"/>
    <w:rsid w:val="005C2210"/>
    <w:rsid w:val="005C2594"/>
    <w:rsid w:val="005C25B6"/>
    <w:rsid w:val="005C29AA"/>
    <w:rsid w:val="005C2B1E"/>
    <w:rsid w:val="005C2E53"/>
    <w:rsid w:val="005C3002"/>
    <w:rsid w:val="005C307B"/>
    <w:rsid w:val="005C342F"/>
    <w:rsid w:val="005C3973"/>
    <w:rsid w:val="005C3BDD"/>
    <w:rsid w:val="005C3F31"/>
    <w:rsid w:val="005C4021"/>
    <w:rsid w:val="005C404B"/>
    <w:rsid w:val="005C4719"/>
    <w:rsid w:val="005C4A16"/>
    <w:rsid w:val="005C4A32"/>
    <w:rsid w:val="005C4BC1"/>
    <w:rsid w:val="005C4D3D"/>
    <w:rsid w:val="005C54D3"/>
    <w:rsid w:val="005C5540"/>
    <w:rsid w:val="005C5719"/>
    <w:rsid w:val="005C5911"/>
    <w:rsid w:val="005C5944"/>
    <w:rsid w:val="005C5A89"/>
    <w:rsid w:val="005C5B2A"/>
    <w:rsid w:val="005C5E5C"/>
    <w:rsid w:val="005C63CC"/>
    <w:rsid w:val="005C65F6"/>
    <w:rsid w:val="005C668A"/>
    <w:rsid w:val="005C68F2"/>
    <w:rsid w:val="005C6B27"/>
    <w:rsid w:val="005C6B7E"/>
    <w:rsid w:val="005C6BF1"/>
    <w:rsid w:val="005C6FAA"/>
    <w:rsid w:val="005C710E"/>
    <w:rsid w:val="005C7294"/>
    <w:rsid w:val="005C737F"/>
    <w:rsid w:val="005C7384"/>
    <w:rsid w:val="005C76C6"/>
    <w:rsid w:val="005C7811"/>
    <w:rsid w:val="005C7C45"/>
    <w:rsid w:val="005C7F60"/>
    <w:rsid w:val="005D0079"/>
    <w:rsid w:val="005D02EF"/>
    <w:rsid w:val="005D032D"/>
    <w:rsid w:val="005D0456"/>
    <w:rsid w:val="005D04B0"/>
    <w:rsid w:val="005D0859"/>
    <w:rsid w:val="005D088A"/>
    <w:rsid w:val="005D10FC"/>
    <w:rsid w:val="005D15F9"/>
    <w:rsid w:val="005D1BD8"/>
    <w:rsid w:val="005D1CE6"/>
    <w:rsid w:val="005D23E7"/>
    <w:rsid w:val="005D24D1"/>
    <w:rsid w:val="005D2975"/>
    <w:rsid w:val="005D2AB7"/>
    <w:rsid w:val="005D2CCA"/>
    <w:rsid w:val="005D2DE0"/>
    <w:rsid w:val="005D2FFC"/>
    <w:rsid w:val="005D336D"/>
    <w:rsid w:val="005D35FD"/>
    <w:rsid w:val="005D36A2"/>
    <w:rsid w:val="005D3772"/>
    <w:rsid w:val="005D3842"/>
    <w:rsid w:val="005D396D"/>
    <w:rsid w:val="005D3A16"/>
    <w:rsid w:val="005D3B0D"/>
    <w:rsid w:val="005D3BC1"/>
    <w:rsid w:val="005D3D2C"/>
    <w:rsid w:val="005D3F21"/>
    <w:rsid w:val="005D44B3"/>
    <w:rsid w:val="005D4550"/>
    <w:rsid w:val="005D4579"/>
    <w:rsid w:val="005D45F8"/>
    <w:rsid w:val="005D48E9"/>
    <w:rsid w:val="005D4B6E"/>
    <w:rsid w:val="005D4C8B"/>
    <w:rsid w:val="005D5032"/>
    <w:rsid w:val="005D5407"/>
    <w:rsid w:val="005D5436"/>
    <w:rsid w:val="005D55D2"/>
    <w:rsid w:val="005D563F"/>
    <w:rsid w:val="005D5667"/>
    <w:rsid w:val="005D56B2"/>
    <w:rsid w:val="005D585B"/>
    <w:rsid w:val="005D5925"/>
    <w:rsid w:val="005D5A5F"/>
    <w:rsid w:val="005D5C6B"/>
    <w:rsid w:val="005D5E06"/>
    <w:rsid w:val="005D5E6C"/>
    <w:rsid w:val="005D6028"/>
    <w:rsid w:val="005D621E"/>
    <w:rsid w:val="005D6354"/>
    <w:rsid w:val="005D6848"/>
    <w:rsid w:val="005D68CE"/>
    <w:rsid w:val="005D6B1F"/>
    <w:rsid w:val="005D6B9A"/>
    <w:rsid w:val="005D6BF0"/>
    <w:rsid w:val="005D6D9E"/>
    <w:rsid w:val="005D6E76"/>
    <w:rsid w:val="005D6EF2"/>
    <w:rsid w:val="005D70EF"/>
    <w:rsid w:val="005D7261"/>
    <w:rsid w:val="005D72C9"/>
    <w:rsid w:val="005D770B"/>
    <w:rsid w:val="005D7A07"/>
    <w:rsid w:val="005D7CC7"/>
    <w:rsid w:val="005D7DA9"/>
    <w:rsid w:val="005E00A6"/>
    <w:rsid w:val="005E019B"/>
    <w:rsid w:val="005E0B26"/>
    <w:rsid w:val="005E1749"/>
    <w:rsid w:val="005E1C8A"/>
    <w:rsid w:val="005E1DA5"/>
    <w:rsid w:val="005E222A"/>
    <w:rsid w:val="005E23E1"/>
    <w:rsid w:val="005E291A"/>
    <w:rsid w:val="005E2B37"/>
    <w:rsid w:val="005E33C3"/>
    <w:rsid w:val="005E3679"/>
    <w:rsid w:val="005E3A8C"/>
    <w:rsid w:val="005E3DB2"/>
    <w:rsid w:val="005E4759"/>
    <w:rsid w:val="005E47C2"/>
    <w:rsid w:val="005E4A56"/>
    <w:rsid w:val="005E4AB6"/>
    <w:rsid w:val="005E4BD8"/>
    <w:rsid w:val="005E4F07"/>
    <w:rsid w:val="005E4FDC"/>
    <w:rsid w:val="005E4FE1"/>
    <w:rsid w:val="005E5327"/>
    <w:rsid w:val="005E55F4"/>
    <w:rsid w:val="005E5605"/>
    <w:rsid w:val="005E58A9"/>
    <w:rsid w:val="005E5AC7"/>
    <w:rsid w:val="005E5B6D"/>
    <w:rsid w:val="005E5D33"/>
    <w:rsid w:val="005E6164"/>
    <w:rsid w:val="005E6402"/>
    <w:rsid w:val="005E6430"/>
    <w:rsid w:val="005E6457"/>
    <w:rsid w:val="005E64C2"/>
    <w:rsid w:val="005E6E35"/>
    <w:rsid w:val="005E6EB7"/>
    <w:rsid w:val="005E72AA"/>
    <w:rsid w:val="005E73CA"/>
    <w:rsid w:val="005E74F8"/>
    <w:rsid w:val="005E76B5"/>
    <w:rsid w:val="005E792F"/>
    <w:rsid w:val="005E7E29"/>
    <w:rsid w:val="005F02EB"/>
    <w:rsid w:val="005F035F"/>
    <w:rsid w:val="005F0396"/>
    <w:rsid w:val="005F03BF"/>
    <w:rsid w:val="005F048D"/>
    <w:rsid w:val="005F049F"/>
    <w:rsid w:val="005F0553"/>
    <w:rsid w:val="005F0580"/>
    <w:rsid w:val="005F0639"/>
    <w:rsid w:val="005F0801"/>
    <w:rsid w:val="005F0F57"/>
    <w:rsid w:val="005F0FC1"/>
    <w:rsid w:val="005F0FD2"/>
    <w:rsid w:val="005F10F4"/>
    <w:rsid w:val="005F173C"/>
    <w:rsid w:val="005F18D0"/>
    <w:rsid w:val="005F1AED"/>
    <w:rsid w:val="005F215B"/>
    <w:rsid w:val="005F22AF"/>
    <w:rsid w:val="005F25BE"/>
    <w:rsid w:val="005F2711"/>
    <w:rsid w:val="005F2739"/>
    <w:rsid w:val="005F27CD"/>
    <w:rsid w:val="005F2AB4"/>
    <w:rsid w:val="005F2BAE"/>
    <w:rsid w:val="005F2D37"/>
    <w:rsid w:val="005F311F"/>
    <w:rsid w:val="005F3171"/>
    <w:rsid w:val="005F31BB"/>
    <w:rsid w:val="005F32DD"/>
    <w:rsid w:val="005F384F"/>
    <w:rsid w:val="005F38C5"/>
    <w:rsid w:val="005F3934"/>
    <w:rsid w:val="005F3ED4"/>
    <w:rsid w:val="005F41ED"/>
    <w:rsid w:val="005F4256"/>
    <w:rsid w:val="005F4407"/>
    <w:rsid w:val="005F449D"/>
    <w:rsid w:val="005F451E"/>
    <w:rsid w:val="005F48CC"/>
    <w:rsid w:val="005F4AD8"/>
    <w:rsid w:val="005F4EB4"/>
    <w:rsid w:val="005F4EF9"/>
    <w:rsid w:val="005F4F45"/>
    <w:rsid w:val="005F4F5C"/>
    <w:rsid w:val="005F4FE9"/>
    <w:rsid w:val="005F50B6"/>
    <w:rsid w:val="005F51F0"/>
    <w:rsid w:val="005F57E0"/>
    <w:rsid w:val="005F58FD"/>
    <w:rsid w:val="005F599E"/>
    <w:rsid w:val="005F59C1"/>
    <w:rsid w:val="005F5B2D"/>
    <w:rsid w:val="005F5ED6"/>
    <w:rsid w:val="005F5FE6"/>
    <w:rsid w:val="005F645C"/>
    <w:rsid w:val="005F64D4"/>
    <w:rsid w:val="005F699D"/>
    <w:rsid w:val="005F6C2C"/>
    <w:rsid w:val="005F6EFA"/>
    <w:rsid w:val="005F7011"/>
    <w:rsid w:val="005F70F0"/>
    <w:rsid w:val="005F71A9"/>
    <w:rsid w:val="005F72F4"/>
    <w:rsid w:val="005F741B"/>
    <w:rsid w:val="005F74FA"/>
    <w:rsid w:val="005F7602"/>
    <w:rsid w:val="005F7682"/>
    <w:rsid w:val="005F7CBF"/>
    <w:rsid w:val="005F7E87"/>
    <w:rsid w:val="005F7E9E"/>
    <w:rsid w:val="005F7ED5"/>
    <w:rsid w:val="005F7FB9"/>
    <w:rsid w:val="00600076"/>
    <w:rsid w:val="00600132"/>
    <w:rsid w:val="006002C0"/>
    <w:rsid w:val="00600305"/>
    <w:rsid w:val="00600574"/>
    <w:rsid w:val="00600AC3"/>
    <w:rsid w:val="00600BA5"/>
    <w:rsid w:val="00600BE4"/>
    <w:rsid w:val="00600D25"/>
    <w:rsid w:val="006011AF"/>
    <w:rsid w:val="00601496"/>
    <w:rsid w:val="006016F4"/>
    <w:rsid w:val="006018A3"/>
    <w:rsid w:val="00601B94"/>
    <w:rsid w:val="00601C8E"/>
    <w:rsid w:val="00601D67"/>
    <w:rsid w:val="00602023"/>
    <w:rsid w:val="00602032"/>
    <w:rsid w:val="00602117"/>
    <w:rsid w:val="006022CD"/>
    <w:rsid w:val="00602768"/>
    <w:rsid w:val="00602B23"/>
    <w:rsid w:val="00602C9A"/>
    <w:rsid w:val="00602E2A"/>
    <w:rsid w:val="00602EDC"/>
    <w:rsid w:val="00602F1C"/>
    <w:rsid w:val="0060305E"/>
    <w:rsid w:val="00603072"/>
    <w:rsid w:val="00603113"/>
    <w:rsid w:val="006032B0"/>
    <w:rsid w:val="006034D6"/>
    <w:rsid w:val="0060376B"/>
    <w:rsid w:val="00603A39"/>
    <w:rsid w:val="006046C4"/>
    <w:rsid w:val="00604734"/>
    <w:rsid w:val="00604770"/>
    <w:rsid w:val="00604AD6"/>
    <w:rsid w:val="00604D09"/>
    <w:rsid w:val="00604EDD"/>
    <w:rsid w:val="0060537C"/>
    <w:rsid w:val="0060559C"/>
    <w:rsid w:val="006055A9"/>
    <w:rsid w:val="00605641"/>
    <w:rsid w:val="00605732"/>
    <w:rsid w:val="006057E4"/>
    <w:rsid w:val="00605DB1"/>
    <w:rsid w:val="00605ECA"/>
    <w:rsid w:val="00606291"/>
    <w:rsid w:val="006062CD"/>
    <w:rsid w:val="006064E1"/>
    <w:rsid w:val="006068A4"/>
    <w:rsid w:val="006069C7"/>
    <w:rsid w:val="00606A66"/>
    <w:rsid w:val="00606B46"/>
    <w:rsid w:val="00606BB7"/>
    <w:rsid w:val="00606E3F"/>
    <w:rsid w:val="0060721E"/>
    <w:rsid w:val="006072FB"/>
    <w:rsid w:val="00607405"/>
    <w:rsid w:val="00607457"/>
    <w:rsid w:val="0060748A"/>
    <w:rsid w:val="00607676"/>
    <w:rsid w:val="006076E4"/>
    <w:rsid w:val="00607701"/>
    <w:rsid w:val="00607948"/>
    <w:rsid w:val="006079E8"/>
    <w:rsid w:val="00607B0C"/>
    <w:rsid w:val="00607ECB"/>
    <w:rsid w:val="0061021C"/>
    <w:rsid w:val="006104D8"/>
    <w:rsid w:val="00610920"/>
    <w:rsid w:val="00610B2D"/>
    <w:rsid w:val="00610CCC"/>
    <w:rsid w:val="00610E9B"/>
    <w:rsid w:val="006114E4"/>
    <w:rsid w:val="00611605"/>
    <w:rsid w:val="00611A40"/>
    <w:rsid w:val="00611C07"/>
    <w:rsid w:val="00611FCD"/>
    <w:rsid w:val="0061202C"/>
    <w:rsid w:val="006122B0"/>
    <w:rsid w:val="00612417"/>
    <w:rsid w:val="006124AA"/>
    <w:rsid w:val="0061269E"/>
    <w:rsid w:val="006127AE"/>
    <w:rsid w:val="006129A2"/>
    <w:rsid w:val="00612A29"/>
    <w:rsid w:val="00612D5C"/>
    <w:rsid w:val="00612F5F"/>
    <w:rsid w:val="006130A8"/>
    <w:rsid w:val="006131F6"/>
    <w:rsid w:val="00613258"/>
    <w:rsid w:val="00613310"/>
    <w:rsid w:val="006133E4"/>
    <w:rsid w:val="0061362E"/>
    <w:rsid w:val="00613A1D"/>
    <w:rsid w:val="00613EB1"/>
    <w:rsid w:val="00613ED8"/>
    <w:rsid w:val="006140D2"/>
    <w:rsid w:val="0061413F"/>
    <w:rsid w:val="00614486"/>
    <w:rsid w:val="00614636"/>
    <w:rsid w:val="00614664"/>
    <w:rsid w:val="0061466C"/>
    <w:rsid w:val="0061495C"/>
    <w:rsid w:val="00614BB6"/>
    <w:rsid w:val="00614C1A"/>
    <w:rsid w:val="00614C57"/>
    <w:rsid w:val="00615B17"/>
    <w:rsid w:val="00615E7C"/>
    <w:rsid w:val="00615FA2"/>
    <w:rsid w:val="00616057"/>
    <w:rsid w:val="0061636D"/>
    <w:rsid w:val="006168DF"/>
    <w:rsid w:val="0061698F"/>
    <w:rsid w:val="00616A4C"/>
    <w:rsid w:val="00616CB2"/>
    <w:rsid w:val="006174C4"/>
    <w:rsid w:val="00617613"/>
    <w:rsid w:val="00617B36"/>
    <w:rsid w:val="00620093"/>
    <w:rsid w:val="006202D7"/>
    <w:rsid w:val="006203E2"/>
    <w:rsid w:val="00620414"/>
    <w:rsid w:val="0062047E"/>
    <w:rsid w:val="006206D0"/>
    <w:rsid w:val="006207AE"/>
    <w:rsid w:val="00620976"/>
    <w:rsid w:val="00620C7D"/>
    <w:rsid w:val="00620D10"/>
    <w:rsid w:val="00620E82"/>
    <w:rsid w:val="00620EC4"/>
    <w:rsid w:val="0062105C"/>
    <w:rsid w:val="006211AB"/>
    <w:rsid w:val="00621625"/>
    <w:rsid w:val="0062174B"/>
    <w:rsid w:val="006217B5"/>
    <w:rsid w:val="00621899"/>
    <w:rsid w:val="00621B0B"/>
    <w:rsid w:val="00621E23"/>
    <w:rsid w:val="00621F7F"/>
    <w:rsid w:val="0062200A"/>
    <w:rsid w:val="00622120"/>
    <w:rsid w:val="00622343"/>
    <w:rsid w:val="0062264A"/>
    <w:rsid w:val="006229EB"/>
    <w:rsid w:val="00622B52"/>
    <w:rsid w:val="00622BC5"/>
    <w:rsid w:val="00622F60"/>
    <w:rsid w:val="00623071"/>
    <w:rsid w:val="00623114"/>
    <w:rsid w:val="00623180"/>
    <w:rsid w:val="0062330E"/>
    <w:rsid w:val="00623327"/>
    <w:rsid w:val="0062335C"/>
    <w:rsid w:val="006236F1"/>
    <w:rsid w:val="00623B86"/>
    <w:rsid w:val="00623E9D"/>
    <w:rsid w:val="00624010"/>
    <w:rsid w:val="006242E3"/>
    <w:rsid w:val="006247DF"/>
    <w:rsid w:val="00624804"/>
    <w:rsid w:val="00624919"/>
    <w:rsid w:val="006249AF"/>
    <w:rsid w:val="00624A21"/>
    <w:rsid w:val="00624AAA"/>
    <w:rsid w:val="00624BC5"/>
    <w:rsid w:val="0062528A"/>
    <w:rsid w:val="006252D0"/>
    <w:rsid w:val="00625701"/>
    <w:rsid w:val="006259FA"/>
    <w:rsid w:val="00625AFD"/>
    <w:rsid w:val="00625C94"/>
    <w:rsid w:val="00625E11"/>
    <w:rsid w:val="00626043"/>
    <w:rsid w:val="0062606A"/>
    <w:rsid w:val="006261EB"/>
    <w:rsid w:val="00626513"/>
    <w:rsid w:val="00626622"/>
    <w:rsid w:val="00626664"/>
    <w:rsid w:val="00626959"/>
    <w:rsid w:val="006269EF"/>
    <w:rsid w:val="006269F6"/>
    <w:rsid w:val="0062711B"/>
    <w:rsid w:val="006274B7"/>
    <w:rsid w:val="0062759C"/>
    <w:rsid w:val="00627D8F"/>
    <w:rsid w:val="00627E72"/>
    <w:rsid w:val="00627EA6"/>
    <w:rsid w:val="00630146"/>
    <w:rsid w:val="0063019B"/>
    <w:rsid w:val="00630254"/>
    <w:rsid w:val="00630272"/>
    <w:rsid w:val="006302E5"/>
    <w:rsid w:val="00630341"/>
    <w:rsid w:val="006307BB"/>
    <w:rsid w:val="006307CB"/>
    <w:rsid w:val="00630865"/>
    <w:rsid w:val="006309C3"/>
    <w:rsid w:val="00630B19"/>
    <w:rsid w:val="00630BC2"/>
    <w:rsid w:val="00630BFE"/>
    <w:rsid w:val="00630C59"/>
    <w:rsid w:val="00630D89"/>
    <w:rsid w:val="00630FE0"/>
    <w:rsid w:val="00631034"/>
    <w:rsid w:val="00631229"/>
    <w:rsid w:val="00631426"/>
    <w:rsid w:val="006314B3"/>
    <w:rsid w:val="006317F0"/>
    <w:rsid w:val="006318C2"/>
    <w:rsid w:val="00631A0C"/>
    <w:rsid w:val="00631A74"/>
    <w:rsid w:val="00631CB9"/>
    <w:rsid w:val="00631D94"/>
    <w:rsid w:val="00631EB7"/>
    <w:rsid w:val="00631F57"/>
    <w:rsid w:val="00631F8E"/>
    <w:rsid w:val="00631FC4"/>
    <w:rsid w:val="006322A4"/>
    <w:rsid w:val="006322FC"/>
    <w:rsid w:val="006323A0"/>
    <w:rsid w:val="006325B9"/>
    <w:rsid w:val="0063276B"/>
    <w:rsid w:val="006327B3"/>
    <w:rsid w:val="00632A99"/>
    <w:rsid w:val="00632DC9"/>
    <w:rsid w:val="00632FB8"/>
    <w:rsid w:val="006330FD"/>
    <w:rsid w:val="0063330C"/>
    <w:rsid w:val="006333DF"/>
    <w:rsid w:val="006334E6"/>
    <w:rsid w:val="00633542"/>
    <w:rsid w:val="00633BAA"/>
    <w:rsid w:val="00633C1F"/>
    <w:rsid w:val="00633D22"/>
    <w:rsid w:val="00634212"/>
    <w:rsid w:val="00634723"/>
    <w:rsid w:val="00634764"/>
    <w:rsid w:val="006347EB"/>
    <w:rsid w:val="00634986"/>
    <w:rsid w:val="00634AFC"/>
    <w:rsid w:val="00634B07"/>
    <w:rsid w:val="00635674"/>
    <w:rsid w:val="00635835"/>
    <w:rsid w:val="00635F69"/>
    <w:rsid w:val="006362B2"/>
    <w:rsid w:val="00636440"/>
    <w:rsid w:val="0063675D"/>
    <w:rsid w:val="00636942"/>
    <w:rsid w:val="006369C7"/>
    <w:rsid w:val="00636A13"/>
    <w:rsid w:val="00636A1E"/>
    <w:rsid w:val="00636AB1"/>
    <w:rsid w:val="00636BC1"/>
    <w:rsid w:val="00636BE3"/>
    <w:rsid w:val="00636C82"/>
    <w:rsid w:val="00637207"/>
    <w:rsid w:val="00637514"/>
    <w:rsid w:val="0063757B"/>
    <w:rsid w:val="00637605"/>
    <w:rsid w:val="00637668"/>
    <w:rsid w:val="0063771C"/>
    <w:rsid w:val="00637955"/>
    <w:rsid w:val="00637A0E"/>
    <w:rsid w:val="00637B2E"/>
    <w:rsid w:val="00637D07"/>
    <w:rsid w:val="006401B7"/>
    <w:rsid w:val="00640575"/>
    <w:rsid w:val="006405B9"/>
    <w:rsid w:val="006407B6"/>
    <w:rsid w:val="00640A73"/>
    <w:rsid w:val="00640E8D"/>
    <w:rsid w:val="00640FC0"/>
    <w:rsid w:val="00641130"/>
    <w:rsid w:val="00641284"/>
    <w:rsid w:val="006412BA"/>
    <w:rsid w:val="00641492"/>
    <w:rsid w:val="006414CC"/>
    <w:rsid w:val="00641A10"/>
    <w:rsid w:val="00641C6D"/>
    <w:rsid w:val="00641D8F"/>
    <w:rsid w:val="00641E02"/>
    <w:rsid w:val="00641FC0"/>
    <w:rsid w:val="0064202D"/>
    <w:rsid w:val="00642245"/>
    <w:rsid w:val="0064224A"/>
    <w:rsid w:val="00642444"/>
    <w:rsid w:val="00642449"/>
    <w:rsid w:val="00642485"/>
    <w:rsid w:val="00642617"/>
    <w:rsid w:val="00642879"/>
    <w:rsid w:val="00642917"/>
    <w:rsid w:val="00642BC9"/>
    <w:rsid w:val="00642C23"/>
    <w:rsid w:val="00642F96"/>
    <w:rsid w:val="0064310B"/>
    <w:rsid w:val="006431D1"/>
    <w:rsid w:val="006432F7"/>
    <w:rsid w:val="006436AA"/>
    <w:rsid w:val="0064372A"/>
    <w:rsid w:val="00643912"/>
    <w:rsid w:val="006439D8"/>
    <w:rsid w:val="00643B65"/>
    <w:rsid w:val="00643BF9"/>
    <w:rsid w:val="00643C71"/>
    <w:rsid w:val="00643D5E"/>
    <w:rsid w:val="00643EB1"/>
    <w:rsid w:val="006441F5"/>
    <w:rsid w:val="00644393"/>
    <w:rsid w:val="0064443C"/>
    <w:rsid w:val="006444C4"/>
    <w:rsid w:val="006448CC"/>
    <w:rsid w:val="00644CBB"/>
    <w:rsid w:val="00644D6E"/>
    <w:rsid w:val="00644EBD"/>
    <w:rsid w:val="00645218"/>
    <w:rsid w:val="0064573F"/>
    <w:rsid w:val="00645AE4"/>
    <w:rsid w:val="006463DB"/>
    <w:rsid w:val="006464DA"/>
    <w:rsid w:val="006465F8"/>
    <w:rsid w:val="0064695D"/>
    <w:rsid w:val="00646A70"/>
    <w:rsid w:val="00646DFA"/>
    <w:rsid w:val="00646E0D"/>
    <w:rsid w:val="00646F0D"/>
    <w:rsid w:val="00646F40"/>
    <w:rsid w:val="0064725E"/>
    <w:rsid w:val="0064736E"/>
    <w:rsid w:val="00647402"/>
    <w:rsid w:val="00647B99"/>
    <w:rsid w:val="00647D06"/>
    <w:rsid w:val="00647E7B"/>
    <w:rsid w:val="00647ED1"/>
    <w:rsid w:val="00650002"/>
    <w:rsid w:val="006502FC"/>
    <w:rsid w:val="00650441"/>
    <w:rsid w:val="00650683"/>
    <w:rsid w:val="00650A9A"/>
    <w:rsid w:val="00650D13"/>
    <w:rsid w:val="00650D42"/>
    <w:rsid w:val="00650F31"/>
    <w:rsid w:val="00651076"/>
    <w:rsid w:val="00651223"/>
    <w:rsid w:val="00651373"/>
    <w:rsid w:val="00651490"/>
    <w:rsid w:val="006514DB"/>
    <w:rsid w:val="0065157A"/>
    <w:rsid w:val="00651918"/>
    <w:rsid w:val="00651A5C"/>
    <w:rsid w:val="00651D5F"/>
    <w:rsid w:val="00651D6E"/>
    <w:rsid w:val="00651E7E"/>
    <w:rsid w:val="00652258"/>
    <w:rsid w:val="006523E8"/>
    <w:rsid w:val="006525C5"/>
    <w:rsid w:val="006527C8"/>
    <w:rsid w:val="006528E9"/>
    <w:rsid w:val="00652BB4"/>
    <w:rsid w:val="00652FC4"/>
    <w:rsid w:val="00653144"/>
    <w:rsid w:val="0065319F"/>
    <w:rsid w:val="00653437"/>
    <w:rsid w:val="006534F4"/>
    <w:rsid w:val="006536C4"/>
    <w:rsid w:val="00653901"/>
    <w:rsid w:val="00653C98"/>
    <w:rsid w:val="00653D89"/>
    <w:rsid w:val="00654077"/>
    <w:rsid w:val="006540F9"/>
    <w:rsid w:val="0065420C"/>
    <w:rsid w:val="006545F9"/>
    <w:rsid w:val="006548E9"/>
    <w:rsid w:val="00654916"/>
    <w:rsid w:val="00654BFE"/>
    <w:rsid w:val="00654F6E"/>
    <w:rsid w:val="00655003"/>
    <w:rsid w:val="00655022"/>
    <w:rsid w:val="00655198"/>
    <w:rsid w:val="0065577D"/>
    <w:rsid w:val="006559E7"/>
    <w:rsid w:val="00655F67"/>
    <w:rsid w:val="00656011"/>
    <w:rsid w:val="006563B4"/>
    <w:rsid w:val="006567CE"/>
    <w:rsid w:val="00656ACD"/>
    <w:rsid w:val="006574DF"/>
    <w:rsid w:val="006575D0"/>
    <w:rsid w:val="006579FD"/>
    <w:rsid w:val="00657E2A"/>
    <w:rsid w:val="00657EF2"/>
    <w:rsid w:val="00657FFC"/>
    <w:rsid w:val="006605A7"/>
    <w:rsid w:val="00660807"/>
    <w:rsid w:val="0066093C"/>
    <w:rsid w:val="00660947"/>
    <w:rsid w:val="00660A11"/>
    <w:rsid w:val="00660A2B"/>
    <w:rsid w:val="00660B0B"/>
    <w:rsid w:val="00660C01"/>
    <w:rsid w:val="00660C30"/>
    <w:rsid w:val="00660C46"/>
    <w:rsid w:val="00660E35"/>
    <w:rsid w:val="00661191"/>
    <w:rsid w:val="0066119E"/>
    <w:rsid w:val="006612D1"/>
    <w:rsid w:val="0066157A"/>
    <w:rsid w:val="0066162F"/>
    <w:rsid w:val="006618D4"/>
    <w:rsid w:val="006619A4"/>
    <w:rsid w:val="006621EF"/>
    <w:rsid w:val="0066247E"/>
    <w:rsid w:val="00662533"/>
    <w:rsid w:val="00662556"/>
    <w:rsid w:val="00662727"/>
    <w:rsid w:val="00662898"/>
    <w:rsid w:val="00662BB0"/>
    <w:rsid w:val="00662E68"/>
    <w:rsid w:val="00662EB7"/>
    <w:rsid w:val="00662EE5"/>
    <w:rsid w:val="006630CB"/>
    <w:rsid w:val="0066327C"/>
    <w:rsid w:val="006635CB"/>
    <w:rsid w:val="00663955"/>
    <w:rsid w:val="00663B3C"/>
    <w:rsid w:val="00663BD1"/>
    <w:rsid w:val="00663FA2"/>
    <w:rsid w:val="00663FAD"/>
    <w:rsid w:val="0066401C"/>
    <w:rsid w:val="00664192"/>
    <w:rsid w:val="006642CA"/>
    <w:rsid w:val="006644F2"/>
    <w:rsid w:val="006645FE"/>
    <w:rsid w:val="0066462C"/>
    <w:rsid w:val="00664CA5"/>
    <w:rsid w:val="00665170"/>
    <w:rsid w:val="006654E8"/>
    <w:rsid w:val="00665803"/>
    <w:rsid w:val="00665829"/>
    <w:rsid w:val="006659C6"/>
    <w:rsid w:val="00665A65"/>
    <w:rsid w:val="00665B53"/>
    <w:rsid w:val="00665C03"/>
    <w:rsid w:val="00666097"/>
    <w:rsid w:val="00666355"/>
    <w:rsid w:val="006663B8"/>
    <w:rsid w:val="00666528"/>
    <w:rsid w:val="0066659E"/>
    <w:rsid w:val="00666AAF"/>
    <w:rsid w:val="00666BFE"/>
    <w:rsid w:val="00666C37"/>
    <w:rsid w:val="00666EA7"/>
    <w:rsid w:val="00667066"/>
    <w:rsid w:val="00667222"/>
    <w:rsid w:val="00667266"/>
    <w:rsid w:val="00667330"/>
    <w:rsid w:val="0066733B"/>
    <w:rsid w:val="00667385"/>
    <w:rsid w:val="0066741D"/>
    <w:rsid w:val="00667475"/>
    <w:rsid w:val="006676E0"/>
    <w:rsid w:val="00667730"/>
    <w:rsid w:val="00667846"/>
    <w:rsid w:val="006679B8"/>
    <w:rsid w:val="006679EB"/>
    <w:rsid w:val="00667AC1"/>
    <w:rsid w:val="00667BC5"/>
    <w:rsid w:val="00667C2B"/>
    <w:rsid w:val="00667D0D"/>
    <w:rsid w:val="0067003B"/>
    <w:rsid w:val="00670088"/>
    <w:rsid w:val="00670209"/>
    <w:rsid w:val="006702F1"/>
    <w:rsid w:val="00670413"/>
    <w:rsid w:val="00670456"/>
    <w:rsid w:val="00670815"/>
    <w:rsid w:val="0067085A"/>
    <w:rsid w:val="006708B6"/>
    <w:rsid w:val="00670C2C"/>
    <w:rsid w:val="00670DCD"/>
    <w:rsid w:val="00670E7B"/>
    <w:rsid w:val="00671152"/>
    <w:rsid w:val="00671194"/>
    <w:rsid w:val="006713DA"/>
    <w:rsid w:val="00671824"/>
    <w:rsid w:val="00671A0D"/>
    <w:rsid w:val="00671AEA"/>
    <w:rsid w:val="00671C19"/>
    <w:rsid w:val="006722AE"/>
    <w:rsid w:val="006723AC"/>
    <w:rsid w:val="006724BA"/>
    <w:rsid w:val="00672639"/>
    <w:rsid w:val="0067267B"/>
    <w:rsid w:val="0067288A"/>
    <w:rsid w:val="00672D2B"/>
    <w:rsid w:val="00672D84"/>
    <w:rsid w:val="00673024"/>
    <w:rsid w:val="006733C6"/>
    <w:rsid w:val="00673687"/>
    <w:rsid w:val="00673BA1"/>
    <w:rsid w:val="00673BE3"/>
    <w:rsid w:val="00673E19"/>
    <w:rsid w:val="00674596"/>
    <w:rsid w:val="00674BD5"/>
    <w:rsid w:val="00674DAE"/>
    <w:rsid w:val="00674F95"/>
    <w:rsid w:val="00675379"/>
    <w:rsid w:val="0067561D"/>
    <w:rsid w:val="00675628"/>
    <w:rsid w:val="0067583A"/>
    <w:rsid w:val="006758AD"/>
    <w:rsid w:val="00675B79"/>
    <w:rsid w:val="006761C4"/>
    <w:rsid w:val="006762A2"/>
    <w:rsid w:val="006762B9"/>
    <w:rsid w:val="006762FC"/>
    <w:rsid w:val="006763C0"/>
    <w:rsid w:val="006768CA"/>
    <w:rsid w:val="006768CC"/>
    <w:rsid w:val="0067693D"/>
    <w:rsid w:val="006769FE"/>
    <w:rsid w:val="00676C29"/>
    <w:rsid w:val="00676E97"/>
    <w:rsid w:val="00676FD4"/>
    <w:rsid w:val="00677018"/>
    <w:rsid w:val="00677178"/>
    <w:rsid w:val="0067737E"/>
    <w:rsid w:val="0067759C"/>
    <w:rsid w:val="00677761"/>
    <w:rsid w:val="00677785"/>
    <w:rsid w:val="00677CCA"/>
    <w:rsid w:val="00677DE9"/>
    <w:rsid w:val="00677F5C"/>
    <w:rsid w:val="006801B4"/>
    <w:rsid w:val="006801DA"/>
    <w:rsid w:val="006804A9"/>
    <w:rsid w:val="00680703"/>
    <w:rsid w:val="00680808"/>
    <w:rsid w:val="00680829"/>
    <w:rsid w:val="00680ABD"/>
    <w:rsid w:val="00680C81"/>
    <w:rsid w:val="00680DE6"/>
    <w:rsid w:val="0068106E"/>
    <w:rsid w:val="0068117C"/>
    <w:rsid w:val="00681216"/>
    <w:rsid w:val="006812F1"/>
    <w:rsid w:val="00681476"/>
    <w:rsid w:val="006814A7"/>
    <w:rsid w:val="006814B2"/>
    <w:rsid w:val="0068161A"/>
    <w:rsid w:val="00681630"/>
    <w:rsid w:val="006819FC"/>
    <w:rsid w:val="00681C86"/>
    <w:rsid w:val="00681E57"/>
    <w:rsid w:val="0068228A"/>
    <w:rsid w:val="0068237F"/>
    <w:rsid w:val="0068240B"/>
    <w:rsid w:val="00682C75"/>
    <w:rsid w:val="00683044"/>
    <w:rsid w:val="00683238"/>
    <w:rsid w:val="00683471"/>
    <w:rsid w:val="006834FA"/>
    <w:rsid w:val="006835A5"/>
    <w:rsid w:val="0068374C"/>
    <w:rsid w:val="006839F5"/>
    <w:rsid w:val="00683C9D"/>
    <w:rsid w:val="0068454A"/>
    <w:rsid w:val="00684ACD"/>
    <w:rsid w:val="00684B8F"/>
    <w:rsid w:val="006853DA"/>
    <w:rsid w:val="00685632"/>
    <w:rsid w:val="00685A09"/>
    <w:rsid w:val="00685DB2"/>
    <w:rsid w:val="00685E50"/>
    <w:rsid w:val="00685EE4"/>
    <w:rsid w:val="00685F1A"/>
    <w:rsid w:val="00685F3C"/>
    <w:rsid w:val="00685F5D"/>
    <w:rsid w:val="006862E8"/>
    <w:rsid w:val="00686668"/>
    <w:rsid w:val="0068688C"/>
    <w:rsid w:val="00686A1D"/>
    <w:rsid w:val="00686B66"/>
    <w:rsid w:val="00686DAF"/>
    <w:rsid w:val="00686E91"/>
    <w:rsid w:val="00687145"/>
    <w:rsid w:val="006873E0"/>
    <w:rsid w:val="006875FB"/>
    <w:rsid w:val="0068768A"/>
    <w:rsid w:val="00687AFD"/>
    <w:rsid w:val="00687C7A"/>
    <w:rsid w:val="00687D0D"/>
    <w:rsid w:val="00687D9F"/>
    <w:rsid w:val="006901A5"/>
    <w:rsid w:val="006902AC"/>
    <w:rsid w:val="0069030C"/>
    <w:rsid w:val="0069032C"/>
    <w:rsid w:val="00690509"/>
    <w:rsid w:val="00690722"/>
    <w:rsid w:val="00690740"/>
    <w:rsid w:val="00690D91"/>
    <w:rsid w:val="00691377"/>
    <w:rsid w:val="00691490"/>
    <w:rsid w:val="0069155C"/>
    <w:rsid w:val="006917AE"/>
    <w:rsid w:val="00691B47"/>
    <w:rsid w:val="00691B6D"/>
    <w:rsid w:val="00691DEA"/>
    <w:rsid w:val="00691F17"/>
    <w:rsid w:val="006923E6"/>
    <w:rsid w:val="0069243E"/>
    <w:rsid w:val="00692510"/>
    <w:rsid w:val="006926AB"/>
    <w:rsid w:val="006926D0"/>
    <w:rsid w:val="006926D4"/>
    <w:rsid w:val="006929B9"/>
    <w:rsid w:val="006929F5"/>
    <w:rsid w:val="00692B5F"/>
    <w:rsid w:val="00692FB1"/>
    <w:rsid w:val="00693341"/>
    <w:rsid w:val="00693424"/>
    <w:rsid w:val="006934BC"/>
    <w:rsid w:val="0069386D"/>
    <w:rsid w:val="006939B2"/>
    <w:rsid w:val="00693C4A"/>
    <w:rsid w:val="00693D53"/>
    <w:rsid w:val="00694568"/>
    <w:rsid w:val="00694572"/>
    <w:rsid w:val="0069467E"/>
    <w:rsid w:val="00694755"/>
    <w:rsid w:val="00694B17"/>
    <w:rsid w:val="00694D58"/>
    <w:rsid w:val="00694D81"/>
    <w:rsid w:val="00694E13"/>
    <w:rsid w:val="00694F94"/>
    <w:rsid w:val="0069513D"/>
    <w:rsid w:val="006953D2"/>
    <w:rsid w:val="0069563A"/>
    <w:rsid w:val="006956D1"/>
    <w:rsid w:val="0069579C"/>
    <w:rsid w:val="006957BC"/>
    <w:rsid w:val="00695910"/>
    <w:rsid w:val="00695947"/>
    <w:rsid w:val="006959CA"/>
    <w:rsid w:val="00695ACD"/>
    <w:rsid w:val="00695B6F"/>
    <w:rsid w:val="00695BA3"/>
    <w:rsid w:val="00695C6A"/>
    <w:rsid w:val="00696822"/>
    <w:rsid w:val="00696C09"/>
    <w:rsid w:val="00696C0D"/>
    <w:rsid w:val="00696CF7"/>
    <w:rsid w:val="0069714B"/>
    <w:rsid w:val="0069729C"/>
    <w:rsid w:val="00697517"/>
    <w:rsid w:val="0069769A"/>
    <w:rsid w:val="006977F0"/>
    <w:rsid w:val="006979DB"/>
    <w:rsid w:val="00697E29"/>
    <w:rsid w:val="00697F7C"/>
    <w:rsid w:val="006A007C"/>
    <w:rsid w:val="006A01B6"/>
    <w:rsid w:val="006A0343"/>
    <w:rsid w:val="006A0563"/>
    <w:rsid w:val="006A05C5"/>
    <w:rsid w:val="006A05E1"/>
    <w:rsid w:val="006A06F9"/>
    <w:rsid w:val="006A0713"/>
    <w:rsid w:val="006A0896"/>
    <w:rsid w:val="006A0D1A"/>
    <w:rsid w:val="006A121A"/>
    <w:rsid w:val="006A15AB"/>
    <w:rsid w:val="006A17A2"/>
    <w:rsid w:val="006A1D19"/>
    <w:rsid w:val="006A1E7C"/>
    <w:rsid w:val="006A1FFE"/>
    <w:rsid w:val="006A203D"/>
    <w:rsid w:val="006A20EF"/>
    <w:rsid w:val="006A233A"/>
    <w:rsid w:val="006A244D"/>
    <w:rsid w:val="006A2721"/>
    <w:rsid w:val="006A292C"/>
    <w:rsid w:val="006A31E7"/>
    <w:rsid w:val="006A331F"/>
    <w:rsid w:val="006A36D1"/>
    <w:rsid w:val="006A3AB6"/>
    <w:rsid w:val="006A3AF3"/>
    <w:rsid w:val="006A3E5A"/>
    <w:rsid w:val="006A401F"/>
    <w:rsid w:val="006A40CC"/>
    <w:rsid w:val="006A4128"/>
    <w:rsid w:val="006A4185"/>
    <w:rsid w:val="006A440E"/>
    <w:rsid w:val="006A4510"/>
    <w:rsid w:val="006A4732"/>
    <w:rsid w:val="006A492C"/>
    <w:rsid w:val="006A4ECD"/>
    <w:rsid w:val="006A50D4"/>
    <w:rsid w:val="006A50FD"/>
    <w:rsid w:val="006A560E"/>
    <w:rsid w:val="006A56AF"/>
    <w:rsid w:val="006A572F"/>
    <w:rsid w:val="006A59DB"/>
    <w:rsid w:val="006A619C"/>
    <w:rsid w:val="006A62BD"/>
    <w:rsid w:val="006A638B"/>
    <w:rsid w:val="006A66D1"/>
    <w:rsid w:val="006A6958"/>
    <w:rsid w:val="006A6973"/>
    <w:rsid w:val="006A69FA"/>
    <w:rsid w:val="006A6AAB"/>
    <w:rsid w:val="006A6AAF"/>
    <w:rsid w:val="006A6ADC"/>
    <w:rsid w:val="006A6BAC"/>
    <w:rsid w:val="006A6D0B"/>
    <w:rsid w:val="006A6EC2"/>
    <w:rsid w:val="006A738E"/>
    <w:rsid w:val="006A73F4"/>
    <w:rsid w:val="006A7461"/>
    <w:rsid w:val="006A76D8"/>
    <w:rsid w:val="006A79D6"/>
    <w:rsid w:val="006A7A5F"/>
    <w:rsid w:val="006A7D87"/>
    <w:rsid w:val="006A7E11"/>
    <w:rsid w:val="006A7E37"/>
    <w:rsid w:val="006B006E"/>
    <w:rsid w:val="006B01E0"/>
    <w:rsid w:val="006B0671"/>
    <w:rsid w:val="006B0674"/>
    <w:rsid w:val="006B06A9"/>
    <w:rsid w:val="006B1003"/>
    <w:rsid w:val="006B1449"/>
    <w:rsid w:val="006B179D"/>
    <w:rsid w:val="006B1815"/>
    <w:rsid w:val="006B1ACC"/>
    <w:rsid w:val="006B1C2B"/>
    <w:rsid w:val="006B1C4E"/>
    <w:rsid w:val="006B1E1A"/>
    <w:rsid w:val="006B1E6E"/>
    <w:rsid w:val="006B1FAF"/>
    <w:rsid w:val="006B24F7"/>
    <w:rsid w:val="006B261E"/>
    <w:rsid w:val="006B29B7"/>
    <w:rsid w:val="006B29C5"/>
    <w:rsid w:val="006B2DC8"/>
    <w:rsid w:val="006B3054"/>
    <w:rsid w:val="006B36B9"/>
    <w:rsid w:val="006B37B0"/>
    <w:rsid w:val="006B3809"/>
    <w:rsid w:val="006B398D"/>
    <w:rsid w:val="006B3B6C"/>
    <w:rsid w:val="006B3CA1"/>
    <w:rsid w:val="006B3D55"/>
    <w:rsid w:val="006B3F75"/>
    <w:rsid w:val="006B4499"/>
    <w:rsid w:val="006B48A6"/>
    <w:rsid w:val="006B49A8"/>
    <w:rsid w:val="006B4CAE"/>
    <w:rsid w:val="006B4E36"/>
    <w:rsid w:val="006B53C2"/>
    <w:rsid w:val="006B5575"/>
    <w:rsid w:val="006B5619"/>
    <w:rsid w:val="006B5624"/>
    <w:rsid w:val="006B58D8"/>
    <w:rsid w:val="006B5A24"/>
    <w:rsid w:val="006B6074"/>
    <w:rsid w:val="006B61BE"/>
    <w:rsid w:val="006B627F"/>
    <w:rsid w:val="006B63E5"/>
    <w:rsid w:val="006B666A"/>
    <w:rsid w:val="006B69B8"/>
    <w:rsid w:val="006B6A84"/>
    <w:rsid w:val="006B6BDF"/>
    <w:rsid w:val="006B6CF2"/>
    <w:rsid w:val="006B6D19"/>
    <w:rsid w:val="006B6D74"/>
    <w:rsid w:val="006B728E"/>
    <w:rsid w:val="006B7AB6"/>
    <w:rsid w:val="006B7B20"/>
    <w:rsid w:val="006B7CB2"/>
    <w:rsid w:val="006B7DFB"/>
    <w:rsid w:val="006B7FA1"/>
    <w:rsid w:val="006C0012"/>
    <w:rsid w:val="006C008C"/>
    <w:rsid w:val="006C0294"/>
    <w:rsid w:val="006C0346"/>
    <w:rsid w:val="006C0487"/>
    <w:rsid w:val="006C05BC"/>
    <w:rsid w:val="006C06CE"/>
    <w:rsid w:val="006C075E"/>
    <w:rsid w:val="006C0A79"/>
    <w:rsid w:val="006C0B2D"/>
    <w:rsid w:val="006C0C5B"/>
    <w:rsid w:val="006C0CC4"/>
    <w:rsid w:val="006C1241"/>
    <w:rsid w:val="006C128B"/>
    <w:rsid w:val="006C1325"/>
    <w:rsid w:val="006C15D6"/>
    <w:rsid w:val="006C1619"/>
    <w:rsid w:val="006C1723"/>
    <w:rsid w:val="006C181C"/>
    <w:rsid w:val="006C1BE9"/>
    <w:rsid w:val="006C2063"/>
    <w:rsid w:val="006C23A8"/>
    <w:rsid w:val="006C24B5"/>
    <w:rsid w:val="006C267A"/>
    <w:rsid w:val="006C280A"/>
    <w:rsid w:val="006C2820"/>
    <w:rsid w:val="006C2986"/>
    <w:rsid w:val="006C2A0D"/>
    <w:rsid w:val="006C2AF2"/>
    <w:rsid w:val="006C2D2F"/>
    <w:rsid w:val="006C32F8"/>
    <w:rsid w:val="006C335A"/>
    <w:rsid w:val="006C363F"/>
    <w:rsid w:val="006C3ACC"/>
    <w:rsid w:val="006C3D37"/>
    <w:rsid w:val="006C3DFB"/>
    <w:rsid w:val="006C3ED5"/>
    <w:rsid w:val="006C4171"/>
    <w:rsid w:val="006C42C2"/>
    <w:rsid w:val="006C44AB"/>
    <w:rsid w:val="006C44F0"/>
    <w:rsid w:val="006C453E"/>
    <w:rsid w:val="006C475C"/>
    <w:rsid w:val="006C4872"/>
    <w:rsid w:val="006C4980"/>
    <w:rsid w:val="006C4C23"/>
    <w:rsid w:val="006C4E9A"/>
    <w:rsid w:val="006C512C"/>
    <w:rsid w:val="006C52A4"/>
    <w:rsid w:val="006C55E2"/>
    <w:rsid w:val="006C5614"/>
    <w:rsid w:val="006C57DE"/>
    <w:rsid w:val="006C58ED"/>
    <w:rsid w:val="006C5E1A"/>
    <w:rsid w:val="006C61B4"/>
    <w:rsid w:val="006C632A"/>
    <w:rsid w:val="006C6376"/>
    <w:rsid w:val="006C670C"/>
    <w:rsid w:val="006C67F9"/>
    <w:rsid w:val="006C6A18"/>
    <w:rsid w:val="006C6B97"/>
    <w:rsid w:val="006C6C08"/>
    <w:rsid w:val="006C6C46"/>
    <w:rsid w:val="006C6CFA"/>
    <w:rsid w:val="006C6DB8"/>
    <w:rsid w:val="006C724E"/>
    <w:rsid w:val="006C7340"/>
    <w:rsid w:val="006C74E6"/>
    <w:rsid w:val="006C79CE"/>
    <w:rsid w:val="006C7DF9"/>
    <w:rsid w:val="006D0352"/>
    <w:rsid w:val="006D0A56"/>
    <w:rsid w:val="006D0C43"/>
    <w:rsid w:val="006D0E75"/>
    <w:rsid w:val="006D0F2A"/>
    <w:rsid w:val="006D1130"/>
    <w:rsid w:val="006D15BE"/>
    <w:rsid w:val="006D1725"/>
    <w:rsid w:val="006D191A"/>
    <w:rsid w:val="006D1935"/>
    <w:rsid w:val="006D19C7"/>
    <w:rsid w:val="006D19FF"/>
    <w:rsid w:val="006D1B3B"/>
    <w:rsid w:val="006D1D65"/>
    <w:rsid w:val="006D20DB"/>
    <w:rsid w:val="006D21DA"/>
    <w:rsid w:val="006D2631"/>
    <w:rsid w:val="006D29B4"/>
    <w:rsid w:val="006D2B4E"/>
    <w:rsid w:val="006D2EF2"/>
    <w:rsid w:val="006D3042"/>
    <w:rsid w:val="006D30DF"/>
    <w:rsid w:val="006D342A"/>
    <w:rsid w:val="006D34DF"/>
    <w:rsid w:val="006D38A7"/>
    <w:rsid w:val="006D3A97"/>
    <w:rsid w:val="006D3B23"/>
    <w:rsid w:val="006D3BF5"/>
    <w:rsid w:val="006D3CA6"/>
    <w:rsid w:val="006D42C5"/>
    <w:rsid w:val="006D44F2"/>
    <w:rsid w:val="006D455A"/>
    <w:rsid w:val="006D4A83"/>
    <w:rsid w:val="006D4DD2"/>
    <w:rsid w:val="006D4E72"/>
    <w:rsid w:val="006D4E86"/>
    <w:rsid w:val="006D5150"/>
    <w:rsid w:val="006D5889"/>
    <w:rsid w:val="006D5DE2"/>
    <w:rsid w:val="006D5EB1"/>
    <w:rsid w:val="006D60F1"/>
    <w:rsid w:val="006D6246"/>
    <w:rsid w:val="006D6267"/>
    <w:rsid w:val="006D62A6"/>
    <w:rsid w:val="006D647A"/>
    <w:rsid w:val="006D659B"/>
    <w:rsid w:val="006D68CD"/>
    <w:rsid w:val="006D697D"/>
    <w:rsid w:val="006D6C35"/>
    <w:rsid w:val="006D6C36"/>
    <w:rsid w:val="006D6E74"/>
    <w:rsid w:val="006D6FC2"/>
    <w:rsid w:val="006D6FC3"/>
    <w:rsid w:val="006D7070"/>
    <w:rsid w:val="006D71CE"/>
    <w:rsid w:val="006D720A"/>
    <w:rsid w:val="006D72C2"/>
    <w:rsid w:val="006D74CC"/>
    <w:rsid w:val="006D74EF"/>
    <w:rsid w:val="006D760C"/>
    <w:rsid w:val="006D7914"/>
    <w:rsid w:val="006D7B05"/>
    <w:rsid w:val="006E0388"/>
    <w:rsid w:val="006E03F6"/>
    <w:rsid w:val="006E0413"/>
    <w:rsid w:val="006E056A"/>
    <w:rsid w:val="006E05F2"/>
    <w:rsid w:val="006E0760"/>
    <w:rsid w:val="006E0ABA"/>
    <w:rsid w:val="006E0AFE"/>
    <w:rsid w:val="006E0BE7"/>
    <w:rsid w:val="006E0C33"/>
    <w:rsid w:val="006E0CD0"/>
    <w:rsid w:val="006E0D88"/>
    <w:rsid w:val="006E0DDD"/>
    <w:rsid w:val="006E0E66"/>
    <w:rsid w:val="006E0F8E"/>
    <w:rsid w:val="006E10FC"/>
    <w:rsid w:val="006E1228"/>
    <w:rsid w:val="006E1563"/>
    <w:rsid w:val="006E157D"/>
    <w:rsid w:val="006E159A"/>
    <w:rsid w:val="006E15FC"/>
    <w:rsid w:val="006E16B5"/>
    <w:rsid w:val="006E16F8"/>
    <w:rsid w:val="006E1957"/>
    <w:rsid w:val="006E1B9A"/>
    <w:rsid w:val="006E1F38"/>
    <w:rsid w:val="006E202F"/>
    <w:rsid w:val="006E209F"/>
    <w:rsid w:val="006E233C"/>
    <w:rsid w:val="006E24AB"/>
    <w:rsid w:val="006E2649"/>
    <w:rsid w:val="006E27AC"/>
    <w:rsid w:val="006E2B6F"/>
    <w:rsid w:val="006E3029"/>
    <w:rsid w:val="006E315D"/>
    <w:rsid w:val="006E316F"/>
    <w:rsid w:val="006E3340"/>
    <w:rsid w:val="006E33DD"/>
    <w:rsid w:val="006E361A"/>
    <w:rsid w:val="006E39A4"/>
    <w:rsid w:val="006E3A24"/>
    <w:rsid w:val="006E3BF4"/>
    <w:rsid w:val="006E3D1B"/>
    <w:rsid w:val="006E3D46"/>
    <w:rsid w:val="006E42A7"/>
    <w:rsid w:val="006E456D"/>
    <w:rsid w:val="006E474D"/>
    <w:rsid w:val="006E4C0A"/>
    <w:rsid w:val="006E4C39"/>
    <w:rsid w:val="006E4D1E"/>
    <w:rsid w:val="006E4D65"/>
    <w:rsid w:val="006E4F8F"/>
    <w:rsid w:val="006E5092"/>
    <w:rsid w:val="006E55C2"/>
    <w:rsid w:val="006E55F8"/>
    <w:rsid w:val="006E592C"/>
    <w:rsid w:val="006E5CB6"/>
    <w:rsid w:val="006E61F1"/>
    <w:rsid w:val="006E6590"/>
    <w:rsid w:val="006E65D7"/>
    <w:rsid w:val="006E6602"/>
    <w:rsid w:val="006E665D"/>
    <w:rsid w:val="006E6877"/>
    <w:rsid w:val="006E697D"/>
    <w:rsid w:val="006E6AA9"/>
    <w:rsid w:val="006E6C24"/>
    <w:rsid w:val="006E7119"/>
    <w:rsid w:val="006E73A5"/>
    <w:rsid w:val="006E7684"/>
    <w:rsid w:val="006E7802"/>
    <w:rsid w:val="006E78AF"/>
    <w:rsid w:val="006E7C40"/>
    <w:rsid w:val="006F003B"/>
    <w:rsid w:val="006F00E8"/>
    <w:rsid w:val="006F0106"/>
    <w:rsid w:val="006F0193"/>
    <w:rsid w:val="006F0427"/>
    <w:rsid w:val="006F075E"/>
    <w:rsid w:val="006F087C"/>
    <w:rsid w:val="006F0AB6"/>
    <w:rsid w:val="006F0B68"/>
    <w:rsid w:val="006F0CF8"/>
    <w:rsid w:val="006F0D0B"/>
    <w:rsid w:val="006F0E75"/>
    <w:rsid w:val="006F1055"/>
    <w:rsid w:val="006F1345"/>
    <w:rsid w:val="006F185B"/>
    <w:rsid w:val="006F1866"/>
    <w:rsid w:val="006F186C"/>
    <w:rsid w:val="006F1933"/>
    <w:rsid w:val="006F199F"/>
    <w:rsid w:val="006F1BB3"/>
    <w:rsid w:val="006F1C77"/>
    <w:rsid w:val="006F1D00"/>
    <w:rsid w:val="006F1D24"/>
    <w:rsid w:val="006F220D"/>
    <w:rsid w:val="006F276D"/>
    <w:rsid w:val="006F2962"/>
    <w:rsid w:val="006F296E"/>
    <w:rsid w:val="006F2A88"/>
    <w:rsid w:val="006F2DB7"/>
    <w:rsid w:val="006F2EB4"/>
    <w:rsid w:val="006F3826"/>
    <w:rsid w:val="006F38DB"/>
    <w:rsid w:val="006F3AAE"/>
    <w:rsid w:val="006F3CB4"/>
    <w:rsid w:val="006F3FE5"/>
    <w:rsid w:val="006F417F"/>
    <w:rsid w:val="006F431D"/>
    <w:rsid w:val="006F436F"/>
    <w:rsid w:val="006F449A"/>
    <w:rsid w:val="006F4576"/>
    <w:rsid w:val="006F464B"/>
    <w:rsid w:val="006F4A1B"/>
    <w:rsid w:val="006F4AA0"/>
    <w:rsid w:val="006F4BBD"/>
    <w:rsid w:val="006F4D37"/>
    <w:rsid w:val="006F5040"/>
    <w:rsid w:val="006F5283"/>
    <w:rsid w:val="006F542F"/>
    <w:rsid w:val="006F55DB"/>
    <w:rsid w:val="006F57CB"/>
    <w:rsid w:val="006F5823"/>
    <w:rsid w:val="006F5B06"/>
    <w:rsid w:val="006F5BFA"/>
    <w:rsid w:val="006F5EAC"/>
    <w:rsid w:val="006F5ED8"/>
    <w:rsid w:val="006F5F73"/>
    <w:rsid w:val="006F6549"/>
    <w:rsid w:val="006F68B9"/>
    <w:rsid w:val="006F69AA"/>
    <w:rsid w:val="006F6A8C"/>
    <w:rsid w:val="006F6BA8"/>
    <w:rsid w:val="006F6CD0"/>
    <w:rsid w:val="006F6EFC"/>
    <w:rsid w:val="006F7365"/>
    <w:rsid w:val="006F7423"/>
    <w:rsid w:val="006F7586"/>
    <w:rsid w:val="006F772D"/>
    <w:rsid w:val="006F78B8"/>
    <w:rsid w:val="006F7B25"/>
    <w:rsid w:val="006F7F88"/>
    <w:rsid w:val="007001F0"/>
    <w:rsid w:val="00700261"/>
    <w:rsid w:val="007003B6"/>
    <w:rsid w:val="00700474"/>
    <w:rsid w:val="00700477"/>
    <w:rsid w:val="007004F7"/>
    <w:rsid w:val="00700514"/>
    <w:rsid w:val="00700567"/>
    <w:rsid w:val="00700788"/>
    <w:rsid w:val="007007DB"/>
    <w:rsid w:val="00700E2A"/>
    <w:rsid w:val="00700F49"/>
    <w:rsid w:val="00701108"/>
    <w:rsid w:val="007012FE"/>
    <w:rsid w:val="007013AD"/>
    <w:rsid w:val="00701675"/>
    <w:rsid w:val="0070179D"/>
    <w:rsid w:val="00701852"/>
    <w:rsid w:val="00702107"/>
    <w:rsid w:val="007025C2"/>
    <w:rsid w:val="007028AC"/>
    <w:rsid w:val="00702926"/>
    <w:rsid w:val="00702B46"/>
    <w:rsid w:val="007037AA"/>
    <w:rsid w:val="00703821"/>
    <w:rsid w:val="00703B32"/>
    <w:rsid w:val="00703C88"/>
    <w:rsid w:val="00703D1C"/>
    <w:rsid w:val="00703FA5"/>
    <w:rsid w:val="00704004"/>
    <w:rsid w:val="007040DA"/>
    <w:rsid w:val="00704330"/>
    <w:rsid w:val="0070435F"/>
    <w:rsid w:val="00704407"/>
    <w:rsid w:val="00704550"/>
    <w:rsid w:val="007049F8"/>
    <w:rsid w:val="00704A5A"/>
    <w:rsid w:val="00704D75"/>
    <w:rsid w:val="00704FDF"/>
    <w:rsid w:val="007052A4"/>
    <w:rsid w:val="0070538F"/>
    <w:rsid w:val="00705549"/>
    <w:rsid w:val="007059BB"/>
    <w:rsid w:val="00705A2C"/>
    <w:rsid w:val="00705AC9"/>
    <w:rsid w:val="00705B8F"/>
    <w:rsid w:val="00705C10"/>
    <w:rsid w:val="00705C65"/>
    <w:rsid w:val="00705E8D"/>
    <w:rsid w:val="00705F1B"/>
    <w:rsid w:val="00706423"/>
    <w:rsid w:val="00706577"/>
    <w:rsid w:val="007067B8"/>
    <w:rsid w:val="007067DF"/>
    <w:rsid w:val="00706A2A"/>
    <w:rsid w:val="00706CBE"/>
    <w:rsid w:val="00706D56"/>
    <w:rsid w:val="00706DDB"/>
    <w:rsid w:val="007074C8"/>
    <w:rsid w:val="00707507"/>
    <w:rsid w:val="00707731"/>
    <w:rsid w:val="007077E2"/>
    <w:rsid w:val="00707A6D"/>
    <w:rsid w:val="00707AA6"/>
    <w:rsid w:val="00707B6A"/>
    <w:rsid w:val="00707CFC"/>
    <w:rsid w:val="00707D64"/>
    <w:rsid w:val="0071004F"/>
    <w:rsid w:val="0071039F"/>
    <w:rsid w:val="0071053D"/>
    <w:rsid w:val="00710731"/>
    <w:rsid w:val="00710DF6"/>
    <w:rsid w:val="00710E55"/>
    <w:rsid w:val="00711167"/>
    <w:rsid w:val="0071144C"/>
    <w:rsid w:val="0071164F"/>
    <w:rsid w:val="007117E0"/>
    <w:rsid w:val="0071185C"/>
    <w:rsid w:val="00711DE3"/>
    <w:rsid w:val="007123E6"/>
    <w:rsid w:val="00712646"/>
    <w:rsid w:val="00712958"/>
    <w:rsid w:val="00712D21"/>
    <w:rsid w:val="00712ECA"/>
    <w:rsid w:val="00712EDE"/>
    <w:rsid w:val="0071356C"/>
    <w:rsid w:val="00713704"/>
    <w:rsid w:val="007137A2"/>
    <w:rsid w:val="00713962"/>
    <w:rsid w:val="0071398F"/>
    <w:rsid w:val="00713D24"/>
    <w:rsid w:val="00713DC1"/>
    <w:rsid w:val="00713DEE"/>
    <w:rsid w:val="007141CD"/>
    <w:rsid w:val="0071423F"/>
    <w:rsid w:val="007142B6"/>
    <w:rsid w:val="0071467E"/>
    <w:rsid w:val="0071472E"/>
    <w:rsid w:val="0071472F"/>
    <w:rsid w:val="00714A05"/>
    <w:rsid w:val="00714C73"/>
    <w:rsid w:val="00714FC5"/>
    <w:rsid w:val="00714FD9"/>
    <w:rsid w:val="007150EC"/>
    <w:rsid w:val="0071512F"/>
    <w:rsid w:val="0071519E"/>
    <w:rsid w:val="00715230"/>
    <w:rsid w:val="00715374"/>
    <w:rsid w:val="00715426"/>
    <w:rsid w:val="0071542B"/>
    <w:rsid w:val="0071545C"/>
    <w:rsid w:val="007155F3"/>
    <w:rsid w:val="0071568F"/>
    <w:rsid w:val="007159F6"/>
    <w:rsid w:val="00715B58"/>
    <w:rsid w:val="00715D9F"/>
    <w:rsid w:val="007160C7"/>
    <w:rsid w:val="007163C0"/>
    <w:rsid w:val="007165AC"/>
    <w:rsid w:val="00716709"/>
    <w:rsid w:val="00716724"/>
    <w:rsid w:val="00716A0C"/>
    <w:rsid w:val="00716A79"/>
    <w:rsid w:val="00716F81"/>
    <w:rsid w:val="007173E4"/>
    <w:rsid w:val="00717492"/>
    <w:rsid w:val="00717662"/>
    <w:rsid w:val="00717B54"/>
    <w:rsid w:val="00717C56"/>
    <w:rsid w:val="00717FD4"/>
    <w:rsid w:val="00720033"/>
    <w:rsid w:val="0072003A"/>
    <w:rsid w:val="0072008E"/>
    <w:rsid w:val="007200B6"/>
    <w:rsid w:val="007203CC"/>
    <w:rsid w:val="0072048E"/>
    <w:rsid w:val="0072076D"/>
    <w:rsid w:val="007207C8"/>
    <w:rsid w:val="007207E9"/>
    <w:rsid w:val="00720C4C"/>
    <w:rsid w:val="00720E64"/>
    <w:rsid w:val="00720EED"/>
    <w:rsid w:val="0072110E"/>
    <w:rsid w:val="0072118B"/>
    <w:rsid w:val="007212AB"/>
    <w:rsid w:val="007212F3"/>
    <w:rsid w:val="00721725"/>
    <w:rsid w:val="00721779"/>
    <w:rsid w:val="00721C43"/>
    <w:rsid w:val="00721C65"/>
    <w:rsid w:val="00722011"/>
    <w:rsid w:val="0072231C"/>
    <w:rsid w:val="0072236A"/>
    <w:rsid w:val="00722838"/>
    <w:rsid w:val="00722864"/>
    <w:rsid w:val="00722BBD"/>
    <w:rsid w:val="007231EC"/>
    <w:rsid w:val="00723202"/>
    <w:rsid w:val="0072323C"/>
    <w:rsid w:val="007237B7"/>
    <w:rsid w:val="007237EB"/>
    <w:rsid w:val="0072380C"/>
    <w:rsid w:val="007239F9"/>
    <w:rsid w:val="00723A0F"/>
    <w:rsid w:val="00723A31"/>
    <w:rsid w:val="00723AC2"/>
    <w:rsid w:val="00723B97"/>
    <w:rsid w:val="00723BD9"/>
    <w:rsid w:val="00723EE2"/>
    <w:rsid w:val="00723F71"/>
    <w:rsid w:val="00723F81"/>
    <w:rsid w:val="00723FB9"/>
    <w:rsid w:val="00724035"/>
    <w:rsid w:val="00724176"/>
    <w:rsid w:val="007243E5"/>
    <w:rsid w:val="007247C4"/>
    <w:rsid w:val="00724851"/>
    <w:rsid w:val="00724892"/>
    <w:rsid w:val="00724988"/>
    <w:rsid w:val="00724A43"/>
    <w:rsid w:val="00724AF1"/>
    <w:rsid w:val="00724B26"/>
    <w:rsid w:val="00724C3A"/>
    <w:rsid w:val="00724EFD"/>
    <w:rsid w:val="007252FC"/>
    <w:rsid w:val="007253BD"/>
    <w:rsid w:val="00725452"/>
    <w:rsid w:val="00725531"/>
    <w:rsid w:val="00725A67"/>
    <w:rsid w:val="00725AC0"/>
    <w:rsid w:val="00725B37"/>
    <w:rsid w:val="00725B57"/>
    <w:rsid w:val="00725D05"/>
    <w:rsid w:val="00725FA5"/>
    <w:rsid w:val="0072605A"/>
    <w:rsid w:val="00726173"/>
    <w:rsid w:val="007261B7"/>
    <w:rsid w:val="00726646"/>
    <w:rsid w:val="00726A09"/>
    <w:rsid w:val="00726ACE"/>
    <w:rsid w:val="00726B6E"/>
    <w:rsid w:val="00726D4E"/>
    <w:rsid w:val="00726F74"/>
    <w:rsid w:val="00727520"/>
    <w:rsid w:val="00727552"/>
    <w:rsid w:val="007279B8"/>
    <w:rsid w:val="007279FC"/>
    <w:rsid w:val="00727AE6"/>
    <w:rsid w:val="00727BEE"/>
    <w:rsid w:val="0073000A"/>
    <w:rsid w:val="007300F6"/>
    <w:rsid w:val="0073016A"/>
    <w:rsid w:val="007301A7"/>
    <w:rsid w:val="00730A14"/>
    <w:rsid w:val="00730BB1"/>
    <w:rsid w:val="00730D35"/>
    <w:rsid w:val="00730DFE"/>
    <w:rsid w:val="00730F0E"/>
    <w:rsid w:val="00730FCE"/>
    <w:rsid w:val="007312F7"/>
    <w:rsid w:val="007313C9"/>
    <w:rsid w:val="00731485"/>
    <w:rsid w:val="007315B1"/>
    <w:rsid w:val="00731615"/>
    <w:rsid w:val="007316A1"/>
    <w:rsid w:val="00731A45"/>
    <w:rsid w:val="00731A7C"/>
    <w:rsid w:val="00731D9B"/>
    <w:rsid w:val="00731EF3"/>
    <w:rsid w:val="00732333"/>
    <w:rsid w:val="00732414"/>
    <w:rsid w:val="007325A8"/>
    <w:rsid w:val="007327A2"/>
    <w:rsid w:val="00732C13"/>
    <w:rsid w:val="00732C39"/>
    <w:rsid w:val="00732DFF"/>
    <w:rsid w:val="00732E65"/>
    <w:rsid w:val="00732FE9"/>
    <w:rsid w:val="00733064"/>
    <w:rsid w:val="007330A1"/>
    <w:rsid w:val="00733669"/>
    <w:rsid w:val="00733947"/>
    <w:rsid w:val="00733B74"/>
    <w:rsid w:val="00733CA9"/>
    <w:rsid w:val="00733E95"/>
    <w:rsid w:val="00733F91"/>
    <w:rsid w:val="00733FEF"/>
    <w:rsid w:val="00734062"/>
    <w:rsid w:val="00734121"/>
    <w:rsid w:val="0073414A"/>
    <w:rsid w:val="007343BA"/>
    <w:rsid w:val="0073465A"/>
    <w:rsid w:val="00734B38"/>
    <w:rsid w:val="00734B51"/>
    <w:rsid w:val="00734CDA"/>
    <w:rsid w:val="00735030"/>
    <w:rsid w:val="00735455"/>
    <w:rsid w:val="00735530"/>
    <w:rsid w:val="0073572B"/>
    <w:rsid w:val="00735A94"/>
    <w:rsid w:val="00735E0B"/>
    <w:rsid w:val="00735EA0"/>
    <w:rsid w:val="0073627D"/>
    <w:rsid w:val="007367D4"/>
    <w:rsid w:val="00736826"/>
    <w:rsid w:val="00736AD8"/>
    <w:rsid w:val="00736AEB"/>
    <w:rsid w:val="00736B5D"/>
    <w:rsid w:val="00736C50"/>
    <w:rsid w:val="00736FFC"/>
    <w:rsid w:val="007370C5"/>
    <w:rsid w:val="007370CD"/>
    <w:rsid w:val="00737278"/>
    <w:rsid w:val="007372F9"/>
    <w:rsid w:val="00737565"/>
    <w:rsid w:val="007378F8"/>
    <w:rsid w:val="00737906"/>
    <w:rsid w:val="0073796C"/>
    <w:rsid w:val="00737C15"/>
    <w:rsid w:val="00737C2E"/>
    <w:rsid w:val="00737F72"/>
    <w:rsid w:val="00737FFA"/>
    <w:rsid w:val="00740101"/>
    <w:rsid w:val="007401AA"/>
    <w:rsid w:val="007401F8"/>
    <w:rsid w:val="00740308"/>
    <w:rsid w:val="007405E1"/>
    <w:rsid w:val="007407DC"/>
    <w:rsid w:val="0074088B"/>
    <w:rsid w:val="00740A2B"/>
    <w:rsid w:val="00740A8B"/>
    <w:rsid w:val="00740F28"/>
    <w:rsid w:val="00741013"/>
    <w:rsid w:val="007419D6"/>
    <w:rsid w:val="007419EE"/>
    <w:rsid w:val="00741A5E"/>
    <w:rsid w:val="00741CCC"/>
    <w:rsid w:val="00742141"/>
    <w:rsid w:val="0074221D"/>
    <w:rsid w:val="0074224C"/>
    <w:rsid w:val="00742252"/>
    <w:rsid w:val="0074263F"/>
    <w:rsid w:val="007426B7"/>
    <w:rsid w:val="0074285E"/>
    <w:rsid w:val="00742A86"/>
    <w:rsid w:val="00742ADE"/>
    <w:rsid w:val="00742C46"/>
    <w:rsid w:val="00742DC3"/>
    <w:rsid w:val="00742F4B"/>
    <w:rsid w:val="00743096"/>
    <w:rsid w:val="00743097"/>
    <w:rsid w:val="0074311A"/>
    <w:rsid w:val="0074312E"/>
    <w:rsid w:val="00743165"/>
    <w:rsid w:val="00743186"/>
    <w:rsid w:val="007431DE"/>
    <w:rsid w:val="00743216"/>
    <w:rsid w:val="007432B8"/>
    <w:rsid w:val="00743308"/>
    <w:rsid w:val="00743757"/>
    <w:rsid w:val="00743989"/>
    <w:rsid w:val="00743A5C"/>
    <w:rsid w:val="00743ADF"/>
    <w:rsid w:val="00743B72"/>
    <w:rsid w:val="00743C3F"/>
    <w:rsid w:val="00743F37"/>
    <w:rsid w:val="00744040"/>
    <w:rsid w:val="00744091"/>
    <w:rsid w:val="00744295"/>
    <w:rsid w:val="007442B6"/>
    <w:rsid w:val="00744430"/>
    <w:rsid w:val="0074495E"/>
    <w:rsid w:val="00744B85"/>
    <w:rsid w:val="00744E0F"/>
    <w:rsid w:val="00745083"/>
    <w:rsid w:val="007451F9"/>
    <w:rsid w:val="007456F3"/>
    <w:rsid w:val="00745AA2"/>
    <w:rsid w:val="00745BE5"/>
    <w:rsid w:val="00745D3B"/>
    <w:rsid w:val="00745DE8"/>
    <w:rsid w:val="00746050"/>
    <w:rsid w:val="0074616B"/>
    <w:rsid w:val="007461B4"/>
    <w:rsid w:val="007462B2"/>
    <w:rsid w:val="007462DA"/>
    <w:rsid w:val="007463BF"/>
    <w:rsid w:val="007465E4"/>
    <w:rsid w:val="00746830"/>
    <w:rsid w:val="0074692D"/>
    <w:rsid w:val="00746985"/>
    <w:rsid w:val="00746CFB"/>
    <w:rsid w:val="00746FCE"/>
    <w:rsid w:val="00747030"/>
    <w:rsid w:val="007470E9"/>
    <w:rsid w:val="007472D7"/>
    <w:rsid w:val="007473E7"/>
    <w:rsid w:val="00747411"/>
    <w:rsid w:val="007479EB"/>
    <w:rsid w:val="00747F2A"/>
    <w:rsid w:val="00750376"/>
    <w:rsid w:val="00750408"/>
    <w:rsid w:val="00750915"/>
    <w:rsid w:val="00750B42"/>
    <w:rsid w:val="00750DB3"/>
    <w:rsid w:val="00750E16"/>
    <w:rsid w:val="00750E44"/>
    <w:rsid w:val="00751054"/>
    <w:rsid w:val="00751311"/>
    <w:rsid w:val="007515BE"/>
    <w:rsid w:val="0075161A"/>
    <w:rsid w:val="00751695"/>
    <w:rsid w:val="00751BEF"/>
    <w:rsid w:val="00751F9F"/>
    <w:rsid w:val="00752031"/>
    <w:rsid w:val="007521BC"/>
    <w:rsid w:val="007522FD"/>
    <w:rsid w:val="0075237B"/>
    <w:rsid w:val="00752532"/>
    <w:rsid w:val="00752C38"/>
    <w:rsid w:val="00752E6D"/>
    <w:rsid w:val="00752EC9"/>
    <w:rsid w:val="00752FEA"/>
    <w:rsid w:val="007530B3"/>
    <w:rsid w:val="007532EF"/>
    <w:rsid w:val="00753453"/>
    <w:rsid w:val="00753646"/>
    <w:rsid w:val="007539A9"/>
    <w:rsid w:val="00753A77"/>
    <w:rsid w:val="00753AC1"/>
    <w:rsid w:val="00753BBC"/>
    <w:rsid w:val="00754347"/>
    <w:rsid w:val="00754764"/>
    <w:rsid w:val="00754769"/>
    <w:rsid w:val="007548A7"/>
    <w:rsid w:val="00754DC4"/>
    <w:rsid w:val="00754FD0"/>
    <w:rsid w:val="007550BB"/>
    <w:rsid w:val="00755113"/>
    <w:rsid w:val="00755308"/>
    <w:rsid w:val="0075532E"/>
    <w:rsid w:val="007554A0"/>
    <w:rsid w:val="007555D0"/>
    <w:rsid w:val="00755974"/>
    <w:rsid w:val="00755A68"/>
    <w:rsid w:val="00755A73"/>
    <w:rsid w:val="00755B23"/>
    <w:rsid w:val="00755DF3"/>
    <w:rsid w:val="00756493"/>
    <w:rsid w:val="007566F3"/>
    <w:rsid w:val="00756774"/>
    <w:rsid w:val="00756828"/>
    <w:rsid w:val="00756C43"/>
    <w:rsid w:val="00756C78"/>
    <w:rsid w:val="00756DD9"/>
    <w:rsid w:val="00756DEC"/>
    <w:rsid w:val="0075719C"/>
    <w:rsid w:val="007571DF"/>
    <w:rsid w:val="00757564"/>
    <w:rsid w:val="00757659"/>
    <w:rsid w:val="007577CB"/>
    <w:rsid w:val="007600FB"/>
    <w:rsid w:val="00760258"/>
    <w:rsid w:val="007602C9"/>
    <w:rsid w:val="00760816"/>
    <w:rsid w:val="00760C0D"/>
    <w:rsid w:val="00760FB1"/>
    <w:rsid w:val="007612CA"/>
    <w:rsid w:val="00761924"/>
    <w:rsid w:val="00761A15"/>
    <w:rsid w:val="00761A4D"/>
    <w:rsid w:val="00761ADD"/>
    <w:rsid w:val="00761DFA"/>
    <w:rsid w:val="00761E2D"/>
    <w:rsid w:val="00761EA7"/>
    <w:rsid w:val="0076215A"/>
    <w:rsid w:val="00762346"/>
    <w:rsid w:val="0076249C"/>
    <w:rsid w:val="00762547"/>
    <w:rsid w:val="00762B1E"/>
    <w:rsid w:val="00762B2A"/>
    <w:rsid w:val="00762D3A"/>
    <w:rsid w:val="00762D8E"/>
    <w:rsid w:val="00762DDF"/>
    <w:rsid w:val="00762E10"/>
    <w:rsid w:val="00762F77"/>
    <w:rsid w:val="007632B8"/>
    <w:rsid w:val="007634BF"/>
    <w:rsid w:val="00763623"/>
    <w:rsid w:val="007636DA"/>
    <w:rsid w:val="0076395A"/>
    <w:rsid w:val="00763999"/>
    <w:rsid w:val="00763A7E"/>
    <w:rsid w:val="00763D1E"/>
    <w:rsid w:val="00764095"/>
    <w:rsid w:val="00764200"/>
    <w:rsid w:val="00764235"/>
    <w:rsid w:val="00764241"/>
    <w:rsid w:val="007643DD"/>
    <w:rsid w:val="0076449B"/>
    <w:rsid w:val="007648C5"/>
    <w:rsid w:val="007649FF"/>
    <w:rsid w:val="00764BAB"/>
    <w:rsid w:val="00764BF4"/>
    <w:rsid w:val="00764CD3"/>
    <w:rsid w:val="00764D59"/>
    <w:rsid w:val="00764DA1"/>
    <w:rsid w:val="00764E09"/>
    <w:rsid w:val="007651ED"/>
    <w:rsid w:val="007651FA"/>
    <w:rsid w:val="0076543B"/>
    <w:rsid w:val="00765567"/>
    <w:rsid w:val="00765A17"/>
    <w:rsid w:val="00765C2F"/>
    <w:rsid w:val="00765C6A"/>
    <w:rsid w:val="00765E51"/>
    <w:rsid w:val="007660A3"/>
    <w:rsid w:val="00766142"/>
    <w:rsid w:val="007661D1"/>
    <w:rsid w:val="007662BE"/>
    <w:rsid w:val="00766480"/>
    <w:rsid w:val="007664C0"/>
    <w:rsid w:val="00766703"/>
    <w:rsid w:val="00766AD4"/>
    <w:rsid w:val="00766F8B"/>
    <w:rsid w:val="00767563"/>
    <w:rsid w:val="007677FF"/>
    <w:rsid w:val="00767818"/>
    <w:rsid w:val="00767B17"/>
    <w:rsid w:val="00767C00"/>
    <w:rsid w:val="00767C58"/>
    <w:rsid w:val="00767CCF"/>
    <w:rsid w:val="0077016F"/>
    <w:rsid w:val="00770319"/>
    <w:rsid w:val="00770725"/>
    <w:rsid w:val="0077084B"/>
    <w:rsid w:val="007708BE"/>
    <w:rsid w:val="00770927"/>
    <w:rsid w:val="00770AC4"/>
    <w:rsid w:val="00770BC7"/>
    <w:rsid w:val="00770CBA"/>
    <w:rsid w:val="00770F07"/>
    <w:rsid w:val="00770FA9"/>
    <w:rsid w:val="007712FD"/>
    <w:rsid w:val="00771A53"/>
    <w:rsid w:val="00771AAB"/>
    <w:rsid w:val="00771CDE"/>
    <w:rsid w:val="00772046"/>
    <w:rsid w:val="007722E4"/>
    <w:rsid w:val="007723D6"/>
    <w:rsid w:val="00772462"/>
    <w:rsid w:val="0077248E"/>
    <w:rsid w:val="00772748"/>
    <w:rsid w:val="007728B1"/>
    <w:rsid w:val="007729F5"/>
    <w:rsid w:val="00772A24"/>
    <w:rsid w:val="00772A52"/>
    <w:rsid w:val="00772F8D"/>
    <w:rsid w:val="007730B5"/>
    <w:rsid w:val="007733C7"/>
    <w:rsid w:val="007736AB"/>
    <w:rsid w:val="007738C3"/>
    <w:rsid w:val="00773A62"/>
    <w:rsid w:val="00773C34"/>
    <w:rsid w:val="00773E05"/>
    <w:rsid w:val="00773F38"/>
    <w:rsid w:val="007742C6"/>
    <w:rsid w:val="0077433D"/>
    <w:rsid w:val="0077449C"/>
    <w:rsid w:val="007744B2"/>
    <w:rsid w:val="0077455A"/>
    <w:rsid w:val="0077459A"/>
    <w:rsid w:val="007745FD"/>
    <w:rsid w:val="0077468F"/>
    <w:rsid w:val="007749EF"/>
    <w:rsid w:val="00774C0A"/>
    <w:rsid w:val="00775263"/>
    <w:rsid w:val="007755D1"/>
    <w:rsid w:val="00775605"/>
    <w:rsid w:val="0077569F"/>
    <w:rsid w:val="007757AC"/>
    <w:rsid w:val="00775A80"/>
    <w:rsid w:val="00775B18"/>
    <w:rsid w:val="00775DAC"/>
    <w:rsid w:val="00775F18"/>
    <w:rsid w:val="00775FAC"/>
    <w:rsid w:val="007760FC"/>
    <w:rsid w:val="007762A0"/>
    <w:rsid w:val="007764D9"/>
    <w:rsid w:val="00776581"/>
    <w:rsid w:val="0077684E"/>
    <w:rsid w:val="00776A7F"/>
    <w:rsid w:val="00776F56"/>
    <w:rsid w:val="0077709D"/>
    <w:rsid w:val="00777313"/>
    <w:rsid w:val="00777521"/>
    <w:rsid w:val="00777532"/>
    <w:rsid w:val="007777BD"/>
    <w:rsid w:val="00777B42"/>
    <w:rsid w:val="00780169"/>
    <w:rsid w:val="0078019A"/>
    <w:rsid w:val="0078023B"/>
    <w:rsid w:val="00780322"/>
    <w:rsid w:val="00780548"/>
    <w:rsid w:val="007805E1"/>
    <w:rsid w:val="00780A17"/>
    <w:rsid w:val="00780A86"/>
    <w:rsid w:val="00780DC2"/>
    <w:rsid w:val="00780E2D"/>
    <w:rsid w:val="00780EDD"/>
    <w:rsid w:val="00781160"/>
    <w:rsid w:val="0078131D"/>
    <w:rsid w:val="007813C8"/>
    <w:rsid w:val="00781582"/>
    <w:rsid w:val="00781860"/>
    <w:rsid w:val="0078198D"/>
    <w:rsid w:val="00781AEB"/>
    <w:rsid w:val="00781CF8"/>
    <w:rsid w:val="00781DDE"/>
    <w:rsid w:val="00782139"/>
    <w:rsid w:val="007824B9"/>
    <w:rsid w:val="0078291C"/>
    <w:rsid w:val="0078296E"/>
    <w:rsid w:val="00782B9E"/>
    <w:rsid w:val="00782DA3"/>
    <w:rsid w:val="00782F60"/>
    <w:rsid w:val="00782FD8"/>
    <w:rsid w:val="00783091"/>
    <w:rsid w:val="007831A8"/>
    <w:rsid w:val="00783302"/>
    <w:rsid w:val="0078339C"/>
    <w:rsid w:val="00783429"/>
    <w:rsid w:val="007835CC"/>
    <w:rsid w:val="00783ACD"/>
    <w:rsid w:val="00783BC4"/>
    <w:rsid w:val="00783BD9"/>
    <w:rsid w:val="00783D62"/>
    <w:rsid w:val="00783E57"/>
    <w:rsid w:val="00783F10"/>
    <w:rsid w:val="00784065"/>
    <w:rsid w:val="00784123"/>
    <w:rsid w:val="00784241"/>
    <w:rsid w:val="00784282"/>
    <w:rsid w:val="00784308"/>
    <w:rsid w:val="00784408"/>
    <w:rsid w:val="00784541"/>
    <w:rsid w:val="00784C5A"/>
    <w:rsid w:val="00784CBE"/>
    <w:rsid w:val="00784CD4"/>
    <w:rsid w:val="00784F26"/>
    <w:rsid w:val="00784F60"/>
    <w:rsid w:val="0078509D"/>
    <w:rsid w:val="00785759"/>
    <w:rsid w:val="00785B54"/>
    <w:rsid w:val="007860AA"/>
    <w:rsid w:val="007867C5"/>
    <w:rsid w:val="00786805"/>
    <w:rsid w:val="007869C7"/>
    <w:rsid w:val="00786D45"/>
    <w:rsid w:val="00786F79"/>
    <w:rsid w:val="00787357"/>
    <w:rsid w:val="007873C1"/>
    <w:rsid w:val="007873C3"/>
    <w:rsid w:val="007873E3"/>
    <w:rsid w:val="0078751C"/>
    <w:rsid w:val="007877A9"/>
    <w:rsid w:val="00787886"/>
    <w:rsid w:val="00787BBF"/>
    <w:rsid w:val="00787BD0"/>
    <w:rsid w:val="00787E5B"/>
    <w:rsid w:val="00790089"/>
    <w:rsid w:val="00790124"/>
    <w:rsid w:val="007901A4"/>
    <w:rsid w:val="007901B0"/>
    <w:rsid w:val="0079038E"/>
    <w:rsid w:val="00790664"/>
    <w:rsid w:val="0079084B"/>
    <w:rsid w:val="0079088D"/>
    <w:rsid w:val="0079092E"/>
    <w:rsid w:val="0079098E"/>
    <w:rsid w:val="00790A77"/>
    <w:rsid w:val="00790AE0"/>
    <w:rsid w:val="00790CC5"/>
    <w:rsid w:val="00790E54"/>
    <w:rsid w:val="00790EDE"/>
    <w:rsid w:val="00790FCA"/>
    <w:rsid w:val="00791637"/>
    <w:rsid w:val="00791B18"/>
    <w:rsid w:val="00791C41"/>
    <w:rsid w:val="00791CCB"/>
    <w:rsid w:val="00791D9E"/>
    <w:rsid w:val="00791E00"/>
    <w:rsid w:val="0079278D"/>
    <w:rsid w:val="00793436"/>
    <w:rsid w:val="00793493"/>
    <w:rsid w:val="0079367E"/>
    <w:rsid w:val="0079376A"/>
    <w:rsid w:val="007939D8"/>
    <w:rsid w:val="00793CAB"/>
    <w:rsid w:val="00793CD1"/>
    <w:rsid w:val="00793CE3"/>
    <w:rsid w:val="00794010"/>
    <w:rsid w:val="007943E0"/>
    <w:rsid w:val="00794785"/>
    <w:rsid w:val="007948BF"/>
    <w:rsid w:val="00794928"/>
    <w:rsid w:val="00794A1C"/>
    <w:rsid w:val="00794AB9"/>
    <w:rsid w:val="00794B55"/>
    <w:rsid w:val="00794CC0"/>
    <w:rsid w:val="00794E05"/>
    <w:rsid w:val="00795104"/>
    <w:rsid w:val="007955F7"/>
    <w:rsid w:val="0079571B"/>
    <w:rsid w:val="007957DE"/>
    <w:rsid w:val="007958CE"/>
    <w:rsid w:val="00795905"/>
    <w:rsid w:val="007959D6"/>
    <w:rsid w:val="00795EE5"/>
    <w:rsid w:val="00795F87"/>
    <w:rsid w:val="007961C9"/>
    <w:rsid w:val="00796337"/>
    <w:rsid w:val="007964B2"/>
    <w:rsid w:val="007964DB"/>
    <w:rsid w:val="007967B9"/>
    <w:rsid w:val="007967D0"/>
    <w:rsid w:val="00796858"/>
    <w:rsid w:val="00796AB3"/>
    <w:rsid w:val="00796B09"/>
    <w:rsid w:val="00796BEB"/>
    <w:rsid w:val="00796E3D"/>
    <w:rsid w:val="0079766C"/>
    <w:rsid w:val="007976C5"/>
    <w:rsid w:val="00797773"/>
    <w:rsid w:val="00797B13"/>
    <w:rsid w:val="00797C4B"/>
    <w:rsid w:val="00797DF7"/>
    <w:rsid w:val="007A019B"/>
    <w:rsid w:val="007A0367"/>
    <w:rsid w:val="007A04BC"/>
    <w:rsid w:val="007A0599"/>
    <w:rsid w:val="007A082D"/>
    <w:rsid w:val="007A08DE"/>
    <w:rsid w:val="007A0D87"/>
    <w:rsid w:val="007A0EFA"/>
    <w:rsid w:val="007A0FD5"/>
    <w:rsid w:val="007A155E"/>
    <w:rsid w:val="007A157D"/>
    <w:rsid w:val="007A162F"/>
    <w:rsid w:val="007A163F"/>
    <w:rsid w:val="007A167F"/>
    <w:rsid w:val="007A193C"/>
    <w:rsid w:val="007A1E12"/>
    <w:rsid w:val="007A1EE0"/>
    <w:rsid w:val="007A1EE3"/>
    <w:rsid w:val="007A20DD"/>
    <w:rsid w:val="007A234F"/>
    <w:rsid w:val="007A23D1"/>
    <w:rsid w:val="007A2429"/>
    <w:rsid w:val="007A2455"/>
    <w:rsid w:val="007A2457"/>
    <w:rsid w:val="007A2483"/>
    <w:rsid w:val="007A2630"/>
    <w:rsid w:val="007A2C36"/>
    <w:rsid w:val="007A2C72"/>
    <w:rsid w:val="007A2D17"/>
    <w:rsid w:val="007A2ECA"/>
    <w:rsid w:val="007A3003"/>
    <w:rsid w:val="007A3A19"/>
    <w:rsid w:val="007A3AC9"/>
    <w:rsid w:val="007A3ACB"/>
    <w:rsid w:val="007A3DE6"/>
    <w:rsid w:val="007A3F2B"/>
    <w:rsid w:val="007A447C"/>
    <w:rsid w:val="007A46FC"/>
    <w:rsid w:val="007A4A11"/>
    <w:rsid w:val="007A4B02"/>
    <w:rsid w:val="007A4CD7"/>
    <w:rsid w:val="007A4D57"/>
    <w:rsid w:val="007A4E6D"/>
    <w:rsid w:val="007A4EA8"/>
    <w:rsid w:val="007A4EE0"/>
    <w:rsid w:val="007A509A"/>
    <w:rsid w:val="007A5387"/>
    <w:rsid w:val="007A53D1"/>
    <w:rsid w:val="007A54A3"/>
    <w:rsid w:val="007A55CA"/>
    <w:rsid w:val="007A5BC9"/>
    <w:rsid w:val="007A5C27"/>
    <w:rsid w:val="007A5C5C"/>
    <w:rsid w:val="007A5CEE"/>
    <w:rsid w:val="007A5DC0"/>
    <w:rsid w:val="007A5F13"/>
    <w:rsid w:val="007A610C"/>
    <w:rsid w:val="007A613F"/>
    <w:rsid w:val="007A61BA"/>
    <w:rsid w:val="007A6266"/>
    <w:rsid w:val="007A6383"/>
    <w:rsid w:val="007A6583"/>
    <w:rsid w:val="007A66DD"/>
    <w:rsid w:val="007A677F"/>
    <w:rsid w:val="007A6B1F"/>
    <w:rsid w:val="007A6C2B"/>
    <w:rsid w:val="007A70AB"/>
    <w:rsid w:val="007A70C1"/>
    <w:rsid w:val="007A7128"/>
    <w:rsid w:val="007A736E"/>
    <w:rsid w:val="007A743B"/>
    <w:rsid w:val="007A7A4E"/>
    <w:rsid w:val="007A7A96"/>
    <w:rsid w:val="007A7AA8"/>
    <w:rsid w:val="007A7BB8"/>
    <w:rsid w:val="007A7DF6"/>
    <w:rsid w:val="007A7ED7"/>
    <w:rsid w:val="007A7EF0"/>
    <w:rsid w:val="007B0082"/>
    <w:rsid w:val="007B023C"/>
    <w:rsid w:val="007B0350"/>
    <w:rsid w:val="007B0371"/>
    <w:rsid w:val="007B0434"/>
    <w:rsid w:val="007B0564"/>
    <w:rsid w:val="007B05F1"/>
    <w:rsid w:val="007B07F9"/>
    <w:rsid w:val="007B081C"/>
    <w:rsid w:val="007B1053"/>
    <w:rsid w:val="007B1284"/>
    <w:rsid w:val="007B14CF"/>
    <w:rsid w:val="007B1B00"/>
    <w:rsid w:val="007B1F40"/>
    <w:rsid w:val="007B20E8"/>
    <w:rsid w:val="007B2795"/>
    <w:rsid w:val="007B28C6"/>
    <w:rsid w:val="007B29A5"/>
    <w:rsid w:val="007B2C41"/>
    <w:rsid w:val="007B2CD9"/>
    <w:rsid w:val="007B2D32"/>
    <w:rsid w:val="007B2E4F"/>
    <w:rsid w:val="007B2E5A"/>
    <w:rsid w:val="007B2FE5"/>
    <w:rsid w:val="007B3324"/>
    <w:rsid w:val="007B3391"/>
    <w:rsid w:val="007B3654"/>
    <w:rsid w:val="007B38A0"/>
    <w:rsid w:val="007B39B8"/>
    <w:rsid w:val="007B3A95"/>
    <w:rsid w:val="007B3E21"/>
    <w:rsid w:val="007B3E31"/>
    <w:rsid w:val="007B40B6"/>
    <w:rsid w:val="007B4457"/>
    <w:rsid w:val="007B4898"/>
    <w:rsid w:val="007B4C20"/>
    <w:rsid w:val="007B4D58"/>
    <w:rsid w:val="007B500A"/>
    <w:rsid w:val="007B5149"/>
    <w:rsid w:val="007B523E"/>
    <w:rsid w:val="007B53B6"/>
    <w:rsid w:val="007B590C"/>
    <w:rsid w:val="007B598C"/>
    <w:rsid w:val="007B5DBD"/>
    <w:rsid w:val="007B623F"/>
    <w:rsid w:val="007B6302"/>
    <w:rsid w:val="007B6428"/>
    <w:rsid w:val="007B6601"/>
    <w:rsid w:val="007B6623"/>
    <w:rsid w:val="007B6739"/>
    <w:rsid w:val="007B6853"/>
    <w:rsid w:val="007B68D6"/>
    <w:rsid w:val="007B6B07"/>
    <w:rsid w:val="007B6BEF"/>
    <w:rsid w:val="007B6C3E"/>
    <w:rsid w:val="007B6D96"/>
    <w:rsid w:val="007B6DF1"/>
    <w:rsid w:val="007B6E3C"/>
    <w:rsid w:val="007B6E50"/>
    <w:rsid w:val="007B719C"/>
    <w:rsid w:val="007B73E4"/>
    <w:rsid w:val="007B7A3A"/>
    <w:rsid w:val="007B7AE6"/>
    <w:rsid w:val="007C04B1"/>
    <w:rsid w:val="007C0B09"/>
    <w:rsid w:val="007C0DC3"/>
    <w:rsid w:val="007C1117"/>
    <w:rsid w:val="007C1443"/>
    <w:rsid w:val="007C156D"/>
    <w:rsid w:val="007C1981"/>
    <w:rsid w:val="007C1ADC"/>
    <w:rsid w:val="007C1CA2"/>
    <w:rsid w:val="007C1FEA"/>
    <w:rsid w:val="007C212C"/>
    <w:rsid w:val="007C235B"/>
    <w:rsid w:val="007C2A17"/>
    <w:rsid w:val="007C2AA1"/>
    <w:rsid w:val="007C2DC6"/>
    <w:rsid w:val="007C2E5B"/>
    <w:rsid w:val="007C3636"/>
    <w:rsid w:val="007C3C52"/>
    <w:rsid w:val="007C3C9E"/>
    <w:rsid w:val="007C3CF7"/>
    <w:rsid w:val="007C3E4E"/>
    <w:rsid w:val="007C3E51"/>
    <w:rsid w:val="007C3F32"/>
    <w:rsid w:val="007C3FBD"/>
    <w:rsid w:val="007C4052"/>
    <w:rsid w:val="007C40FE"/>
    <w:rsid w:val="007C41F3"/>
    <w:rsid w:val="007C4266"/>
    <w:rsid w:val="007C4628"/>
    <w:rsid w:val="007C4864"/>
    <w:rsid w:val="007C49D2"/>
    <w:rsid w:val="007C4DFD"/>
    <w:rsid w:val="007C50A8"/>
    <w:rsid w:val="007C51A4"/>
    <w:rsid w:val="007C5514"/>
    <w:rsid w:val="007C55C2"/>
    <w:rsid w:val="007C59E7"/>
    <w:rsid w:val="007C5B04"/>
    <w:rsid w:val="007C5DE1"/>
    <w:rsid w:val="007C5F5F"/>
    <w:rsid w:val="007C6407"/>
    <w:rsid w:val="007C6835"/>
    <w:rsid w:val="007C688F"/>
    <w:rsid w:val="007C6D2A"/>
    <w:rsid w:val="007C7402"/>
    <w:rsid w:val="007C7907"/>
    <w:rsid w:val="007C796E"/>
    <w:rsid w:val="007C7B60"/>
    <w:rsid w:val="007C7CD2"/>
    <w:rsid w:val="007C7CE3"/>
    <w:rsid w:val="007C7D88"/>
    <w:rsid w:val="007C7E38"/>
    <w:rsid w:val="007C7E6D"/>
    <w:rsid w:val="007C7E94"/>
    <w:rsid w:val="007D02F6"/>
    <w:rsid w:val="007D06D8"/>
    <w:rsid w:val="007D08BF"/>
    <w:rsid w:val="007D0955"/>
    <w:rsid w:val="007D0EAF"/>
    <w:rsid w:val="007D0F65"/>
    <w:rsid w:val="007D0F9D"/>
    <w:rsid w:val="007D1532"/>
    <w:rsid w:val="007D18E0"/>
    <w:rsid w:val="007D1947"/>
    <w:rsid w:val="007D1A2C"/>
    <w:rsid w:val="007D1E0D"/>
    <w:rsid w:val="007D2029"/>
    <w:rsid w:val="007D209A"/>
    <w:rsid w:val="007D240B"/>
    <w:rsid w:val="007D2B49"/>
    <w:rsid w:val="007D2BE7"/>
    <w:rsid w:val="007D2BEE"/>
    <w:rsid w:val="007D2E2E"/>
    <w:rsid w:val="007D2F09"/>
    <w:rsid w:val="007D2F96"/>
    <w:rsid w:val="007D3065"/>
    <w:rsid w:val="007D32FD"/>
    <w:rsid w:val="007D33B5"/>
    <w:rsid w:val="007D362D"/>
    <w:rsid w:val="007D38E5"/>
    <w:rsid w:val="007D3997"/>
    <w:rsid w:val="007D39AA"/>
    <w:rsid w:val="007D3B4D"/>
    <w:rsid w:val="007D3C15"/>
    <w:rsid w:val="007D3C76"/>
    <w:rsid w:val="007D3D3F"/>
    <w:rsid w:val="007D3D62"/>
    <w:rsid w:val="007D4083"/>
    <w:rsid w:val="007D4245"/>
    <w:rsid w:val="007D4293"/>
    <w:rsid w:val="007D480B"/>
    <w:rsid w:val="007D4867"/>
    <w:rsid w:val="007D48A9"/>
    <w:rsid w:val="007D492B"/>
    <w:rsid w:val="007D4983"/>
    <w:rsid w:val="007D4B5C"/>
    <w:rsid w:val="007D4FF0"/>
    <w:rsid w:val="007D5206"/>
    <w:rsid w:val="007D5212"/>
    <w:rsid w:val="007D52F2"/>
    <w:rsid w:val="007D55D6"/>
    <w:rsid w:val="007D5742"/>
    <w:rsid w:val="007D59E9"/>
    <w:rsid w:val="007D6076"/>
    <w:rsid w:val="007D61CD"/>
    <w:rsid w:val="007D67D4"/>
    <w:rsid w:val="007D67D5"/>
    <w:rsid w:val="007D6A25"/>
    <w:rsid w:val="007D6ADF"/>
    <w:rsid w:val="007D6EB6"/>
    <w:rsid w:val="007D7001"/>
    <w:rsid w:val="007D76B6"/>
    <w:rsid w:val="007D7717"/>
    <w:rsid w:val="007D7A89"/>
    <w:rsid w:val="007D7B16"/>
    <w:rsid w:val="007D7C51"/>
    <w:rsid w:val="007D7D39"/>
    <w:rsid w:val="007E0381"/>
    <w:rsid w:val="007E048F"/>
    <w:rsid w:val="007E0603"/>
    <w:rsid w:val="007E0645"/>
    <w:rsid w:val="007E08A1"/>
    <w:rsid w:val="007E0939"/>
    <w:rsid w:val="007E0E0B"/>
    <w:rsid w:val="007E0E50"/>
    <w:rsid w:val="007E12FE"/>
    <w:rsid w:val="007E13A3"/>
    <w:rsid w:val="007E1435"/>
    <w:rsid w:val="007E14CF"/>
    <w:rsid w:val="007E1531"/>
    <w:rsid w:val="007E15CA"/>
    <w:rsid w:val="007E163E"/>
    <w:rsid w:val="007E167C"/>
    <w:rsid w:val="007E16CF"/>
    <w:rsid w:val="007E1815"/>
    <w:rsid w:val="007E1BEF"/>
    <w:rsid w:val="007E1C1C"/>
    <w:rsid w:val="007E22C9"/>
    <w:rsid w:val="007E23F1"/>
    <w:rsid w:val="007E26C8"/>
    <w:rsid w:val="007E29B6"/>
    <w:rsid w:val="007E2B75"/>
    <w:rsid w:val="007E2B9B"/>
    <w:rsid w:val="007E2E03"/>
    <w:rsid w:val="007E2F04"/>
    <w:rsid w:val="007E2F42"/>
    <w:rsid w:val="007E332A"/>
    <w:rsid w:val="007E35AB"/>
    <w:rsid w:val="007E3767"/>
    <w:rsid w:val="007E3D0C"/>
    <w:rsid w:val="007E4740"/>
    <w:rsid w:val="007E4760"/>
    <w:rsid w:val="007E4853"/>
    <w:rsid w:val="007E4AAA"/>
    <w:rsid w:val="007E4F14"/>
    <w:rsid w:val="007E5284"/>
    <w:rsid w:val="007E53A0"/>
    <w:rsid w:val="007E5E24"/>
    <w:rsid w:val="007E5F1A"/>
    <w:rsid w:val="007E5FA6"/>
    <w:rsid w:val="007E60DE"/>
    <w:rsid w:val="007E6261"/>
    <w:rsid w:val="007E63F7"/>
    <w:rsid w:val="007E69B0"/>
    <w:rsid w:val="007E6A2A"/>
    <w:rsid w:val="007E6D4F"/>
    <w:rsid w:val="007E6DCC"/>
    <w:rsid w:val="007E6DD5"/>
    <w:rsid w:val="007E6F84"/>
    <w:rsid w:val="007E72DD"/>
    <w:rsid w:val="007E747A"/>
    <w:rsid w:val="007E7AD7"/>
    <w:rsid w:val="007E7DF4"/>
    <w:rsid w:val="007E7ED3"/>
    <w:rsid w:val="007E7EE2"/>
    <w:rsid w:val="007F02BA"/>
    <w:rsid w:val="007F075E"/>
    <w:rsid w:val="007F07AE"/>
    <w:rsid w:val="007F08B3"/>
    <w:rsid w:val="007F09FA"/>
    <w:rsid w:val="007F0C35"/>
    <w:rsid w:val="007F0C6A"/>
    <w:rsid w:val="007F0FD6"/>
    <w:rsid w:val="007F109E"/>
    <w:rsid w:val="007F1320"/>
    <w:rsid w:val="007F16CB"/>
    <w:rsid w:val="007F1709"/>
    <w:rsid w:val="007F1864"/>
    <w:rsid w:val="007F19CB"/>
    <w:rsid w:val="007F1AF1"/>
    <w:rsid w:val="007F1B3D"/>
    <w:rsid w:val="007F1B44"/>
    <w:rsid w:val="007F1BB4"/>
    <w:rsid w:val="007F22F9"/>
    <w:rsid w:val="007F2509"/>
    <w:rsid w:val="007F255E"/>
    <w:rsid w:val="007F2637"/>
    <w:rsid w:val="007F26A3"/>
    <w:rsid w:val="007F2B0C"/>
    <w:rsid w:val="007F2EDF"/>
    <w:rsid w:val="007F31AB"/>
    <w:rsid w:val="007F32AE"/>
    <w:rsid w:val="007F32DB"/>
    <w:rsid w:val="007F33C2"/>
    <w:rsid w:val="007F34BD"/>
    <w:rsid w:val="007F3AD1"/>
    <w:rsid w:val="007F3C5D"/>
    <w:rsid w:val="007F3D8E"/>
    <w:rsid w:val="007F3EB7"/>
    <w:rsid w:val="007F3F48"/>
    <w:rsid w:val="007F4162"/>
    <w:rsid w:val="007F4815"/>
    <w:rsid w:val="007F4A41"/>
    <w:rsid w:val="007F4AC6"/>
    <w:rsid w:val="007F4B3B"/>
    <w:rsid w:val="007F4B5E"/>
    <w:rsid w:val="007F4E0E"/>
    <w:rsid w:val="007F4E9D"/>
    <w:rsid w:val="007F5150"/>
    <w:rsid w:val="007F51F7"/>
    <w:rsid w:val="007F5834"/>
    <w:rsid w:val="007F5C0C"/>
    <w:rsid w:val="007F5D71"/>
    <w:rsid w:val="007F5FAB"/>
    <w:rsid w:val="007F615C"/>
    <w:rsid w:val="007F67A8"/>
    <w:rsid w:val="007F6EFD"/>
    <w:rsid w:val="007F6F15"/>
    <w:rsid w:val="007F7080"/>
    <w:rsid w:val="007F70A1"/>
    <w:rsid w:val="007F72CE"/>
    <w:rsid w:val="007F74F9"/>
    <w:rsid w:val="0080016C"/>
    <w:rsid w:val="008001CE"/>
    <w:rsid w:val="00800249"/>
    <w:rsid w:val="00800280"/>
    <w:rsid w:val="00800904"/>
    <w:rsid w:val="00800919"/>
    <w:rsid w:val="00800A8E"/>
    <w:rsid w:val="00800D8E"/>
    <w:rsid w:val="00800DEE"/>
    <w:rsid w:val="00800E4F"/>
    <w:rsid w:val="0080104C"/>
    <w:rsid w:val="00801630"/>
    <w:rsid w:val="00801A51"/>
    <w:rsid w:val="00802339"/>
    <w:rsid w:val="008026A4"/>
    <w:rsid w:val="00802830"/>
    <w:rsid w:val="008029A1"/>
    <w:rsid w:val="00802B8B"/>
    <w:rsid w:val="0080325D"/>
    <w:rsid w:val="0080334E"/>
    <w:rsid w:val="008038CC"/>
    <w:rsid w:val="008039CC"/>
    <w:rsid w:val="00803B2B"/>
    <w:rsid w:val="00803CC7"/>
    <w:rsid w:val="00803D9B"/>
    <w:rsid w:val="00803E48"/>
    <w:rsid w:val="00804306"/>
    <w:rsid w:val="0080435F"/>
    <w:rsid w:val="008044AF"/>
    <w:rsid w:val="008044C1"/>
    <w:rsid w:val="008044FA"/>
    <w:rsid w:val="008047E4"/>
    <w:rsid w:val="00804B9A"/>
    <w:rsid w:val="00804C23"/>
    <w:rsid w:val="00804D33"/>
    <w:rsid w:val="00804F05"/>
    <w:rsid w:val="00804FF5"/>
    <w:rsid w:val="008052FD"/>
    <w:rsid w:val="00805538"/>
    <w:rsid w:val="00805763"/>
    <w:rsid w:val="00805C03"/>
    <w:rsid w:val="00805D99"/>
    <w:rsid w:val="0080631D"/>
    <w:rsid w:val="0080668A"/>
    <w:rsid w:val="00806957"/>
    <w:rsid w:val="008069EC"/>
    <w:rsid w:val="00806C4A"/>
    <w:rsid w:val="00806DDE"/>
    <w:rsid w:val="0080721C"/>
    <w:rsid w:val="008073FA"/>
    <w:rsid w:val="00807499"/>
    <w:rsid w:val="00807525"/>
    <w:rsid w:val="008075F7"/>
    <w:rsid w:val="008077D5"/>
    <w:rsid w:val="00807869"/>
    <w:rsid w:val="008078BF"/>
    <w:rsid w:val="00807AD1"/>
    <w:rsid w:val="00807C9A"/>
    <w:rsid w:val="00807CCE"/>
    <w:rsid w:val="00807CF5"/>
    <w:rsid w:val="00807DFC"/>
    <w:rsid w:val="0081011F"/>
    <w:rsid w:val="00810315"/>
    <w:rsid w:val="008104D7"/>
    <w:rsid w:val="008105FC"/>
    <w:rsid w:val="0081080D"/>
    <w:rsid w:val="00810866"/>
    <w:rsid w:val="008108B4"/>
    <w:rsid w:val="00810B04"/>
    <w:rsid w:val="00810DA6"/>
    <w:rsid w:val="00810E17"/>
    <w:rsid w:val="00810EC1"/>
    <w:rsid w:val="00810F98"/>
    <w:rsid w:val="00811002"/>
    <w:rsid w:val="00811055"/>
    <w:rsid w:val="008110A2"/>
    <w:rsid w:val="008114DE"/>
    <w:rsid w:val="008117DB"/>
    <w:rsid w:val="00811871"/>
    <w:rsid w:val="00811896"/>
    <w:rsid w:val="00811A93"/>
    <w:rsid w:val="00811B29"/>
    <w:rsid w:val="00811B91"/>
    <w:rsid w:val="00812051"/>
    <w:rsid w:val="0081214D"/>
    <w:rsid w:val="0081276C"/>
    <w:rsid w:val="00812D05"/>
    <w:rsid w:val="00812E97"/>
    <w:rsid w:val="00813005"/>
    <w:rsid w:val="008133C1"/>
    <w:rsid w:val="008135FE"/>
    <w:rsid w:val="00813756"/>
    <w:rsid w:val="00813BE7"/>
    <w:rsid w:val="00813C24"/>
    <w:rsid w:val="00813F08"/>
    <w:rsid w:val="008142FD"/>
    <w:rsid w:val="0081462B"/>
    <w:rsid w:val="00814660"/>
    <w:rsid w:val="0081475E"/>
    <w:rsid w:val="00814A73"/>
    <w:rsid w:val="00814C38"/>
    <w:rsid w:val="00815213"/>
    <w:rsid w:val="008152B7"/>
    <w:rsid w:val="008154CD"/>
    <w:rsid w:val="008154D9"/>
    <w:rsid w:val="008154E9"/>
    <w:rsid w:val="008155CA"/>
    <w:rsid w:val="0081562A"/>
    <w:rsid w:val="00815C5E"/>
    <w:rsid w:val="00815DFC"/>
    <w:rsid w:val="00816086"/>
    <w:rsid w:val="00816367"/>
    <w:rsid w:val="008164D1"/>
    <w:rsid w:val="0081651B"/>
    <w:rsid w:val="00816528"/>
    <w:rsid w:val="00816541"/>
    <w:rsid w:val="0081683B"/>
    <w:rsid w:val="00816A26"/>
    <w:rsid w:val="00816BFB"/>
    <w:rsid w:val="00816C22"/>
    <w:rsid w:val="00816E17"/>
    <w:rsid w:val="0081721F"/>
    <w:rsid w:val="008172C2"/>
    <w:rsid w:val="0081733D"/>
    <w:rsid w:val="0081746B"/>
    <w:rsid w:val="00817D68"/>
    <w:rsid w:val="00817EEC"/>
    <w:rsid w:val="00820288"/>
    <w:rsid w:val="008206CD"/>
    <w:rsid w:val="00821209"/>
    <w:rsid w:val="00821281"/>
    <w:rsid w:val="00821348"/>
    <w:rsid w:val="00821370"/>
    <w:rsid w:val="008214FC"/>
    <w:rsid w:val="0082174C"/>
    <w:rsid w:val="00821753"/>
    <w:rsid w:val="008217C9"/>
    <w:rsid w:val="008218B4"/>
    <w:rsid w:val="00821B21"/>
    <w:rsid w:val="00821BF7"/>
    <w:rsid w:val="00821C3B"/>
    <w:rsid w:val="00821CA9"/>
    <w:rsid w:val="00821CFD"/>
    <w:rsid w:val="00822387"/>
    <w:rsid w:val="00822412"/>
    <w:rsid w:val="008226A5"/>
    <w:rsid w:val="00822A9E"/>
    <w:rsid w:val="00822C21"/>
    <w:rsid w:val="00822C7F"/>
    <w:rsid w:val="00822E76"/>
    <w:rsid w:val="0082327A"/>
    <w:rsid w:val="008233DC"/>
    <w:rsid w:val="008233EA"/>
    <w:rsid w:val="0082343C"/>
    <w:rsid w:val="00823672"/>
    <w:rsid w:val="008236FA"/>
    <w:rsid w:val="00823849"/>
    <w:rsid w:val="00823979"/>
    <w:rsid w:val="00823B04"/>
    <w:rsid w:val="00823BC5"/>
    <w:rsid w:val="00823C8B"/>
    <w:rsid w:val="00823CBE"/>
    <w:rsid w:val="00823CE7"/>
    <w:rsid w:val="00823E22"/>
    <w:rsid w:val="00824514"/>
    <w:rsid w:val="008247BC"/>
    <w:rsid w:val="008247F4"/>
    <w:rsid w:val="00824892"/>
    <w:rsid w:val="00824C43"/>
    <w:rsid w:val="00824CC9"/>
    <w:rsid w:val="0082521D"/>
    <w:rsid w:val="00825508"/>
    <w:rsid w:val="0082553A"/>
    <w:rsid w:val="008255BB"/>
    <w:rsid w:val="008256BC"/>
    <w:rsid w:val="00825DF2"/>
    <w:rsid w:val="00825E12"/>
    <w:rsid w:val="00825EBE"/>
    <w:rsid w:val="0082602B"/>
    <w:rsid w:val="008260AB"/>
    <w:rsid w:val="008263C1"/>
    <w:rsid w:val="008263E1"/>
    <w:rsid w:val="00826907"/>
    <w:rsid w:val="00826A3A"/>
    <w:rsid w:val="00826C10"/>
    <w:rsid w:val="00826CB3"/>
    <w:rsid w:val="00826EB9"/>
    <w:rsid w:val="0082700E"/>
    <w:rsid w:val="008270A9"/>
    <w:rsid w:val="00827320"/>
    <w:rsid w:val="00827366"/>
    <w:rsid w:val="008274CC"/>
    <w:rsid w:val="00827F5D"/>
    <w:rsid w:val="008300DC"/>
    <w:rsid w:val="00830300"/>
    <w:rsid w:val="0083090B"/>
    <w:rsid w:val="00830C2B"/>
    <w:rsid w:val="0083123C"/>
    <w:rsid w:val="008312B0"/>
    <w:rsid w:val="008313E5"/>
    <w:rsid w:val="00831774"/>
    <w:rsid w:val="0083183F"/>
    <w:rsid w:val="00831A3C"/>
    <w:rsid w:val="00831BD9"/>
    <w:rsid w:val="00831D99"/>
    <w:rsid w:val="00831FA9"/>
    <w:rsid w:val="008323B0"/>
    <w:rsid w:val="008324E0"/>
    <w:rsid w:val="00832556"/>
    <w:rsid w:val="008326FC"/>
    <w:rsid w:val="00832890"/>
    <w:rsid w:val="0083290A"/>
    <w:rsid w:val="00832F7A"/>
    <w:rsid w:val="008337A3"/>
    <w:rsid w:val="0083395D"/>
    <w:rsid w:val="00833A00"/>
    <w:rsid w:val="008341B6"/>
    <w:rsid w:val="00834EE2"/>
    <w:rsid w:val="00834F3A"/>
    <w:rsid w:val="0083530C"/>
    <w:rsid w:val="00835420"/>
    <w:rsid w:val="00835645"/>
    <w:rsid w:val="0083566F"/>
    <w:rsid w:val="00835753"/>
    <w:rsid w:val="00835A5F"/>
    <w:rsid w:val="00835B7E"/>
    <w:rsid w:val="00835BE3"/>
    <w:rsid w:val="00835ECD"/>
    <w:rsid w:val="00835F94"/>
    <w:rsid w:val="00836851"/>
    <w:rsid w:val="00836A60"/>
    <w:rsid w:val="00836CC0"/>
    <w:rsid w:val="00836CCD"/>
    <w:rsid w:val="008371DF"/>
    <w:rsid w:val="00837357"/>
    <w:rsid w:val="00837811"/>
    <w:rsid w:val="00837AA8"/>
    <w:rsid w:val="00837AC1"/>
    <w:rsid w:val="00837AD4"/>
    <w:rsid w:val="00837C10"/>
    <w:rsid w:val="00837C21"/>
    <w:rsid w:val="00837CFE"/>
    <w:rsid w:val="00837E80"/>
    <w:rsid w:val="00837E91"/>
    <w:rsid w:val="00837E9E"/>
    <w:rsid w:val="0084047A"/>
    <w:rsid w:val="0084089A"/>
    <w:rsid w:val="00840E81"/>
    <w:rsid w:val="00840FB1"/>
    <w:rsid w:val="008410E4"/>
    <w:rsid w:val="008411A0"/>
    <w:rsid w:val="0084158E"/>
    <w:rsid w:val="008417C2"/>
    <w:rsid w:val="00841801"/>
    <w:rsid w:val="008418D2"/>
    <w:rsid w:val="00841959"/>
    <w:rsid w:val="00841B0F"/>
    <w:rsid w:val="00841B5F"/>
    <w:rsid w:val="00841B7A"/>
    <w:rsid w:val="00841DC3"/>
    <w:rsid w:val="00841F2E"/>
    <w:rsid w:val="00842042"/>
    <w:rsid w:val="0084226B"/>
    <w:rsid w:val="00842291"/>
    <w:rsid w:val="008424D2"/>
    <w:rsid w:val="0084260F"/>
    <w:rsid w:val="00842611"/>
    <w:rsid w:val="00842988"/>
    <w:rsid w:val="00842EB4"/>
    <w:rsid w:val="00843072"/>
    <w:rsid w:val="00843248"/>
    <w:rsid w:val="008433FD"/>
    <w:rsid w:val="008434E0"/>
    <w:rsid w:val="00843564"/>
    <w:rsid w:val="008436DB"/>
    <w:rsid w:val="00843D23"/>
    <w:rsid w:val="00843FB9"/>
    <w:rsid w:val="0084415C"/>
    <w:rsid w:val="00844428"/>
    <w:rsid w:val="0084476C"/>
    <w:rsid w:val="00844A39"/>
    <w:rsid w:val="0084509D"/>
    <w:rsid w:val="0084534E"/>
    <w:rsid w:val="00845604"/>
    <w:rsid w:val="00845C18"/>
    <w:rsid w:val="00845D51"/>
    <w:rsid w:val="00845D5A"/>
    <w:rsid w:val="008462D7"/>
    <w:rsid w:val="00846B32"/>
    <w:rsid w:val="00846CE9"/>
    <w:rsid w:val="00846DE3"/>
    <w:rsid w:val="00846F8E"/>
    <w:rsid w:val="0084700E"/>
    <w:rsid w:val="00847025"/>
    <w:rsid w:val="0084703D"/>
    <w:rsid w:val="008471E4"/>
    <w:rsid w:val="0084720A"/>
    <w:rsid w:val="008472A7"/>
    <w:rsid w:val="00847526"/>
    <w:rsid w:val="00847A58"/>
    <w:rsid w:val="00847A69"/>
    <w:rsid w:val="00847C9C"/>
    <w:rsid w:val="00847F1F"/>
    <w:rsid w:val="0085003E"/>
    <w:rsid w:val="00850077"/>
    <w:rsid w:val="008502F7"/>
    <w:rsid w:val="00850481"/>
    <w:rsid w:val="008505CA"/>
    <w:rsid w:val="0085060B"/>
    <w:rsid w:val="00850648"/>
    <w:rsid w:val="00850861"/>
    <w:rsid w:val="00850862"/>
    <w:rsid w:val="008509EF"/>
    <w:rsid w:val="00850AFA"/>
    <w:rsid w:val="00850B2A"/>
    <w:rsid w:val="00850C99"/>
    <w:rsid w:val="00850F7D"/>
    <w:rsid w:val="0085108B"/>
    <w:rsid w:val="008512C9"/>
    <w:rsid w:val="0085136E"/>
    <w:rsid w:val="00851455"/>
    <w:rsid w:val="00851468"/>
    <w:rsid w:val="008516AE"/>
    <w:rsid w:val="00851706"/>
    <w:rsid w:val="00851A1D"/>
    <w:rsid w:val="00851A88"/>
    <w:rsid w:val="00851D4F"/>
    <w:rsid w:val="0085247D"/>
    <w:rsid w:val="008527C5"/>
    <w:rsid w:val="00852842"/>
    <w:rsid w:val="00852843"/>
    <w:rsid w:val="0085291D"/>
    <w:rsid w:val="00852EA6"/>
    <w:rsid w:val="00852F47"/>
    <w:rsid w:val="0085329A"/>
    <w:rsid w:val="00853515"/>
    <w:rsid w:val="008536A0"/>
    <w:rsid w:val="0085385B"/>
    <w:rsid w:val="008539BA"/>
    <w:rsid w:val="00853A25"/>
    <w:rsid w:val="00853A4A"/>
    <w:rsid w:val="00853C8C"/>
    <w:rsid w:val="00853D1D"/>
    <w:rsid w:val="00853D2C"/>
    <w:rsid w:val="00853DCF"/>
    <w:rsid w:val="00853F87"/>
    <w:rsid w:val="00853F94"/>
    <w:rsid w:val="0085416E"/>
    <w:rsid w:val="008541C5"/>
    <w:rsid w:val="008542C8"/>
    <w:rsid w:val="00854341"/>
    <w:rsid w:val="0085449C"/>
    <w:rsid w:val="008546DC"/>
    <w:rsid w:val="008549BD"/>
    <w:rsid w:val="00854E63"/>
    <w:rsid w:val="00854F87"/>
    <w:rsid w:val="00855043"/>
    <w:rsid w:val="008550B8"/>
    <w:rsid w:val="00855168"/>
    <w:rsid w:val="0085557F"/>
    <w:rsid w:val="0085561F"/>
    <w:rsid w:val="0085562A"/>
    <w:rsid w:val="008558C7"/>
    <w:rsid w:val="0085590A"/>
    <w:rsid w:val="00855B2B"/>
    <w:rsid w:val="00855C17"/>
    <w:rsid w:val="00855E10"/>
    <w:rsid w:val="00856039"/>
    <w:rsid w:val="008560E3"/>
    <w:rsid w:val="00856261"/>
    <w:rsid w:val="008564A8"/>
    <w:rsid w:val="00856753"/>
    <w:rsid w:val="008568E5"/>
    <w:rsid w:val="00856A89"/>
    <w:rsid w:val="0085703F"/>
    <w:rsid w:val="0085742E"/>
    <w:rsid w:val="00857749"/>
    <w:rsid w:val="00857889"/>
    <w:rsid w:val="0085793E"/>
    <w:rsid w:val="00857A1D"/>
    <w:rsid w:val="00857AF5"/>
    <w:rsid w:val="008600D4"/>
    <w:rsid w:val="00860211"/>
    <w:rsid w:val="00860614"/>
    <w:rsid w:val="0086081D"/>
    <w:rsid w:val="00860AE9"/>
    <w:rsid w:val="00860BD7"/>
    <w:rsid w:val="008611C9"/>
    <w:rsid w:val="008613B8"/>
    <w:rsid w:val="008618B4"/>
    <w:rsid w:val="008618FA"/>
    <w:rsid w:val="00861B50"/>
    <w:rsid w:val="00861B6C"/>
    <w:rsid w:val="00861C42"/>
    <w:rsid w:val="00861C46"/>
    <w:rsid w:val="00861C4F"/>
    <w:rsid w:val="00861D04"/>
    <w:rsid w:val="00861D84"/>
    <w:rsid w:val="00862479"/>
    <w:rsid w:val="008625A1"/>
    <w:rsid w:val="008626CC"/>
    <w:rsid w:val="008627F4"/>
    <w:rsid w:val="008628E9"/>
    <w:rsid w:val="00862AC5"/>
    <w:rsid w:val="00862B0F"/>
    <w:rsid w:val="00862B1B"/>
    <w:rsid w:val="00862B7D"/>
    <w:rsid w:val="00862C8A"/>
    <w:rsid w:val="00862CB3"/>
    <w:rsid w:val="00862F19"/>
    <w:rsid w:val="008633A2"/>
    <w:rsid w:val="008634F7"/>
    <w:rsid w:val="00863BBD"/>
    <w:rsid w:val="00863C9D"/>
    <w:rsid w:val="008644D0"/>
    <w:rsid w:val="008645B9"/>
    <w:rsid w:val="00864762"/>
    <w:rsid w:val="008647B1"/>
    <w:rsid w:val="00864C3E"/>
    <w:rsid w:val="00864D1E"/>
    <w:rsid w:val="00864E70"/>
    <w:rsid w:val="00865414"/>
    <w:rsid w:val="00865B0D"/>
    <w:rsid w:val="00865DF5"/>
    <w:rsid w:val="00865F05"/>
    <w:rsid w:val="00865F0C"/>
    <w:rsid w:val="008661B5"/>
    <w:rsid w:val="00866591"/>
    <w:rsid w:val="008665B6"/>
    <w:rsid w:val="00866736"/>
    <w:rsid w:val="008668DC"/>
    <w:rsid w:val="008669AD"/>
    <w:rsid w:val="00866B7A"/>
    <w:rsid w:val="00866BFD"/>
    <w:rsid w:val="00866DC7"/>
    <w:rsid w:val="008674D3"/>
    <w:rsid w:val="00867712"/>
    <w:rsid w:val="00867D83"/>
    <w:rsid w:val="00867E81"/>
    <w:rsid w:val="00870274"/>
    <w:rsid w:val="0087029B"/>
    <w:rsid w:val="008703F6"/>
    <w:rsid w:val="00870639"/>
    <w:rsid w:val="008707D3"/>
    <w:rsid w:val="00870A44"/>
    <w:rsid w:val="00870A5B"/>
    <w:rsid w:val="00870AAE"/>
    <w:rsid w:val="00870C9E"/>
    <w:rsid w:val="00870DD2"/>
    <w:rsid w:val="0087125E"/>
    <w:rsid w:val="0087146D"/>
    <w:rsid w:val="00871528"/>
    <w:rsid w:val="0087189E"/>
    <w:rsid w:val="00871A32"/>
    <w:rsid w:val="00871D4E"/>
    <w:rsid w:val="00871D7D"/>
    <w:rsid w:val="00871F01"/>
    <w:rsid w:val="00871FF7"/>
    <w:rsid w:val="008720C0"/>
    <w:rsid w:val="008727CF"/>
    <w:rsid w:val="008727D4"/>
    <w:rsid w:val="00872B33"/>
    <w:rsid w:val="00872CD4"/>
    <w:rsid w:val="00872CD5"/>
    <w:rsid w:val="00872F5A"/>
    <w:rsid w:val="00872FD8"/>
    <w:rsid w:val="0087306A"/>
    <w:rsid w:val="0087363C"/>
    <w:rsid w:val="0087393E"/>
    <w:rsid w:val="00873AF2"/>
    <w:rsid w:val="00873B8E"/>
    <w:rsid w:val="00873E87"/>
    <w:rsid w:val="00874044"/>
    <w:rsid w:val="0087444B"/>
    <w:rsid w:val="008745D8"/>
    <w:rsid w:val="00874CC2"/>
    <w:rsid w:val="00874E0E"/>
    <w:rsid w:val="00874F7B"/>
    <w:rsid w:val="00875025"/>
    <w:rsid w:val="008753BC"/>
    <w:rsid w:val="008756AA"/>
    <w:rsid w:val="00875BA4"/>
    <w:rsid w:val="00875BA5"/>
    <w:rsid w:val="00875E8A"/>
    <w:rsid w:val="00875ED9"/>
    <w:rsid w:val="00875EEA"/>
    <w:rsid w:val="00875FAB"/>
    <w:rsid w:val="0087642E"/>
    <w:rsid w:val="0087662B"/>
    <w:rsid w:val="00876676"/>
    <w:rsid w:val="0087694D"/>
    <w:rsid w:val="00876A5F"/>
    <w:rsid w:val="00876C5A"/>
    <w:rsid w:val="00876C89"/>
    <w:rsid w:val="00876D44"/>
    <w:rsid w:val="00876F45"/>
    <w:rsid w:val="00876F7C"/>
    <w:rsid w:val="00877072"/>
    <w:rsid w:val="00877145"/>
    <w:rsid w:val="00877240"/>
    <w:rsid w:val="00877441"/>
    <w:rsid w:val="00877604"/>
    <w:rsid w:val="00877672"/>
    <w:rsid w:val="00877E6F"/>
    <w:rsid w:val="00877FAC"/>
    <w:rsid w:val="00880053"/>
    <w:rsid w:val="00880195"/>
    <w:rsid w:val="008802CD"/>
    <w:rsid w:val="008804DA"/>
    <w:rsid w:val="00880527"/>
    <w:rsid w:val="008806CA"/>
    <w:rsid w:val="008807C5"/>
    <w:rsid w:val="00880D8B"/>
    <w:rsid w:val="0088111C"/>
    <w:rsid w:val="00881261"/>
    <w:rsid w:val="00881275"/>
    <w:rsid w:val="008814B9"/>
    <w:rsid w:val="00881536"/>
    <w:rsid w:val="00881C0F"/>
    <w:rsid w:val="00881F98"/>
    <w:rsid w:val="008823A4"/>
    <w:rsid w:val="00882694"/>
    <w:rsid w:val="00882BF9"/>
    <w:rsid w:val="00882CDE"/>
    <w:rsid w:val="00883153"/>
    <w:rsid w:val="00883189"/>
    <w:rsid w:val="00883329"/>
    <w:rsid w:val="00883766"/>
    <w:rsid w:val="0088381F"/>
    <w:rsid w:val="008838B6"/>
    <w:rsid w:val="0088398D"/>
    <w:rsid w:val="00883AC7"/>
    <w:rsid w:val="00883B36"/>
    <w:rsid w:val="00883C40"/>
    <w:rsid w:val="00883C8D"/>
    <w:rsid w:val="00883C9E"/>
    <w:rsid w:val="00883CB5"/>
    <w:rsid w:val="00883D39"/>
    <w:rsid w:val="00883F45"/>
    <w:rsid w:val="00884021"/>
    <w:rsid w:val="00884045"/>
    <w:rsid w:val="00884627"/>
    <w:rsid w:val="00884699"/>
    <w:rsid w:val="0088470D"/>
    <w:rsid w:val="008848E2"/>
    <w:rsid w:val="00884F12"/>
    <w:rsid w:val="008850C2"/>
    <w:rsid w:val="008850EF"/>
    <w:rsid w:val="008851ED"/>
    <w:rsid w:val="00885409"/>
    <w:rsid w:val="00885811"/>
    <w:rsid w:val="00885D46"/>
    <w:rsid w:val="00885D73"/>
    <w:rsid w:val="00885EB7"/>
    <w:rsid w:val="00885F02"/>
    <w:rsid w:val="008861C6"/>
    <w:rsid w:val="0088631A"/>
    <w:rsid w:val="00886C65"/>
    <w:rsid w:val="00886EFB"/>
    <w:rsid w:val="00886F3E"/>
    <w:rsid w:val="00886F5F"/>
    <w:rsid w:val="00886F8F"/>
    <w:rsid w:val="00887092"/>
    <w:rsid w:val="008871A1"/>
    <w:rsid w:val="0088749F"/>
    <w:rsid w:val="0088755B"/>
    <w:rsid w:val="00887563"/>
    <w:rsid w:val="00887725"/>
    <w:rsid w:val="00887849"/>
    <w:rsid w:val="008878C7"/>
    <w:rsid w:val="00887A73"/>
    <w:rsid w:val="00887ABA"/>
    <w:rsid w:val="00887AD4"/>
    <w:rsid w:val="00887E69"/>
    <w:rsid w:val="00887F78"/>
    <w:rsid w:val="008900C0"/>
    <w:rsid w:val="008900F3"/>
    <w:rsid w:val="00890728"/>
    <w:rsid w:val="00890780"/>
    <w:rsid w:val="00890812"/>
    <w:rsid w:val="00890A87"/>
    <w:rsid w:val="00890AA3"/>
    <w:rsid w:val="00890FAB"/>
    <w:rsid w:val="008911CC"/>
    <w:rsid w:val="0089125B"/>
    <w:rsid w:val="008912F8"/>
    <w:rsid w:val="0089130C"/>
    <w:rsid w:val="00891CB4"/>
    <w:rsid w:val="008923EF"/>
    <w:rsid w:val="00892554"/>
    <w:rsid w:val="008927ED"/>
    <w:rsid w:val="0089297A"/>
    <w:rsid w:val="00892A3A"/>
    <w:rsid w:val="00892A8C"/>
    <w:rsid w:val="00892DD0"/>
    <w:rsid w:val="00892DDB"/>
    <w:rsid w:val="00893391"/>
    <w:rsid w:val="008933EB"/>
    <w:rsid w:val="00893435"/>
    <w:rsid w:val="00893470"/>
    <w:rsid w:val="008939F8"/>
    <w:rsid w:val="00893B56"/>
    <w:rsid w:val="00893BD4"/>
    <w:rsid w:val="00893C94"/>
    <w:rsid w:val="00893E6C"/>
    <w:rsid w:val="00893E73"/>
    <w:rsid w:val="00893F26"/>
    <w:rsid w:val="008945E2"/>
    <w:rsid w:val="0089478D"/>
    <w:rsid w:val="008947F8"/>
    <w:rsid w:val="0089491C"/>
    <w:rsid w:val="00894BC7"/>
    <w:rsid w:val="00894DF2"/>
    <w:rsid w:val="00895094"/>
    <w:rsid w:val="00895161"/>
    <w:rsid w:val="008952ED"/>
    <w:rsid w:val="008955B1"/>
    <w:rsid w:val="00895B87"/>
    <w:rsid w:val="00896127"/>
    <w:rsid w:val="00896206"/>
    <w:rsid w:val="008968C2"/>
    <w:rsid w:val="00896AD8"/>
    <w:rsid w:val="00896BFE"/>
    <w:rsid w:val="00896C9E"/>
    <w:rsid w:val="00896D12"/>
    <w:rsid w:val="008972B0"/>
    <w:rsid w:val="0089762D"/>
    <w:rsid w:val="008978F0"/>
    <w:rsid w:val="008979A2"/>
    <w:rsid w:val="00897CD7"/>
    <w:rsid w:val="008A0463"/>
    <w:rsid w:val="008A069D"/>
    <w:rsid w:val="008A0767"/>
    <w:rsid w:val="008A0B3C"/>
    <w:rsid w:val="008A0F40"/>
    <w:rsid w:val="008A198E"/>
    <w:rsid w:val="008A1BAB"/>
    <w:rsid w:val="008A1E23"/>
    <w:rsid w:val="008A237E"/>
    <w:rsid w:val="008A2407"/>
    <w:rsid w:val="008A242B"/>
    <w:rsid w:val="008A2730"/>
    <w:rsid w:val="008A282E"/>
    <w:rsid w:val="008A29FD"/>
    <w:rsid w:val="008A2CBB"/>
    <w:rsid w:val="008A2ED4"/>
    <w:rsid w:val="008A32E7"/>
    <w:rsid w:val="008A3803"/>
    <w:rsid w:val="008A38E3"/>
    <w:rsid w:val="008A3A28"/>
    <w:rsid w:val="008A3B2C"/>
    <w:rsid w:val="008A3B51"/>
    <w:rsid w:val="008A3C83"/>
    <w:rsid w:val="008A3EB1"/>
    <w:rsid w:val="008A3F2A"/>
    <w:rsid w:val="008A41CE"/>
    <w:rsid w:val="008A41DF"/>
    <w:rsid w:val="008A4796"/>
    <w:rsid w:val="008A4A77"/>
    <w:rsid w:val="008A4B7E"/>
    <w:rsid w:val="008A4D9A"/>
    <w:rsid w:val="008A52CC"/>
    <w:rsid w:val="008A5883"/>
    <w:rsid w:val="008A5A2E"/>
    <w:rsid w:val="008A5A78"/>
    <w:rsid w:val="008A5EC5"/>
    <w:rsid w:val="008A5ED2"/>
    <w:rsid w:val="008A5F93"/>
    <w:rsid w:val="008A60B6"/>
    <w:rsid w:val="008A613D"/>
    <w:rsid w:val="008A632B"/>
    <w:rsid w:val="008A6693"/>
    <w:rsid w:val="008A66CE"/>
    <w:rsid w:val="008A6703"/>
    <w:rsid w:val="008A678E"/>
    <w:rsid w:val="008A6B15"/>
    <w:rsid w:val="008A6DC9"/>
    <w:rsid w:val="008A6E91"/>
    <w:rsid w:val="008A7036"/>
    <w:rsid w:val="008A7407"/>
    <w:rsid w:val="008A7567"/>
    <w:rsid w:val="008A7819"/>
    <w:rsid w:val="008A7B89"/>
    <w:rsid w:val="008A7BBE"/>
    <w:rsid w:val="008A7C7B"/>
    <w:rsid w:val="008A7FFD"/>
    <w:rsid w:val="008B004D"/>
    <w:rsid w:val="008B01DA"/>
    <w:rsid w:val="008B022A"/>
    <w:rsid w:val="008B023D"/>
    <w:rsid w:val="008B028C"/>
    <w:rsid w:val="008B03AC"/>
    <w:rsid w:val="008B0513"/>
    <w:rsid w:val="008B0577"/>
    <w:rsid w:val="008B05CE"/>
    <w:rsid w:val="008B0635"/>
    <w:rsid w:val="008B0A4C"/>
    <w:rsid w:val="008B0CCF"/>
    <w:rsid w:val="008B0F4C"/>
    <w:rsid w:val="008B10BE"/>
    <w:rsid w:val="008B137D"/>
    <w:rsid w:val="008B13EF"/>
    <w:rsid w:val="008B14D1"/>
    <w:rsid w:val="008B1535"/>
    <w:rsid w:val="008B1A78"/>
    <w:rsid w:val="008B1A8E"/>
    <w:rsid w:val="008B1EDA"/>
    <w:rsid w:val="008B1EE7"/>
    <w:rsid w:val="008B2119"/>
    <w:rsid w:val="008B21FD"/>
    <w:rsid w:val="008B221B"/>
    <w:rsid w:val="008B239A"/>
    <w:rsid w:val="008B23D6"/>
    <w:rsid w:val="008B2473"/>
    <w:rsid w:val="008B2563"/>
    <w:rsid w:val="008B2566"/>
    <w:rsid w:val="008B25D3"/>
    <w:rsid w:val="008B268E"/>
    <w:rsid w:val="008B2708"/>
    <w:rsid w:val="008B2A93"/>
    <w:rsid w:val="008B2B7A"/>
    <w:rsid w:val="008B2F50"/>
    <w:rsid w:val="008B3113"/>
    <w:rsid w:val="008B350D"/>
    <w:rsid w:val="008B3586"/>
    <w:rsid w:val="008B3CD3"/>
    <w:rsid w:val="008B3EB4"/>
    <w:rsid w:val="008B3EE8"/>
    <w:rsid w:val="008B400F"/>
    <w:rsid w:val="008B4139"/>
    <w:rsid w:val="008B41F0"/>
    <w:rsid w:val="008B42B2"/>
    <w:rsid w:val="008B44EB"/>
    <w:rsid w:val="008B4566"/>
    <w:rsid w:val="008B482A"/>
    <w:rsid w:val="008B49B0"/>
    <w:rsid w:val="008B4A8E"/>
    <w:rsid w:val="008B4C73"/>
    <w:rsid w:val="008B4DD3"/>
    <w:rsid w:val="008B4E26"/>
    <w:rsid w:val="008B4E67"/>
    <w:rsid w:val="008B51BC"/>
    <w:rsid w:val="008B5270"/>
    <w:rsid w:val="008B5785"/>
    <w:rsid w:val="008B58EC"/>
    <w:rsid w:val="008B59C0"/>
    <w:rsid w:val="008B5AB2"/>
    <w:rsid w:val="008B5FFB"/>
    <w:rsid w:val="008B63E5"/>
    <w:rsid w:val="008B645E"/>
    <w:rsid w:val="008B675D"/>
    <w:rsid w:val="008B6A03"/>
    <w:rsid w:val="008B6A3E"/>
    <w:rsid w:val="008B6AAE"/>
    <w:rsid w:val="008B6B85"/>
    <w:rsid w:val="008B7090"/>
    <w:rsid w:val="008B71F9"/>
    <w:rsid w:val="008B7214"/>
    <w:rsid w:val="008B7442"/>
    <w:rsid w:val="008B755E"/>
    <w:rsid w:val="008B7576"/>
    <w:rsid w:val="008B7587"/>
    <w:rsid w:val="008B7ADB"/>
    <w:rsid w:val="008B7E1A"/>
    <w:rsid w:val="008B7F6F"/>
    <w:rsid w:val="008B7F91"/>
    <w:rsid w:val="008C0075"/>
    <w:rsid w:val="008C009C"/>
    <w:rsid w:val="008C00FA"/>
    <w:rsid w:val="008C052B"/>
    <w:rsid w:val="008C058F"/>
    <w:rsid w:val="008C08C8"/>
    <w:rsid w:val="008C08EE"/>
    <w:rsid w:val="008C0967"/>
    <w:rsid w:val="008C0A33"/>
    <w:rsid w:val="008C0D2D"/>
    <w:rsid w:val="008C0F44"/>
    <w:rsid w:val="008C0FA4"/>
    <w:rsid w:val="008C10B0"/>
    <w:rsid w:val="008C12BF"/>
    <w:rsid w:val="008C12C1"/>
    <w:rsid w:val="008C1352"/>
    <w:rsid w:val="008C13FF"/>
    <w:rsid w:val="008C160F"/>
    <w:rsid w:val="008C18B0"/>
    <w:rsid w:val="008C1B14"/>
    <w:rsid w:val="008C1D13"/>
    <w:rsid w:val="008C1E23"/>
    <w:rsid w:val="008C20AA"/>
    <w:rsid w:val="008C226E"/>
    <w:rsid w:val="008C228E"/>
    <w:rsid w:val="008C2431"/>
    <w:rsid w:val="008C245A"/>
    <w:rsid w:val="008C25BB"/>
    <w:rsid w:val="008C2847"/>
    <w:rsid w:val="008C29A0"/>
    <w:rsid w:val="008C2C38"/>
    <w:rsid w:val="008C2D87"/>
    <w:rsid w:val="008C2E0B"/>
    <w:rsid w:val="008C30E5"/>
    <w:rsid w:val="008C3214"/>
    <w:rsid w:val="008C3AB7"/>
    <w:rsid w:val="008C3C01"/>
    <w:rsid w:val="008C3F63"/>
    <w:rsid w:val="008C3FB4"/>
    <w:rsid w:val="008C448F"/>
    <w:rsid w:val="008C48F3"/>
    <w:rsid w:val="008C4953"/>
    <w:rsid w:val="008C4AD1"/>
    <w:rsid w:val="008C4B33"/>
    <w:rsid w:val="008C4C4E"/>
    <w:rsid w:val="008C4E7A"/>
    <w:rsid w:val="008C4FA1"/>
    <w:rsid w:val="008C50A1"/>
    <w:rsid w:val="008C5429"/>
    <w:rsid w:val="008C5754"/>
    <w:rsid w:val="008C5959"/>
    <w:rsid w:val="008C5960"/>
    <w:rsid w:val="008C5A5A"/>
    <w:rsid w:val="008C5B95"/>
    <w:rsid w:val="008C5FC0"/>
    <w:rsid w:val="008C6104"/>
    <w:rsid w:val="008C6220"/>
    <w:rsid w:val="008C6423"/>
    <w:rsid w:val="008C6473"/>
    <w:rsid w:val="008C65A7"/>
    <w:rsid w:val="008C6918"/>
    <w:rsid w:val="008C6947"/>
    <w:rsid w:val="008C6953"/>
    <w:rsid w:val="008C7170"/>
    <w:rsid w:val="008C7190"/>
    <w:rsid w:val="008C7259"/>
    <w:rsid w:val="008C72F9"/>
    <w:rsid w:val="008C76FD"/>
    <w:rsid w:val="008C7767"/>
    <w:rsid w:val="008C7B20"/>
    <w:rsid w:val="008C7C1A"/>
    <w:rsid w:val="008C7D23"/>
    <w:rsid w:val="008D00D3"/>
    <w:rsid w:val="008D026A"/>
    <w:rsid w:val="008D07E6"/>
    <w:rsid w:val="008D0C7A"/>
    <w:rsid w:val="008D0DEB"/>
    <w:rsid w:val="008D0F99"/>
    <w:rsid w:val="008D1172"/>
    <w:rsid w:val="008D11C8"/>
    <w:rsid w:val="008D11DF"/>
    <w:rsid w:val="008D1358"/>
    <w:rsid w:val="008D1B24"/>
    <w:rsid w:val="008D1B57"/>
    <w:rsid w:val="008D1B8D"/>
    <w:rsid w:val="008D1BF7"/>
    <w:rsid w:val="008D1C7B"/>
    <w:rsid w:val="008D1DAE"/>
    <w:rsid w:val="008D208D"/>
    <w:rsid w:val="008D216F"/>
    <w:rsid w:val="008D242A"/>
    <w:rsid w:val="008D2845"/>
    <w:rsid w:val="008D2CC8"/>
    <w:rsid w:val="008D2E4C"/>
    <w:rsid w:val="008D2F10"/>
    <w:rsid w:val="008D33F2"/>
    <w:rsid w:val="008D3421"/>
    <w:rsid w:val="008D365B"/>
    <w:rsid w:val="008D373D"/>
    <w:rsid w:val="008D3761"/>
    <w:rsid w:val="008D37EB"/>
    <w:rsid w:val="008D3907"/>
    <w:rsid w:val="008D3E2A"/>
    <w:rsid w:val="008D4060"/>
    <w:rsid w:val="008D41A9"/>
    <w:rsid w:val="008D41EF"/>
    <w:rsid w:val="008D431C"/>
    <w:rsid w:val="008D434C"/>
    <w:rsid w:val="008D45B9"/>
    <w:rsid w:val="008D4972"/>
    <w:rsid w:val="008D4C14"/>
    <w:rsid w:val="008D4C2C"/>
    <w:rsid w:val="008D4D0E"/>
    <w:rsid w:val="008D5435"/>
    <w:rsid w:val="008D57EE"/>
    <w:rsid w:val="008D590C"/>
    <w:rsid w:val="008D5A3E"/>
    <w:rsid w:val="008D5B1F"/>
    <w:rsid w:val="008D5D7C"/>
    <w:rsid w:val="008D5D9C"/>
    <w:rsid w:val="008D5E11"/>
    <w:rsid w:val="008D5F81"/>
    <w:rsid w:val="008D6146"/>
    <w:rsid w:val="008D621A"/>
    <w:rsid w:val="008D6760"/>
    <w:rsid w:val="008D68F4"/>
    <w:rsid w:val="008D694B"/>
    <w:rsid w:val="008D6A14"/>
    <w:rsid w:val="008D6D26"/>
    <w:rsid w:val="008D6F8B"/>
    <w:rsid w:val="008D6FAF"/>
    <w:rsid w:val="008D70BC"/>
    <w:rsid w:val="008D74A9"/>
    <w:rsid w:val="008D7582"/>
    <w:rsid w:val="008D7609"/>
    <w:rsid w:val="008D7A32"/>
    <w:rsid w:val="008D7BAB"/>
    <w:rsid w:val="008D7BD6"/>
    <w:rsid w:val="008D7D28"/>
    <w:rsid w:val="008E06D4"/>
    <w:rsid w:val="008E07AB"/>
    <w:rsid w:val="008E07E6"/>
    <w:rsid w:val="008E0855"/>
    <w:rsid w:val="008E08FB"/>
    <w:rsid w:val="008E099B"/>
    <w:rsid w:val="008E0A61"/>
    <w:rsid w:val="008E0FBB"/>
    <w:rsid w:val="008E1624"/>
    <w:rsid w:val="008E180F"/>
    <w:rsid w:val="008E1970"/>
    <w:rsid w:val="008E1A99"/>
    <w:rsid w:val="008E1E77"/>
    <w:rsid w:val="008E1EC8"/>
    <w:rsid w:val="008E1F5F"/>
    <w:rsid w:val="008E1FA7"/>
    <w:rsid w:val="008E207F"/>
    <w:rsid w:val="008E20F0"/>
    <w:rsid w:val="008E20FC"/>
    <w:rsid w:val="008E218C"/>
    <w:rsid w:val="008E28A5"/>
    <w:rsid w:val="008E298E"/>
    <w:rsid w:val="008E2DEF"/>
    <w:rsid w:val="008E2EA9"/>
    <w:rsid w:val="008E2FB9"/>
    <w:rsid w:val="008E308B"/>
    <w:rsid w:val="008E3292"/>
    <w:rsid w:val="008E3B5B"/>
    <w:rsid w:val="008E3C89"/>
    <w:rsid w:val="008E3CA1"/>
    <w:rsid w:val="008E3CEB"/>
    <w:rsid w:val="008E3CF9"/>
    <w:rsid w:val="008E3D68"/>
    <w:rsid w:val="008E41CA"/>
    <w:rsid w:val="008E4234"/>
    <w:rsid w:val="008E4366"/>
    <w:rsid w:val="008E4482"/>
    <w:rsid w:val="008E4484"/>
    <w:rsid w:val="008E44B7"/>
    <w:rsid w:val="008E4606"/>
    <w:rsid w:val="008E46E1"/>
    <w:rsid w:val="008E4DFB"/>
    <w:rsid w:val="008E5011"/>
    <w:rsid w:val="008E5217"/>
    <w:rsid w:val="008E565E"/>
    <w:rsid w:val="008E5841"/>
    <w:rsid w:val="008E5ACF"/>
    <w:rsid w:val="008E5C0B"/>
    <w:rsid w:val="008E5EE3"/>
    <w:rsid w:val="008E5EFF"/>
    <w:rsid w:val="008E63F7"/>
    <w:rsid w:val="008E6638"/>
    <w:rsid w:val="008E6698"/>
    <w:rsid w:val="008E66F0"/>
    <w:rsid w:val="008E69A1"/>
    <w:rsid w:val="008E6A88"/>
    <w:rsid w:val="008E6ACE"/>
    <w:rsid w:val="008E6AF8"/>
    <w:rsid w:val="008E6DA9"/>
    <w:rsid w:val="008E7545"/>
    <w:rsid w:val="008F0102"/>
    <w:rsid w:val="008F01F5"/>
    <w:rsid w:val="008F0795"/>
    <w:rsid w:val="008F084E"/>
    <w:rsid w:val="008F08B0"/>
    <w:rsid w:val="008F0F1F"/>
    <w:rsid w:val="008F0FEA"/>
    <w:rsid w:val="008F13B1"/>
    <w:rsid w:val="008F13F7"/>
    <w:rsid w:val="008F179C"/>
    <w:rsid w:val="008F1957"/>
    <w:rsid w:val="008F19F6"/>
    <w:rsid w:val="008F1D28"/>
    <w:rsid w:val="008F22A6"/>
    <w:rsid w:val="008F2342"/>
    <w:rsid w:val="008F23EF"/>
    <w:rsid w:val="008F245D"/>
    <w:rsid w:val="008F24D9"/>
    <w:rsid w:val="008F2700"/>
    <w:rsid w:val="008F2982"/>
    <w:rsid w:val="008F298A"/>
    <w:rsid w:val="008F2A75"/>
    <w:rsid w:val="008F2F30"/>
    <w:rsid w:val="008F334F"/>
    <w:rsid w:val="008F382E"/>
    <w:rsid w:val="008F3A24"/>
    <w:rsid w:val="008F3CB2"/>
    <w:rsid w:val="008F3DCB"/>
    <w:rsid w:val="008F40F9"/>
    <w:rsid w:val="008F475C"/>
    <w:rsid w:val="008F47BE"/>
    <w:rsid w:val="008F5119"/>
    <w:rsid w:val="008F550E"/>
    <w:rsid w:val="008F5678"/>
    <w:rsid w:val="008F5825"/>
    <w:rsid w:val="008F5AD7"/>
    <w:rsid w:val="008F5B65"/>
    <w:rsid w:val="008F5CF6"/>
    <w:rsid w:val="008F5D9F"/>
    <w:rsid w:val="008F5F0F"/>
    <w:rsid w:val="008F61C7"/>
    <w:rsid w:val="008F64C6"/>
    <w:rsid w:val="008F697A"/>
    <w:rsid w:val="008F699D"/>
    <w:rsid w:val="008F6B55"/>
    <w:rsid w:val="008F6CDD"/>
    <w:rsid w:val="008F6E56"/>
    <w:rsid w:val="008F7059"/>
    <w:rsid w:val="008F750F"/>
    <w:rsid w:val="008F7770"/>
    <w:rsid w:val="008F7837"/>
    <w:rsid w:val="008F7A2F"/>
    <w:rsid w:val="008F7C0D"/>
    <w:rsid w:val="008F7DFD"/>
    <w:rsid w:val="008F7E2C"/>
    <w:rsid w:val="008F7E8E"/>
    <w:rsid w:val="008F7F68"/>
    <w:rsid w:val="0090019F"/>
    <w:rsid w:val="009004F3"/>
    <w:rsid w:val="009005AD"/>
    <w:rsid w:val="00900AF3"/>
    <w:rsid w:val="00900EE6"/>
    <w:rsid w:val="00900F5F"/>
    <w:rsid w:val="009010CB"/>
    <w:rsid w:val="00901228"/>
    <w:rsid w:val="00901374"/>
    <w:rsid w:val="009015BB"/>
    <w:rsid w:val="00901672"/>
    <w:rsid w:val="009016B6"/>
    <w:rsid w:val="0090176E"/>
    <w:rsid w:val="009017F2"/>
    <w:rsid w:val="0090185D"/>
    <w:rsid w:val="0090195E"/>
    <w:rsid w:val="00901D37"/>
    <w:rsid w:val="0090232B"/>
    <w:rsid w:val="0090278F"/>
    <w:rsid w:val="00902A3A"/>
    <w:rsid w:val="00902C42"/>
    <w:rsid w:val="00902CDE"/>
    <w:rsid w:val="00902DF7"/>
    <w:rsid w:val="00902E0D"/>
    <w:rsid w:val="00902FD3"/>
    <w:rsid w:val="00903008"/>
    <w:rsid w:val="0090319F"/>
    <w:rsid w:val="009031A3"/>
    <w:rsid w:val="009034BD"/>
    <w:rsid w:val="009035C5"/>
    <w:rsid w:val="009036E9"/>
    <w:rsid w:val="00903911"/>
    <w:rsid w:val="00903A2F"/>
    <w:rsid w:val="00903B3E"/>
    <w:rsid w:val="00903D9D"/>
    <w:rsid w:val="0090404C"/>
    <w:rsid w:val="00904088"/>
    <w:rsid w:val="009043BA"/>
    <w:rsid w:val="009044EA"/>
    <w:rsid w:val="0090463B"/>
    <w:rsid w:val="009046D4"/>
    <w:rsid w:val="00904925"/>
    <w:rsid w:val="00904AF3"/>
    <w:rsid w:val="00904DCE"/>
    <w:rsid w:val="0090517C"/>
    <w:rsid w:val="009053FA"/>
    <w:rsid w:val="009057AC"/>
    <w:rsid w:val="00905A08"/>
    <w:rsid w:val="00905BC2"/>
    <w:rsid w:val="00905C79"/>
    <w:rsid w:val="00905E5C"/>
    <w:rsid w:val="00905FC6"/>
    <w:rsid w:val="00906996"/>
    <w:rsid w:val="009069A3"/>
    <w:rsid w:val="00906D3B"/>
    <w:rsid w:val="00906E61"/>
    <w:rsid w:val="00907066"/>
    <w:rsid w:val="0090717F"/>
    <w:rsid w:val="009075C0"/>
    <w:rsid w:val="00907B53"/>
    <w:rsid w:val="00907DC8"/>
    <w:rsid w:val="00910070"/>
    <w:rsid w:val="00910091"/>
    <w:rsid w:val="0091013C"/>
    <w:rsid w:val="00910647"/>
    <w:rsid w:val="00910933"/>
    <w:rsid w:val="00910B75"/>
    <w:rsid w:val="00910CD7"/>
    <w:rsid w:val="00910D1F"/>
    <w:rsid w:val="00910D9D"/>
    <w:rsid w:val="00910E48"/>
    <w:rsid w:val="00910EB3"/>
    <w:rsid w:val="00910ECD"/>
    <w:rsid w:val="00910F42"/>
    <w:rsid w:val="009114CB"/>
    <w:rsid w:val="009115D8"/>
    <w:rsid w:val="0091173A"/>
    <w:rsid w:val="009118CD"/>
    <w:rsid w:val="00911944"/>
    <w:rsid w:val="009119E4"/>
    <w:rsid w:val="00911B5B"/>
    <w:rsid w:val="00911C67"/>
    <w:rsid w:val="00911DB0"/>
    <w:rsid w:val="00911E9A"/>
    <w:rsid w:val="00911F43"/>
    <w:rsid w:val="009120AE"/>
    <w:rsid w:val="00912218"/>
    <w:rsid w:val="009125E8"/>
    <w:rsid w:val="0091271A"/>
    <w:rsid w:val="0091285C"/>
    <w:rsid w:val="00912C4A"/>
    <w:rsid w:val="00913340"/>
    <w:rsid w:val="0091334E"/>
    <w:rsid w:val="0091366F"/>
    <w:rsid w:val="009137E6"/>
    <w:rsid w:val="009138AF"/>
    <w:rsid w:val="00913AB1"/>
    <w:rsid w:val="00913F2E"/>
    <w:rsid w:val="00913FB0"/>
    <w:rsid w:val="00914434"/>
    <w:rsid w:val="00914541"/>
    <w:rsid w:val="00914ADC"/>
    <w:rsid w:val="00914B9E"/>
    <w:rsid w:val="00914C92"/>
    <w:rsid w:val="00914CBD"/>
    <w:rsid w:val="00914CD6"/>
    <w:rsid w:val="00914E6A"/>
    <w:rsid w:val="00915CA8"/>
    <w:rsid w:val="0091609D"/>
    <w:rsid w:val="009160C5"/>
    <w:rsid w:val="0091610E"/>
    <w:rsid w:val="0091667B"/>
    <w:rsid w:val="00916843"/>
    <w:rsid w:val="009168CA"/>
    <w:rsid w:val="00916F01"/>
    <w:rsid w:val="009170C8"/>
    <w:rsid w:val="00917156"/>
    <w:rsid w:val="0091717B"/>
    <w:rsid w:val="00917314"/>
    <w:rsid w:val="009173D9"/>
    <w:rsid w:val="009174B1"/>
    <w:rsid w:val="00917578"/>
    <w:rsid w:val="0091779F"/>
    <w:rsid w:val="00917B1B"/>
    <w:rsid w:val="00917D31"/>
    <w:rsid w:val="00917D3D"/>
    <w:rsid w:val="009200D9"/>
    <w:rsid w:val="00920250"/>
    <w:rsid w:val="009202D0"/>
    <w:rsid w:val="00920345"/>
    <w:rsid w:val="00920483"/>
    <w:rsid w:val="009204DB"/>
    <w:rsid w:val="009206E2"/>
    <w:rsid w:val="00920777"/>
    <w:rsid w:val="009209FB"/>
    <w:rsid w:val="00920C09"/>
    <w:rsid w:val="00920C44"/>
    <w:rsid w:val="00920D67"/>
    <w:rsid w:val="00920DE8"/>
    <w:rsid w:val="00920FC6"/>
    <w:rsid w:val="00921443"/>
    <w:rsid w:val="00921476"/>
    <w:rsid w:val="00921624"/>
    <w:rsid w:val="00921859"/>
    <w:rsid w:val="0092189C"/>
    <w:rsid w:val="0092192C"/>
    <w:rsid w:val="00921973"/>
    <w:rsid w:val="009219DC"/>
    <w:rsid w:val="00921C31"/>
    <w:rsid w:val="00921EE4"/>
    <w:rsid w:val="00921F38"/>
    <w:rsid w:val="00921F7A"/>
    <w:rsid w:val="00922054"/>
    <w:rsid w:val="009224FE"/>
    <w:rsid w:val="009225AB"/>
    <w:rsid w:val="0092263B"/>
    <w:rsid w:val="009226DE"/>
    <w:rsid w:val="009227DC"/>
    <w:rsid w:val="009228FA"/>
    <w:rsid w:val="00922A06"/>
    <w:rsid w:val="00922AA6"/>
    <w:rsid w:val="00922BE5"/>
    <w:rsid w:val="00922C9F"/>
    <w:rsid w:val="00922E8F"/>
    <w:rsid w:val="00923034"/>
    <w:rsid w:val="009231DA"/>
    <w:rsid w:val="00923234"/>
    <w:rsid w:val="0092337F"/>
    <w:rsid w:val="00923842"/>
    <w:rsid w:val="009238E8"/>
    <w:rsid w:val="009239EC"/>
    <w:rsid w:val="00923C11"/>
    <w:rsid w:val="00923CEE"/>
    <w:rsid w:val="00923DA7"/>
    <w:rsid w:val="009245BA"/>
    <w:rsid w:val="009245BB"/>
    <w:rsid w:val="00924790"/>
    <w:rsid w:val="00924837"/>
    <w:rsid w:val="00924A63"/>
    <w:rsid w:val="00924B3F"/>
    <w:rsid w:val="00924C62"/>
    <w:rsid w:val="00924CB4"/>
    <w:rsid w:val="00924CE3"/>
    <w:rsid w:val="00924E2B"/>
    <w:rsid w:val="009250FE"/>
    <w:rsid w:val="009251DE"/>
    <w:rsid w:val="00925307"/>
    <w:rsid w:val="0092537D"/>
    <w:rsid w:val="009254B5"/>
    <w:rsid w:val="00925646"/>
    <w:rsid w:val="00925803"/>
    <w:rsid w:val="00925897"/>
    <w:rsid w:val="00925A28"/>
    <w:rsid w:val="00925ABA"/>
    <w:rsid w:val="00925AFA"/>
    <w:rsid w:val="00925C79"/>
    <w:rsid w:val="0092642B"/>
    <w:rsid w:val="00926670"/>
    <w:rsid w:val="00926964"/>
    <w:rsid w:val="0092697A"/>
    <w:rsid w:val="00926D1D"/>
    <w:rsid w:val="00926F9E"/>
    <w:rsid w:val="0092726F"/>
    <w:rsid w:val="00927294"/>
    <w:rsid w:val="009273E6"/>
    <w:rsid w:val="009276BC"/>
    <w:rsid w:val="009278D9"/>
    <w:rsid w:val="00927A66"/>
    <w:rsid w:val="00927A88"/>
    <w:rsid w:val="00927C90"/>
    <w:rsid w:val="00927D1E"/>
    <w:rsid w:val="009306F9"/>
    <w:rsid w:val="009309B4"/>
    <w:rsid w:val="00930A9B"/>
    <w:rsid w:val="00930B8B"/>
    <w:rsid w:val="00930C4E"/>
    <w:rsid w:val="00930FF5"/>
    <w:rsid w:val="009311EF"/>
    <w:rsid w:val="0093136E"/>
    <w:rsid w:val="00931419"/>
    <w:rsid w:val="0093179A"/>
    <w:rsid w:val="0093198C"/>
    <w:rsid w:val="0093253B"/>
    <w:rsid w:val="009328CC"/>
    <w:rsid w:val="009328E3"/>
    <w:rsid w:val="009328F8"/>
    <w:rsid w:val="00932B6D"/>
    <w:rsid w:val="00932D38"/>
    <w:rsid w:val="00932D76"/>
    <w:rsid w:val="00932F41"/>
    <w:rsid w:val="00933004"/>
    <w:rsid w:val="009335E9"/>
    <w:rsid w:val="009336BB"/>
    <w:rsid w:val="0093377F"/>
    <w:rsid w:val="00933B9E"/>
    <w:rsid w:val="00933C22"/>
    <w:rsid w:val="00933E42"/>
    <w:rsid w:val="00933FFF"/>
    <w:rsid w:val="0093407C"/>
    <w:rsid w:val="0093422D"/>
    <w:rsid w:val="00934323"/>
    <w:rsid w:val="00934905"/>
    <w:rsid w:val="00934C78"/>
    <w:rsid w:val="00934DA5"/>
    <w:rsid w:val="009351A3"/>
    <w:rsid w:val="009351ED"/>
    <w:rsid w:val="009354F5"/>
    <w:rsid w:val="009356B9"/>
    <w:rsid w:val="009356C9"/>
    <w:rsid w:val="00935768"/>
    <w:rsid w:val="00935863"/>
    <w:rsid w:val="00935D6F"/>
    <w:rsid w:val="00936111"/>
    <w:rsid w:val="0093626D"/>
    <w:rsid w:val="00936680"/>
    <w:rsid w:val="009368BB"/>
    <w:rsid w:val="00936C6B"/>
    <w:rsid w:val="00936CD5"/>
    <w:rsid w:val="00936D9E"/>
    <w:rsid w:val="00936F91"/>
    <w:rsid w:val="00937052"/>
    <w:rsid w:val="009373B9"/>
    <w:rsid w:val="0093746C"/>
    <w:rsid w:val="00937B39"/>
    <w:rsid w:val="009401D0"/>
    <w:rsid w:val="009403C7"/>
    <w:rsid w:val="009404F9"/>
    <w:rsid w:val="009408EC"/>
    <w:rsid w:val="00940AEC"/>
    <w:rsid w:val="00940B98"/>
    <w:rsid w:val="00940BB6"/>
    <w:rsid w:val="00940BF4"/>
    <w:rsid w:val="00940C98"/>
    <w:rsid w:val="00940E8E"/>
    <w:rsid w:val="00941040"/>
    <w:rsid w:val="0094119E"/>
    <w:rsid w:val="009414F8"/>
    <w:rsid w:val="00941540"/>
    <w:rsid w:val="00941581"/>
    <w:rsid w:val="00941795"/>
    <w:rsid w:val="00941BB2"/>
    <w:rsid w:val="00942284"/>
    <w:rsid w:val="009425D3"/>
    <w:rsid w:val="009426FB"/>
    <w:rsid w:val="009427D6"/>
    <w:rsid w:val="0094289F"/>
    <w:rsid w:val="00942A0D"/>
    <w:rsid w:val="00943170"/>
    <w:rsid w:val="00943325"/>
    <w:rsid w:val="009436D4"/>
    <w:rsid w:val="0094371D"/>
    <w:rsid w:val="00944482"/>
    <w:rsid w:val="0094449E"/>
    <w:rsid w:val="00944710"/>
    <w:rsid w:val="009447AE"/>
    <w:rsid w:val="00944A5E"/>
    <w:rsid w:val="00944AC7"/>
    <w:rsid w:val="00944B82"/>
    <w:rsid w:val="00944CDC"/>
    <w:rsid w:val="00944FBB"/>
    <w:rsid w:val="00945102"/>
    <w:rsid w:val="00945400"/>
    <w:rsid w:val="0094548A"/>
    <w:rsid w:val="009454E9"/>
    <w:rsid w:val="009456A6"/>
    <w:rsid w:val="00945790"/>
    <w:rsid w:val="00945824"/>
    <w:rsid w:val="00945E6A"/>
    <w:rsid w:val="00945F83"/>
    <w:rsid w:val="00946254"/>
    <w:rsid w:val="009463F8"/>
    <w:rsid w:val="009465FF"/>
    <w:rsid w:val="00946666"/>
    <w:rsid w:val="009468A6"/>
    <w:rsid w:val="009469D8"/>
    <w:rsid w:val="00946AA1"/>
    <w:rsid w:val="00946BDB"/>
    <w:rsid w:val="00946CCD"/>
    <w:rsid w:val="00946DF8"/>
    <w:rsid w:val="00947531"/>
    <w:rsid w:val="0094774C"/>
    <w:rsid w:val="00947EBC"/>
    <w:rsid w:val="00950054"/>
    <w:rsid w:val="009500EF"/>
    <w:rsid w:val="0095068D"/>
    <w:rsid w:val="00950706"/>
    <w:rsid w:val="009508D2"/>
    <w:rsid w:val="00950AAC"/>
    <w:rsid w:val="00950AB4"/>
    <w:rsid w:val="00951531"/>
    <w:rsid w:val="00951758"/>
    <w:rsid w:val="009517B8"/>
    <w:rsid w:val="009519F3"/>
    <w:rsid w:val="00951D82"/>
    <w:rsid w:val="00951DE6"/>
    <w:rsid w:val="00952277"/>
    <w:rsid w:val="0095251F"/>
    <w:rsid w:val="009525DB"/>
    <w:rsid w:val="00952604"/>
    <w:rsid w:val="00952779"/>
    <w:rsid w:val="00952801"/>
    <w:rsid w:val="00952846"/>
    <w:rsid w:val="00952860"/>
    <w:rsid w:val="0095293C"/>
    <w:rsid w:val="00952AF8"/>
    <w:rsid w:val="00952DF4"/>
    <w:rsid w:val="00952F68"/>
    <w:rsid w:val="00952FDE"/>
    <w:rsid w:val="00952FF7"/>
    <w:rsid w:val="009533F0"/>
    <w:rsid w:val="0095370F"/>
    <w:rsid w:val="00953740"/>
    <w:rsid w:val="009538E8"/>
    <w:rsid w:val="00953904"/>
    <w:rsid w:val="00953A28"/>
    <w:rsid w:val="00953B43"/>
    <w:rsid w:val="00953C20"/>
    <w:rsid w:val="00953EB0"/>
    <w:rsid w:val="00954128"/>
    <w:rsid w:val="009547A7"/>
    <w:rsid w:val="00954DB9"/>
    <w:rsid w:val="00954F12"/>
    <w:rsid w:val="00954FFE"/>
    <w:rsid w:val="0095502C"/>
    <w:rsid w:val="0095540D"/>
    <w:rsid w:val="00955C13"/>
    <w:rsid w:val="00955DA2"/>
    <w:rsid w:val="00956060"/>
    <w:rsid w:val="009561D9"/>
    <w:rsid w:val="0095632F"/>
    <w:rsid w:val="0095634D"/>
    <w:rsid w:val="00956636"/>
    <w:rsid w:val="00956DAB"/>
    <w:rsid w:val="009576B3"/>
    <w:rsid w:val="00957747"/>
    <w:rsid w:val="009578F0"/>
    <w:rsid w:val="00957AE1"/>
    <w:rsid w:val="00957C00"/>
    <w:rsid w:val="00957C4E"/>
    <w:rsid w:val="00957CB5"/>
    <w:rsid w:val="009606DD"/>
    <w:rsid w:val="009606E9"/>
    <w:rsid w:val="00960981"/>
    <w:rsid w:val="009609D0"/>
    <w:rsid w:val="00960C9C"/>
    <w:rsid w:val="00960E19"/>
    <w:rsid w:val="00960E79"/>
    <w:rsid w:val="00960E85"/>
    <w:rsid w:val="00960EF2"/>
    <w:rsid w:val="00960F82"/>
    <w:rsid w:val="0096114D"/>
    <w:rsid w:val="00961307"/>
    <w:rsid w:val="0096138C"/>
    <w:rsid w:val="009614A4"/>
    <w:rsid w:val="009615D5"/>
    <w:rsid w:val="00961905"/>
    <w:rsid w:val="0096191D"/>
    <w:rsid w:val="00961935"/>
    <w:rsid w:val="00961E94"/>
    <w:rsid w:val="009620AB"/>
    <w:rsid w:val="009623CA"/>
    <w:rsid w:val="00962995"/>
    <w:rsid w:val="0096299A"/>
    <w:rsid w:val="00962B1A"/>
    <w:rsid w:val="00962B51"/>
    <w:rsid w:val="009632EE"/>
    <w:rsid w:val="009634DD"/>
    <w:rsid w:val="009636E9"/>
    <w:rsid w:val="00963710"/>
    <w:rsid w:val="009637A9"/>
    <w:rsid w:val="00963872"/>
    <w:rsid w:val="00963C5A"/>
    <w:rsid w:val="00963F36"/>
    <w:rsid w:val="00964293"/>
    <w:rsid w:val="00964A43"/>
    <w:rsid w:val="00964C01"/>
    <w:rsid w:val="00964C79"/>
    <w:rsid w:val="00964CEF"/>
    <w:rsid w:val="00964DC8"/>
    <w:rsid w:val="00964F8C"/>
    <w:rsid w:val="00965536"/>
    <w:rsid w:val="0096555E"/>
    <w:rsid w:val="0096572F"/>
    <w:rsid w:val="00965818"/>
    <w:rsid w:val="00965B06"/>
    <w:rsid w:val="00965F96"/>
    <w:rsid w:val="00966189"/>
    <w:rsid w:val="00966A2D"/>
    <w:rsid w:val="00966D41"/>
    <w:rsid w:val="0096713B"/>
    <w:rsid w:val="0096720F"/>
    <w:rsid w:val="00967210"/>
    <w:rsid w:val="009672D3"/>
    <w:rsid w:val="00967513"/>
    <w:rsid w:val="00967A58"/>
    <w:rsid w:val="00967D01"/>
    <w:rsid w:val="00967E67"/>
    <w:rsid w:val="00967ECC"/>
    <w:rsid w:val="009706BF"/>
    <w:rsid w:val="00970862"/>
    <w:rsid w:val="0097086F"/>
    <w:rsid w:val="00970C01"/>
    <w:rsid w:val="00970E59"/>
    <w:rsid w:val="00971237"/>
    <w:rsid w:val="00971511"/>
    <w:rsid w:val="0097185C"/>
    <w:rsid w:val="0097190C"/>
    <w:rsid w:val="00971BF5"/>
    <w:rsid w:val="00971D15"/>
    <w:rsid w:val="00971E50"/>
    <w:rsid w:val="00971E6D"/>
    <w:rsid w:val="00971F85"/>
    <w:rsid w:val="0097201A"/>
    <w:rsid w:val="0097201E"/>
    <w:rsid w:val="0097202F"/>
    <w:rsid w:val="00972063"/>
    <w:rsid w:val="009723F2"/>
    <w:rsid w:val="009725D1"/>
    <w:rsid w:val="0097285B"/>
    <w:rsid w:val="00972AB4"/>
    <w:rsid w:val="00972C17"/>
    <w:rsid w:val="00972D36"/>
    <w:rsid w:val="00973416"/>
    <w:rsid w:val="009736C3"/>
    <w:rsid w:val="0097397D"/>
    <w:rsid w:val="00973C21"/>
    <w:rsid w:val="00973C4C"/>
    <w:rsid w:val="00973C88"/>
    <w:rsid w:val="0097476F"/>
    <w:rsid w:val="0097481B"/>
    <w:rsid w:val="00974CA4"/>
    <w:rsid w:val="00975051"/>
    <w:rsid w:val="00975348"/>
    <w:rsid w:val="00975395"/>
    <w:rsid w:val="00975409"/>
    <w:rsid w:val="0097555A"/>
    <w:rsid w:val="00975603"/>
    <w:rsid w:val="00975717"/>
    <w:rsid w:val="00975818"/>
    <w:rsid w:val="0097591A"/>
    <w:rsid w:val="009759ED"/>
    <w:rsid w:val="00975ADD"/>
    <w:rsid w:val="00975AE5"/>
    <w:rsid w:val="00975CEC"/>
    <w:rsid w:val="00975E83"/>
    <w:rsid w:val="009763C0"/>
    <w:rsid w:val="009767FA"/>
    <w:rsid w:val="00976C19"/>
    <w:rsid w:val="00976C3A"/>
    <w:rsid w:val="00976EB8"/>
    <w:rsid w:val="00976ED3"/>
    <w:rsid w:val="00976F11"/>
    <w:rsid w:val="00977125"/>
    <w:rsid w:val="00977168"/>
    <w:rsid w:val="009771BA"/>
    <w:rsid w:val="009771CF"/>
    <w:rsid w:val="00977278"/>
    <w:rsid w:val="009772A4"/>
    <w:rsid w:val="009773B7"/>
    <w:rsid w:val="00977668"/>
    <w:rsid w:val="00977C73"/>
    <w:rsid w:val="00977DA2"/>
    <w:rsid w:val="00977DEC"/>
    <w:rsid w:val="00977E80"/>
    <w:rsid w:val="00980202"/>
    <w:rsid w:val="00980522"/>
    <w:rsid w:val="0098057B"/>
    <w:rsid w:val="0098059E"/>
    <w:rsid w:val="009805BA"/>
    <w:rsid w:val="009805C0"/>
    <w:rsid w:val="009808AF"/>
    <w:rsid w:val="009809EA"/>
    <w:rsid w:val="00980A46"/>
    <w:rsid w:val="00980AEB"/>
    <w:rsid w:val="00980B8F"/>
    <w:rsid w:val="00980EC9"/>
    <w:rsid w:val="00981009"/>
    <w:rsid w:val="00981129"/>
    <w:rsid w:val="0098138D"/>
    <w:rsid w:val="00981D34"/>
    <w:rsid w:val="00981DCC"/>
    <w:rsid w:val="00981F70"/>
    <w:rsid w:val="009820D0"/>
    <w:rsid w:val="0098229E"/>
    <w:rsid w:val="00982649"/>
    <w:rsid w:val="009828C1"/>
    <w:rsid w:val="00982AB7"/>
    <w:rsid w:val="00982C2F"/>
    <w:rsid w:val="00982E88"/>
    <w:rsid w:val="009836AB"/>
    <w:rsid w:val="009836F3"/>
    <w:rsid w:val="0098377F"/>
    <w:rsid w:val="009839ED"/>
    <w:rsid w:val="00983DF4"/>
    <w:rsid w:val="009840B2"/>
    <w:rsid w:val="00984141"/>
    <w:rsid w:val="009841EB"/>
    <w:rsid w:val="0098446D"/>
    <w:rsid w:val="00984B72"/>
    <w:rsid w:val="00984D78"/>
    <w:rsid w:val="00984DB4"/>
    <w:rsid w:val="0098566D"/>
    <w:rsid w:val="00985747"/>
    <w:rsid w:val="00985935"/>
    <w:rsid w:val="009859F8"/>
    <w:rsid w:val="00985CDA"/>
    <w:rsid w:val="00986336"/>
    <w:rsid w:val="009864E8"/>
    <w:rsid w:val="00986759"/>
    <w:rsid w:val="009869B0"/>
    <w:rsid w:val="00986A20"/>
    <w:rsid w:val="00986AF5"/>
    <w:rsid w:val="00986B15"/>
    <w:rsid w:val="00986B23"/>
    <w:rsid w:val="00986CFA"/>
    <w:rsid w:val="00986EA5"/>
    <w:rsid w:val="00986F75"/>
    <w:rsid w:val="00987256"/>
    <w:rsid w:val="00987603"/>
    <w:rsid w:val="009878FE"/>
    <w:rsid w:val="00987A7F"/>
    <w:rsid w:val="00987A95"/>
    <w:rsid w:val="00987CBD"/>
    <w:rsid w:val="00987D10"/>
    <w:rsid w:val="00987F74"/>
    <w:rsid w:val="0099036B"/>
    <w:rsid w:val="009906E2"/>
    <w:rsid w:val="009907F8"/>
    <w:rsid w:val="00990878"/>
    <w:rsid w:val="00990C0D"/>
    <w:rsid w:val="00990C70"/>
    <w:rsid w:val="00990D73"/>
    <w:rsid w:val="00990E71"/>
    <w:rsid w:val="00990E8F"/>
    <w:rsid w:val="00990F66"/>
    <w:rsid w:val="00990FCD"/>
    <w:rsid w:val="0099113C"/>
    <w:rsid w:val="00991658"/>
    <w:rsid w:val="00991789"/>
    <w:rsid w:val="009917E4"/>
    <w:rsid w:val="00991E1D"/>
    <w:rsid w:val="00991FB8"/>
    <w:rsid w:val="0099238B"/>
    <w:rsid w:val="009923B8"/>
    <w:rsid w:val="009923FA"/>
    <w:rsid w:val="00992428"/>
    <w:rsid w:val="00992735"/>
    <w:rsid w:val="0099276B"/>
    <w:rsid w:val="009927D4"/>
    <w:rsid w:val="00992A60"/>
    <w:rsid w:val="00992B07"/>
    <w:rsid w:val="00992C91"/>
    <w:rsid w:val="00992F0E"/>
    <w:rsid w:val="00992F7A"/>
    <w:rsid w:val="0099337F"/>
    <w:rsid w:val="0099356F"/>
    <w:rsid w:val="00993723"/>
    <w:rsid w:val="0099377A"/>
    <w:rsid w:val="009937E3"/>
    <w:rsid w:val="009938EE"/>
    <w:rsid w:val="00993A1C"/>
    <w:rsid w:val="00993A92"/>
    <w:rsid w:val="00993BEA"/>
    <w:rsid w:val="00993EA0"/>
    <w:rsid w:val="00993F05"/>
    <w:rsid w:val="009940E7"/>
    <w:rsid w:val="00994237"/>
    <w:rsid w:val="00994326"/>
    <w:rsid w:val="0099451B"/>
    <w:rsid w:val="0099488C"/>
    <w:rsid w:val="009948CE"/>
    <w:rsid w:val="00994A61"/>
    <w:rsid w:val="00994DB3"/>
    <w:rsid w:val="00994DD0"/>
    <w:rsid w:val="00994E02"/>
    <w:rsid w:val="00994FD4"/>
    <w:rsid w:val="009955C8"/>
    <w:rsid w:val="00995606"/>
    <w:rsid w:val="009956B6"/>
    <w:rsid w:val="0099573D"/>
    <w:rsid w:val="009958F2"/>
    <w:rsid w:val="0099592B"/>
    <w:rsid w:val="00995CA2"/>
    <w:rsid w:val="00995D76"/>
    <w:rsid w:val="00995DA0"/>
    <w:rsid w:val="00995E4A"/>
    <w:rsid w:val="00995F58"/>
    <w:rsid w:val="0099605A"/>
    <w:rsid w:val="009962BB"/>
    <w:rsid w:val="009963B2"/>
    <w:rsid w:val="0099643D"/>
    <w:rsid w:val="009969CA"/>
    <w:rsid w:val="0099735C"/>
    <w:rsid w:val="00997395"/>
    <w:rsid w:val="00997495"/>
    <w:rsid w:val="0099762E"/>
    <w:rsid w:val="0099780B"/>
    <w:rsid w:val="0099785E"/>
    <w:rsid w:val="00997E5D"/>
    <w:rsid w:val="009A0173"/>
    <w:rsid w:val="009A021D"/>
    <w:rsid w:val="009A0512"/>
    <w:rsid w:val="009A0D3B"/>
    <w:rsid w:val="009A0F97"/>
    <w:rsid w:val="009A133D"/>
    <w:rsid w:val="009A139E"/>
    <w:rsid w:val="009A151C"/>
    <w:rsid w:val="009A1919"/>
    <w:rsid w:val="009A1ADC"/>
    <w:rsid w:val="009A1BF5"/>
    <w:rsid w:val="009A1E5C"/>
    <w:rsid w:val="009A1F26"/>
    <w:rsid w:val="009A2147"/>
    <w:rsid w:val="009A251B"/>
    <w:rsid w:val="009A2618"/>
    <w:rsid w:val="009A2740"/>
    <w:rsid w:val="009A2765"/>
    <w:rsid w:val="009A2841"/>
    <w:rsid w:val="009A288A"/>
    <w:rsid w:val="009A2894"/>
    <w:rsid w:val="009A2AEF"/>
    <w:rsid w:val="009A2B0E"/>
    <w:rsid w:val="009A2BB8"/>
    <w:rsid w:val="009A2D40"/>
    <w:rsid w:val="009A2DBD"/>
    <w:rsid w:val="009A2DC9"/>
    <w:rsid w:val="009A3288"/>
    <w:rsid w:val="009A3307"/>
    <w:rsid w:val="009A348B"/>
    <w:rsid w:val="009A373A"/>
    <w:rsid w:val="009A3F6E"/>
    <w:rsid w:val="009A4086"/>
    <w:rsid w:val="009A496E"/>
    <w:rsid w:val="009A4B9A"/>
    <w:rsid w:val="009A4BFB"/>
    <w:rsid w:val="009A4C5A"/>
    <w:rsid w:val="009A4D1D"/>
    <w:rsid w:val="009A5244"/>
    <w:rsid w:val="009A534F"/>
    <w:rsid w:val="009A5429"/>
    <w:rsid w:val="009A5515"/>
    <w:rsid w:val="009A5677"/>
    <w:rsid w:val="009A585D"/>
    <w:rsid w:val="009A59E9"/>
    <w:rsid w:val="009A5D2A"/>
    <w:rsid w:val="009A5E2B"/>
    <w:rsid w:val="009A6025"/>
    <w:rsid w:val="009A62D2"/>
    <w:rsid w:val="009A633A"/>
    <w:rsid w:val="009A6737"/>
    <w:rsid w:val="009A6B12"/>
    <w:rsid w:val="009A6E3E"/>
    <w:rsid w:val="009A715B"/>
    <w:rsid w:val="009A720E"/>
    <w:rsid w:val="009A72D1"/>
    <w:rsid w:val="009A73D5"/>
    <w:rsid w:val="009A754F"/>
    <w:rsid w:val="009A75AC"/>
    <w:rsid w:val="009A76CA"/>
    <w:rsid w:val="009A7727"/>
    <w:rsid w:val="009A78B4"/>
    <w:rsid w:val="009A7D7B"/>
    <w:rsid w:val="009A7E5E"/>
    <w:rsid w:val="009B0014"/>
    <w:rsid w:val="009B0059"/>
    <w:rsid w:val="009B017F"/>
    <w:rsid w:val="009B02FC"/>
    <w:rsid w:val="009B03C2"/>
    <w:rsid w:val="009B0A64"/>
    <w:rsid w:val="009B0AD7"/>
    <w:rsid w:val="009B0C7C"/>
    <w:rsid w:val="009B0D21"/>
    <w:rsid w:val="009B1488"/>
    <w:rsid w:val="009B1695"/>
    <w:rsid w:val="009B1905"/>
    <w:rsid w:val="009B2084"/>
    <w:rsid w:val="009B21D9"/>
    <w:rsid w:val="009B24F6"/>
    <w:rsid w:val="009B264A"/>
    <w:rsid w:val="009B2773"/>
    <w:rsid w:val="009B27D5"/>
    <w:rsid w:val="009B2981"/>
    <w:rsid w:val="009B2A33"/>
    <w:rsid w:val="009B2F2F"/>
    <w:rsid w:val="009B33F8"/>
    <w:rsid w:val="009B3411"/>
    <w:rsid w:val="009B36DD"/>
    <w:rsid w:val="009B394B"/>
    <w:rsid w:val="009B3983"/>
    <w:rsid w:val="009B3A11"/>
    <w:rsid w:val="009B3ACF"/>
    <w:rsid w:val="009B3F50"/>
    <w:rsid w:val="009B3F9B"/>
    <w:rsid w:val="009B4164"/>
    <w:rsid w:val="009B42A4"/>
    <w:rsid w:val="009B4319"/>
    <w:rsid w:val="009B43D2"/>
    <w:rsid w:val="009B4676"/>
    <w:rsid w:val="009B477C"/>
    <w:rsid w:val="009B485A"/>
    <w:rsid w:val="009B4D64"/>
    <w:rsid w:val="009B4DD2"/>
    <w:rsid w:val="009B4E95"/>
    <w:rsid w:val="009B50D4"/>
    <w:rsid w:val="009B511C"/>
    <w:rsid w:val="009B51FB"/>
    <w:rsid w:val="009B53FA"/>
    <w:rsid w:val="009B55F9"/>
    <w:rsid w:val="009B573E"/>
    <w:rsid w:val="009B5B35"/>
    <w:rsid w:val="009B5EFD"/>
    <w:rsid w:val="009B6031"/>
    <w:rsid w:val="009B63A6"/>
    <w:rsid w:val="009B6B70"/>
    <w:rsid w:val="009B6B99"/>
    <w:rsid w:val="009B6CDC"/>
    <w:rsid w:val="009B6DB4"/>
    <w:rsid w:val="009B6F01"/>
    <w:rsid w:val="009B7077"/>
    <w:rsid w:val="009B720E"/>
    <w:rsid w:val="009B7285"/>
    <w:rsid w:val="009B7610"/>
    <w:rsid w:val="009B7765"/>
    <w:rsid w:val="009B7834"/>
    <w:rsid w:val="009B79E6"/>
    <w:rsid w:val="009B7B83"/>
    <w:rsid w:val="009B7BA9"/>
    <w:rsid w:val="009B7BF0"/>
    <w:rsid w:val="009C004B"/>
    <w:rsid w:val="009C02F4"/>
    <w:rsid w:val="009C0529"/>
    <w:rsid w:val="009C08FE"/>
    <w:rsid w:val="009C0B37"/>
    <w:rsid w:val="009C0E08"/>
    <w:rsid w:val="009C113D"/>
    <w:rsid w:val="009C11C0"/>
    <w:rsid w:val="009C15F0"/>
    <w:rsid w:val="009C16A5"/>
    <w:rsid w:val="009C1993"/>
    <w:rsid w:val="009C199B"/>
    <w:rsid w:val="009C19F8"/>
    <w:rsid w:val="009C1D81"/>
    <w:rsid w:val="009C1D8C"/>
    <w:rsid w:val="009C1FBB"/>
    <w:rsid w:val="009C1FCE"/>
    <w:rsid w:val="009C2579"/>
    <w:rsid w:val="009C2819"/>
    <w:rsid w:val="009C2AD3"/>
    <w:rsid w:val="009C2E42"/>
    <w:rsid w:val="009C32A3"/>
    <w:rsid w:val="009C3486"/>
    <w:rsid w:val="009C3875"/>
    <w:rsid w:val="009C3CF4"/>
    <w:rsid w:val="009C3CFE"/>
    <w:rsid w:val="009C3EA4"/>
    <w:rsid w:val="009C406A"/>
    <w:rsid w:val="009C42EE"/>
    <w:rsid w:val="009C44CD"/>
    <w:rsid w:val="009C45C5"/>
    <w:rsid w:val="009C45EF"/>
    <w:rsid w:val="009C49DA"/>
    <w:rsid w:val="009C4B2A"/>
    <w:rsid w:val="009C4CA4"/>
    <w:rsid w:val="009C504B"/>
    <w:rsid w:val="009C51B7"/>
    <w:rsid w:val="009C51EC"/>
    <w:rsid w:val="009C5292"/>
    <w:rsid w:val="009C5545"/>
    <w:rsid w:val="009C56FA"/>
    <w:rsid w:val="009C5A5E"/>
    <w:rsid w:val="009C5CBE"/>
    <w:rsid w:val="009C60F2"/>
    <w:rsid w:val="009C6149"/>
    <w:rsid w:val="009C6159"/>
    <w:rsid w:val="009C61AE"/>
    <w:rsid w:val="009C62AC"/>
    <w:rsid w:val="009C62D6"/>
    <w:rsid w:val="009C63AB"/>
    <w:rsid w:val="009C66AE"/>
    <w:rsid w:val="009C671A"/>
    <w:rsid w:val="009C6848"/>
    <w:rsid w:val="009C692B"/>
    <w:rsid w:val="009C6CAF"/>
    <w:rsid w:val="009C6CBB"/>
    <w:rsid w:val="009C6EF6"/>
    <w:rsid w:val="009C6F46"/>
    <w:rsid w:val="009C71EE"/>
    <w:rsid w:val="009C72A1"/>
    <w:rsid w:val="009C72D8"/>
    <w:rsid w:val="009C72E6"/>
    <w:rsid w:val="009C75A3"/>
    <w:rsid w:val="009C7C37"/>
    <w:rsid w:val="009D0003"/>
    <w:rsid w:val="009D0287"/>
    <w:rsid w:val="009D03DF"/>
    <w:rsid w:val="009D0423"/>
    <w:rsid w:val="009D0542"/>
    <w:rsid w:val="009D06BF"/>
    <w:rsid w:val="009D08D0"/>
    <w:rsid w:val="009D0CCB"/>
    <w:rsid w:val="009D0CFE"/>
    <w:rsid w:val="009D0D6B"/>
    <w:rsid w:val="009D0F10"/>
    <w:rsid w:val="009D1098"/>
    <w:rsid w:val="009D11A5"/>
    <w:rsid w:val="009D132A"/>
    <w:rsid w:val="009D140C"/>
    <w:rsid w:val="009D167B"/>
    <w:rsid w:val="009D1818"/>
    <w:rsid w:val="009D1A49"/>
    <w:rsid w:val="009D1A5E"/>
    <w:rsid w:val="009D1A89"/>
    <w:rsid w:val="009D1B60"/>
    <w:rsid w:val="009D1BD5"/>
    <w:rsid w:val="009D1D58"/>
    <w:rsid w:val="009D1F03"/>
    <w:rsid w:val="009D1F65"/>
    <w:rsid w:val="009D2101"/>
    <w:rsid w:val="009D21D3"/>
    <w:rsid w:val="009D2297"/>
    <w:rsid w:val="009D2349"/>
    <w:rsid w:val="009D2A80"/>
    <w:rsid w:val="009D2B5A"/>
    <w:rsid w:val="009D2B8F"/>
    <w:rsid w:val="009D2C18"/>
    <w:rsid w:val="009D2C19"/>
    <w:rsid w:val="009D3350"/>
    <w:rsid w:val="009D3412"/>
    <w:rsid w:val="009D3A8D"/>
    <w:rsid w:val="009D3B84"/>
    <w:rsid w:val="009D3C33"/>
    <w:rsid w:val="009D3CE6"/>
    <w:rsid w:val="009D3F41"/>
    <w:rsid w:val="009D403B"/>
    <w:rsid w:val="009D459C"/>
    <w:rsid w:val="009D470F"/>
    <w:rsid w:val="009D4A13"/>
    <w:rsid w:val="009D4BC6"/>
    <w:rsid w:val="009D4CB8"/>
    <w:rsid w:val="009D4DB0"/>
    <w:rsid w:val="009D5015"/>
    <w:rsid w:val="009D53F1"/>
    <w:rsid w:val="009D5717"/>
    <w:rsid w:val="009D5827"/>
    <w:rsid w:val="009D5CDC"/>
    <w:rsid w:val="009D5D06"/>
    <w:rsid w:val="009D5D22"/>
    <w:rsid w:val="009D5F7E"/>
    <w:rsid w:val="009D600D"/>
    <w:rsid w:val="009D6740"/>
    <w:rsid w:val="009D69B3"/>
    <w:rsid w:val="009D6CAE"/>
    <w:rsid w:val="009D6CF1"/>
    <w:rsid w:val="009D6CFB"/>
    <w:rsid w:val="009D7188"/>
    <w:rsid w:val="009D73A2"/>
    <w:rsid w:val="009D74E9"/>
    <w:rsid w:val="009D75B6"/>
    <w:rsid w:val="009D75D6"/>
    <w:rsid w:val="009D7708"/>
    <w:rsid w:val="009D7EB1"/>
    <w:rsid w:val="009E0166"/>
    <w:rsid w:val="009E064C"/>
    <w:rsid w:val="009E06B6"/>
    <w:rsid w:val="009E0759"/>
    <w:rsid w:val="009E07FC"/>
    <w:rsid w:val="009E08D7"/>
    <w:rsid w:val="009E0BBC"/>
    <w:rsid w:val="009E0D71"/>
    <w:rsid w:val="009E0DDB"/>
    <w:rsid w:val="009E1097"/>
    <w:rsid w:val="009E1130"/>
    <w:rsid w:val="009E12DF"/>
    <w:rsid w:val="009E143A"/>
    <w:rsid w:val="009E154F"/>
    <w:rsid w:val="009E1AC7"/>
    <w:rsid w:val="009E1ACA"/>
    <w:rsid w:val="009E1B56"/>
    <w:rsid w:val="009E1DFD"/>
    <w:rsid w:val="009E1E0B"/>
    <w:rsid w:val="009E25AA"/>
    <w:rsid w:val="009E267A"/>
    <w:rsid w:val="009E2709"/>
    <w:rsid w:val="009E271E"/>
    <w:rsid w:val="009E28FB"/>
    <w:rsid w:val="009E302B"/>
    <w:rsid w:val="009E32C6"/>
    <w:rsid w:val="009E3533"/>
    <w:rsid w:val="009E398D"/>
    <w:rsid w:val="009E39AA"/>
    <w:rsid w:val="009E4A6A"/>
    <w:rsid w:val="009E505E"/>
    <w:rsid w:val="009E51F0"/>
    <w:rsid w:val="009E53B0"/>
    <w:rsid w:val="009E5427"/>
    <w:rsid w:val="009E55B5"/>
    <w:rsid w:val="009E5615"/>
    <w:rsid w:val="009E568E"/>
    <w:rsid w:val="009E56FE"/>
    <w:rsid w:val="009E5C9C"/>
    <w:rsid w:val="009E5E80"/>
    <w:rsid w:val="009E5E96"/>
    <w:rsid w:val="009E5EDD"/>
    <w:rsid w:val="009E6204"/>
    <w:rsid w:val="009E634C"/>
    <w:rsid w:val="009E63CD"/>
    <w:rsid w:val="009E6783"/>
    <w:rsid w:val="009E688E"/>
    <w:rsid w:val="009E69D7"/>
    <w:rsid w:val="009E6A7A"/>
    <w:rsid w:val="009E6A9C"/>
    <w:rsid w:val="009E6B2A"/>
    <w:rsid w:val="009E6C6E"/>
    <w:rsid w:val="009E6F1A"/>
    <w:rsid w:val="009E6F4F"/>
    <w:rsid w:val="009E7A72"/>
    <w:rsid w:val="009E7DBB"/>
    <w:rsid w:val="009E7EC0"/>
    <w:rsid w:val="009F0011"/>
    <w:rsid w:val="009F062E"/>
    <w:rsid w:val="009F066D"/>
    <w:rsid w:val="009F06A9"/>
    <w:rsid w:val="009F071B"/>
    <w:rsid w:val="009F0D6F"/>
    <w:rsid w:val="009F0FFD"/>
    <w:rsid w:val="009F1428"/>
    <w:rsid w:val="009F152C"/>
    <w:rsid w:val="009F178C"/>
    <w:rsid w:val="009F1AAB"/>
    <w:rsid w:val="009F1B6E"/>
    <w:rsid w:val="009F1E22"/>
    <w:rsid w:val="009F2076"/>
    <w:rsid w:val="009F2295"/>
    <w:rsid w:val="009F2467"/>
    <w:rsid w:val="009F297A"/>
    <w:rsid w:val="009F2B85"/>
    <w:rsid w:val="009F2EE3"/>
    <w:rsid w:val="009F3032"/>
    <w:rsid w:val="009F31A7"/>
    <w:rsid w:val="009F33DC"/>
    <w:rsid w:val="009F349F"/>
    <w:rsid w:val="009F3920"/>
    <w:rsid w:val="009F3948"/>
    <w:rsid w:val="009F3A1F"/>
    <w:rsid w:val="009F3F7A"/>
    <w:rsid w:val="009F3FE7"/>
    <w:rsid w:val="009F4049"/>
    <w:rsid w:val="009F423F"/>
    <w:rsid w:val="009F4244"/>
    <w:rsid w:val="009F4260"/>
    <w:rsid w:val="009F4304"/>
    <w:rsid w:val="009F44B2"/>
    <w:rsid w:val="009F494F"/>
    <w:rsid w:val="009F4A1C"/>
    <w:rsid w:val="009F4ED4"/>
    <w:rsid w:val="009F4F96"/>
    <w:rsid w:val="009F503C"/>
    <w:rsid w:val="009F50B1"/>
    <w:rsid w:val="009F5151"/>
    <w:rsid w:val="009F515D"/>
    <w:rsid w:val="009F51C0"/>
    <w:rsid w:val="009F5335"/>
    <w:rsid w:val="009F5469"/>
    <w:rsid w:val="009F587E"/>
    <w:rsid w:val="009F58AE"/>
    <w:rsid w:val="009F60B3"/>
    <w:rsid w:val="009F6157"/>
    <w:rsid w:val="009F62E7"/>
    <w:rsid w:val="009F676F"/>
    <w:rsid w:val="009F6825"/>
    <w:rsid w:val="009F6847"/>
    <w:rsid w:val="009F6B7C"/>
    <w:rsid w:val="009F6DF8"/>
    <w:rsid w:val="009F6E76"/>
    <w:rsid w:val="009F7088"/>
    <w:rsid w:val="009F727D"/>
    <w:rsid w:val="009F736A"/>
    <w:rsid w:val="009F7866"/>
    <w:rsid w:val="009F7902"/>
    <w:rsid w:val="00A00029"/>
    <w:rsid w:val="00A000E8"/>
    <w:rsid w:val="00A00524"/>
    <w:rsid w:val="00A00581"/>
    <w:rsid w:val="00A0083F"/>
    <w:rsid w:val="00A008A5"/>
    <w:rsid w:val="00A00AFF"/>
    <w:rsid w:val="00A00E80"/>
    <w:rsid w:val="00A00E99"/>
    <w:rsid w:val="00A00F3E"/>
    <w:rsid w:val="00A01053"/>
    <w:rsid w:val="00A010A7"/>
    <w:rsid w:val="00A011A7"/>
    <w:rsid w:val="00A011FF"/>
    <w:rsid w:val="00A014CA"/>
    <w:rsid w:val="00A01659"/>
    <w:rsid w:val="00A01677"/>
    <w:rsid w:val="00A01809"/>
    <w:rsid w:val="00A01964"/>
    <w:rsid w:val="00A01AA4"/>
    <w:rsid w:val="00A01AD0"/>
    <w:rsid w:val="00A01B59"/>
    <w:rsid w:val="00A01C10"/>
    <w:rsid w:val="00A01E33"/>
    <w:rsid w:val="00A02405"/>
    <w:rsid w:val="00A024C9"/>
    <w:rsid w:val="00A025BB"/>
    <w:rsid w:val="00A02805"/>
    <w:rsid w:val="00A02874"/>
    <w:rsid w:val="00A02B56"/>
    <w:rsid w:val="00A02C0C"/>
    <w:rsid w:val="00A02EE1"/>
    <w:rsid w:val="00A02F96"/>
    <w:rsid w:val="00A035AA"/>
    <w:rsid w:val="00A03D06"/>
    <w:rsid w:val="00A042A2"/>
    <w:rsid w:val="00A0438C"/>
    <w:rsid w:val="00A049E2"/>
    <w:rsid w:val="00A04A3E"/>
    <w:rsid w:val="00A04C50"/>
    <w:rsid w:val="00A0511E"/>
    <w:rsid w:val="00A052ED"/>
    <w:rsid w:val="00A05371"/>
    <w:rsid w:val="00A054C9"/>
    <w:rsid w:val="00A05AC6"/>
    <w:rsid w:val="00A060B4"/>
    <w:rsid w:val="00A060EB"/>
    <w:rsid w:val="00A0636B"/>
    <w:rsid w:val="00A06CF7"/>
    <w:rsid w:val="00A06D47"/>
    <w:rsid w:val="00A06E6F"/>
    <w:rsid w:val="00A070DD"/>
    <w:rsid w:val="00A07365"/>
    <w:rsid w:val="00A07514"/>
    <w:rsid w:val="00A07558"/>
    <w:rsid w:val="00A078AB"/>
    <w:rsid w:val="00A102D1"/>
    <w:rsid w:val="00A1031F"/>
    <w:rsid w:val="00A108F7"/>
    <w:rsid w:val="00A10914"/>
    <w:rsid w:val="00A10A9E"/>
    <w:rsid w:val="00A10CD3"/>
    <w:rsid w:val="00A10D24"/>
    <w:rsid w:val="00A10F73"/>
    <w:rsid w:val="00A113F3"/>
    <w:rsid w:val="00A115BF"/>
    <w:rsid w:val="00A11863"/>
    <w:rsid w:val="00A118FA"/>
    <w:rsid w:val="00A11A14"/>
    <w:rsid w:val="00A11A26"/>
    <w:rsid w:val="00A11A61"/>
    <w:rsid w:val="00A11AD2"/>
    <w:rsid w:val="00A11B95"/>
    <w:rsid w:val="00A11C1E"/>
    <w:rsid w:val="00A11F12"/>
    <w:rsid w:val="00A11FD6"/>
    <w:rsid w:val="00A12425"/>
    <w:rsid w:val="00A12641"/>
    <w:rsid w:val="00A126A9"/>
    <w:rsid w:val="00A1279B"/>
    <w:rsid w:val="00A12815"/>
    <w:rsid w:val="00A128F8"/>
    <w:rsid w:val="00A12AB9"/>
    <w:rsid w:val="00A12F49"/>
    <w:rsid w:val="00A12FA4"/>
    <w:rsid w:val="00A131A5"/>
    <w:rsid w:val="00A132A9"/>
    <w:rsid w:val="00A132EA"/>
    <w:rsid w:val="00A132F6"/>
    <w:rsid w:val="00A1361A"/>
    <w:rsid w:val="00A137F2"/>
    <w:rsid w:val="00A13CC8"/>
    <w:rsid w:val="00A14112"/>
    <w:rsid w:val="00A14113"/>
    <w:rsid w:val="00A14120"/>
    <w:rsid w:val="00A1416C"/>
    <w:rsid w:val="00A1424A"/>
    <w:rsid w:val="00A1427A"/>
    <w:rsid w:val="00A145E0"/>
    <w:rsid w:val="00A14693"/>
    <w:rsid w:val="00A14870"/>
    <w:rsid w:val="00A1488E"/>
    <w:rsid w:val="00A14906"/>
    <w:rsid w:val="00A1495D"/>
    <w:rsid w:val="00A149BE"/>
    <w:rsid w:val="00A14AB7"/>
    <w:rsid w:val="00A14D1C"/>
    <w:rsid w:val="00A14DF4"/>
    <w:rsid w:val="00A14FC0"/>
    <w:rsid w:val="00A14FF6"/>
    <w:rsid w:val="00A15341"/>
    <w:rsid w:val="00A155F1"/>
    <w:rsid w:val="00A15748"/>
    <w:rsid w:val="00A15789"/>
    <w:rsid w:val="00A158D0"/>
    <w:rsid w:val="00A15A0C"/>
    <w:rsid w:val="00A15BD6"/>
    <w:rsid w:val="00A15D94"/>
    <w:rsid w:val="00A15E30"/>
    <w:rsid w:val="00A15F56"/>
    <w:rsid w:val="00A15FD3"/>
    <w:rsid w:val="00A16AFB"/>
    <w:rsid w:val="00A16B6B"/>
    <w:rsid w:val="00A16BD2"/>
    <w:rsid w:val="00A170A8"/>
    <w:rsid w:val="00A17926"/>
    <w:rsid w:val="00A17D36"/>
    <w:rsid w:val="00A17D8D"/>
    <w:rsid w:val="00A17D96"/>
    <w:rsid w:val="00A17EB7"/>
    <w:rsid w:val="00A17FEF"/>
    <w:rsid w:val="00A2035D"/>
    <w:rsid w:val="00A206E4"/>
    <w:rsid w:val="00A20702"/>
    <w:rsid w:val="00A20703"/>
    <w:rsid w:val="00A2080F"/>
    <w:rsid w:val="00A20A0B"/>
    <w:rsid w:val="00A20A0C"/>
    <w:rsid w:val="00A20A26"/>
    <w:rsid w:val="00A20AC2"/>
    <w:rsid w:val="00A21031"/>
    <w:rsid w:val="00A212E5"/>
    <w:rsid w:val="00A21376"/>
    <w:rsid w:val="00A2150A"/>
    <w:rsid w:val="00A2180C"/>
    <w:rsid w:val="00A21940"/>
    <w:rsid w:val="00A219A3"/>
    <w:rsid w:val="00A21E42"/>
    <w:rsid w:val="00A21E7F"/>
    <w:rsid w:val="00A2236B"/>
    <w:rsid w:val="00A22866"/>
    <w:rsid w:val="00A22DDE"/>
    <w:rsid w:val="00A23076"/>
    <w:rsid w:val="00A238DC"/>
    <w:rsid w:val="00A239B8"/>
    <w:rsid w:val="00A23CA3"/>
    <w:rsid w:val="00A23E58"/>
    <w:rsid w:val="00A23E66"/>
    <w:rsid w:val="00A2429F"/>
    <w:rsid w:val="00A2433D"/>
    <w:rsid w:val="00A2433E"/>
    <w:rsid w:val="00A24445"/>
    <w:rsid w:val="00A24549"/>
    <w:rsid w:val="00A2467C"/>
    <w:rsid w:val="00A24820"/>
    <w:rsid w:val="00A2491F"/>
    <w:rsid w:val="00A24C6C"/>
    <w:rsid w:val="00A24E28"/>
    <w:rsid w:val="00A24F20"/>
    <w:rsid w:val="00A24FE5"/>
    <w:rsid w:val="00A25135"/>
    <w:rsid w:val="00A25204"/>
    <w:rsid w:val="00A25242"/>
    <w:rsid w:val="00A252ED"/>
    <w:rsid w:val="00A256F5"/>
    <w:rsid w:val="00A2590B"/>
    <w:rsid w:val="00A25C40"/>
    <w:rsid w:val="00A25DAE"/>
    <w:rsid w:val="00A25F76"/>
    <w:rsid w:val="00A25FE5"/>
    <w:rsid w:val="00A2612C"/>
    <w:rsid w:val="00A2628B"/>
    <w:rsid w:val="00A2656A"/>
    <w:rsid w:val="00A266AD"/>
    <w:rsid w:val="00A26739"/>
    <w:rsid w:val="00A267BC"/>
    <w:rsid w:val="00A268AF"/>
    <w:rsid w:val="00A269EB"/>
    <w:rsid w:val="00A26B67"/>
    <w:rsid w:val="00A26C30"/>
    <w:rsid w:val="00A26C43"/>
    <w:rsid w:val="00A26D05"/>
    <w:rsid w:val="00A270AB"/>
    <w:rsid w:val="00A2723B"/>
    <w:rsid w:val="00A273B8"/>
    <w:rsid w:val="00A278A8"/>
    <w:rsid w:val="00A27C55"/>
    <w:rsid w:val="00A27D07"/>
    <w:rsid w:val="00A27E3F"/>
    <w:rsid w:val="00A27EE4"/>
    <w:rsid w:val="00A300BA"/>
    <w:rsid w:val="00A30141"/>
    <w:rsid w:val="00A30292"/>
    <w:rsid w:val="00A302D6"/>
    <w:rsid w:val="00A30493"/>
    <w:rsid w:val="00A305DD"/>
    <w:rsid w:val="00A30B0B"/>
    <w:rsid w:val="00A30C76"/>
    <w:rsid w:val="00A30CDF"/>
    <w:rsid w:val="00A31059"/>
    <w:rsid w:val="00A31572"/>
    <w:rsid w:val="00A317A5"/>
    <w:rsid w:val="00A3190D"/>
    <w:rsid w:val="00A319E6"/>
    <w:rsid w:val="00A31B12"/>
    <w:rsid w:val="00A31BBD"/>
    <w:rsid w:val="00A31D41"/>
    <w:rsid w:val="00A3208A"/>
    <w:rsid w:val="00A3231E"/>
    <w:rsid w:val="00A325BC"/>
    <w:rsid w:val="00A3267E"/>
    <w:rsid w:val="00A3268D"/>
    <w:rsid w:val="00A3288C"/>
    <w:rsid w:val="00A3291E"/>
    <w:rsid w:val="00A32A41"/>
    <w:rsid w:val="00A32E3A"/>
    <w:rsid w:val="00A32EEF"/>
    <w:rsid w:val="00A334A2"/>
    <w:rsid w:val="00A3368C"/>
    <w:rsid w:val="00A33866"/>
    <w:rsid w:val="00A339E7"/>
    <w:rsid w:val="00A340AA"/>
    <w:rsid w:val="00A341B5"/>
    <w:rsid w:val="00A343EF"/>
    <w:rsid w:val="00A3445C"/>
    <w:rsid w:val="00A3463A"/>
    <w:rsid w:val="00A347D1"/>
    <w:rsid w:val="00A34A2A"/>
    <w:rsid w:val="00A34A69"/>
    <w:rsid w:val="00A34B79"/>
    <w:rsid w:val="00A34F3B"/>
    <w:rsid w:val="00A353E5"/>
    <w:rsid w:val="00A35417"/>
    <w:rsid w:val="00A358FF"/>
    <w:rsid w:val="00A35B60"/>
    <w:rsid w:val="00A35B78"/>
    <w:rsid w:val="00A35FA3"/>
    <w:rsid w:val="00A36296"/>
    <w:rsid w:val="00A3642D"/>
    <w:rsid w:val="00A364E1"/>
    <w:rsid w:val="00A36633"/>
    <w:rsid w:val="00A368FC"/>
    <w:rsid w:val="00A369BB"/>
    <w:rsid w:val="00A36CFA"/>
    <w:rsid w:val="00A36D4D"/>
    <w:rsid w:val="00A36E5C"/>
    <w:rsid w:val="00A373C2"/>
    <w:rsid w:val="00A3756B"/>
    <w:rsid w:val="00A3758E"/>
    <w:rsid w:val="00A375F3"/>
    <w:rsid w:val="00A37608"/>
    <w:rsid w:val="00A37636"/>
    <w:rsid w:val="00A37707"/>
    <w:rsid w:val="00A37A89"/>
    <w:rsid w:val="00A37E45"/>
    <w:rsid w:val="00A40110"/>
    <w:rsid w:val="00A40405"/>
    <w:rsid w:val="00A40430"/>
    <w:rsid w:val="00A40558"/>
    <w:rsid w:val="00A40AED"/>
    <w:rsid w:val="00A40B5C"/>
    <w:rsid w:val="00A40BE8"/>
    <w:rsid w:val="00A40C65"/>
    <w:rsid w:val="00A40DFC"/>
    <w:rsid w:val="00A41166"/>
    <w:rsid w:val="00A41273"/>
    <w:rsid w:val="00A415E6"/>
    <w:rsid w:val="00A41676"/>
    <w:rsid w:val="00A41AB4"/>
    <w:rsid w:val="00A41D6D"/>
    <w:rsid w:val="00A41EFA"/>
    <w:rsid w:val="00A4243C"/>
    <w:rsid w:val="00A42485"/>
    <w:rsid w:val="00A42623"/>
    <w:rsid w:val="00A429E7"/>
    <w:rsid w:val="00A42A55"/>
    <w:rsid w:val="00A42E18"/>
    <w:rsid w:val="00A42F86"/>
    <w:rsid w:val="00A430CA"/>
    <w:rsid w:val="00A430F4"/>
    <w:rsid w:val="00A431DF"/>
    <w:rsid w:val="00A43234"/>
    <w:rsid w:val="00A435CC"/>
    <w:rsid w:val="00A4374F"/>
    <w:rsid w:val="00A43848"/>
    <w:rsid w:val="00A4389E"/>
    <w:rsid w:val="00A43AF2"/>
    <w:rsid w:val="00A43C50"/>
    <w:rsid w:val="00A43C6F"/>
    <w:rsid w:val="00A43D46"/>
    <w:rsid w:val="00A43ED8"/>
    <w:rsid w:val="00A443B8"/>
    <w:rsid w:val="00A44732"/>
    <w:rsid w:val="00A44789"/>
    <w:rsid w:val="00A44897"/>
    <w:rsid w:val="00A449CD"/>
    <w:rsid w:val="00A44B68"/>
    <w:rsid w:val="00A452EA"/>
    <w:rsid w:val="00A453E8"/>
    <w:rsid w:val="00A45516"/>
    <w:rsid w:val="00A45549"/>
    <w:rsid w:val="00A45848"/>
    <w:rsid w:val="00A45B3C"/>
    <w:rsid w:val="00A45C14"/>
    <w:rsid w:val="00A45CA8"/>
    <w:rsid w:val="00A45CE0"/>
    <w:rsid w:val="00A46144"/>
    <w:rsid w:val="00A4616A"/>
    <w:rsid w:val="00A46623"/>
    <w:rsid w:val="00A46754"/>
    <w:rsid w:val="00A46E9B"/>
    <w:rsid w:val="00A46EDD"/>
    <w:rsid w:val="00A47495"/>
    <w:rsid w:val="00A474D3"/>
    <w:rsid w:val="00A47686"/>
    <w:rsid w:val="00A476AE"/>
    <w:rsid w:val="00A47A11"/>
    <w:rsid w:val="00A47B20"/>
    <w:rsid w:val="00A47B50"/>
    <w:rsid w:val="00A5018B"/>
    <w:rsid w:val="00A50442"/>
    <w:rsid w:val="00A50736"/>
    <w:rsid w:val="00A5083B"/>
    <w:rsid w:val="00A50851"/>
    <w:rsid w:val="00A50BEE"/>
    <w:rsid w:val="00A50C46"/>
    <w:rsid w:val="00A50F5C"/>
    <w:rsid w:val="00A50FC2"/>
    <w:rsid w:val="00A514E9"/>
    <w:rsid w:val="00A5162C"/>
    <w:rsid w:val="00A518D7"/>
    <w:rsid w:val="00A51DA9"/>
    <w:rsid w:val="00A521D5"/>
    <w:rsid w:val="00A5270C"/>
    <w:rsid w:val="00A5270F"/>
    <w:rsid w:val="00A528B6"/>
    <w:rsid w:val="00A52972"/>
    <w:rsid w:val="00A52B47"/>
    <w:rsid w:val="00A52C60"/>
    <w:rsid w:val="00A52C70"/>
    <w:rsid w:val="00A52EEF"/>
    <w:rsid w:val="00A52F72"/>
    <w:rsid w:val="00A53061"/>
    <w:rsid w:val="00A530F1"/>
    <w:rsid w:val="00A530FD"/>
    <w:rsid w:val="00A53276"/>
    <w:rsid w:val="00A5356F"/>
    <w:rsid w:val="00A53B53"/>
    <w:rsid w:val="00A53D3C"/>
    <w:rsid w:val="00A53E69"/>
    <w:rsid w:val="00A54038"/>
    <w:rsid w:val="00A54414"/>
    <w:rsid w:val="00A545D5"/>
    <w:rsid w:val="00A546C5"/>
    <w:rsid w:val="00A54B2F"/>
    <w:rsid w:val="00A54C74"/>
    <w:rsid w:val="00A54D26"/>
    <w:rsid w:val="00A54D4F"/>
    <w:rsid w:val="00A54E86"/>
    <w:rsid w:val="00A551E5"/>
    <w:rsid w:val="00A555C5"/>
    <w:rsid w:val="00A55B14"/>
    <w:rsid w:val="00A55DD1"/>
    <w:rsid w:val="00A55F56"/>
    <w:rsid w:val="00A55FEF"/>
    <w:rsid w:val="00A56309"/>
    <w:rsid w:val="00A5662D"/>
    <w:rsid w:val="00A566A4"/>
    <w:rsid w:val="00A56A6B"/>
    <w:rsid w:val="00A56CDE"/>
    <w:rsid w:val="00A56DB5"/>
    <w:rsid w:val="00A56FD9"/>
    <w:rsid w:val="00A57032"/>
    <w:rsid w:val="00A57352"/>
    <w:rsid w:val="00A57481"/>
    <w:rsid w:val="00A574EC"/>
    <w:rsid w:val="00A577F4"/>
    <w:rsid w:val="00A57873"/>
    <w:rsid w:val="00A579B9"/>
    <w:rsid w:val="00A57D07"/>
    <w:rsid w:val="00A57EA7"/>
    <w:rsid w:val="00A57F60"/>
    <w:rsid w:val="00A6002A"/>
    <w:rsid w:val="00A6005D"/>
    <w:rsid w:val="00A602E2"/>
    <w:rsid w:val="00A603E3"/>
    <w:rsid w:val="00A6066B"/>
    <w:rsid w:val="00A606DD"/>
    <w:rsid w:val="00A60707"/>
    <w:rsid w:val="00A608BC"/>
    <w:rsid w:val="00A608F4"/>
    <w:rsid w:val="00A60920"/>
    <w:rsid w:val="00A60AB1"/>
    <w:rsid w:val="00A60ACC"/>
    <w:rsid w:val="00A60D21"/>
    <w:rsid w:val="00A60FAF"/>
    <w:rsid w:val="00A610FF"/>
    <w:rsid w:val="00A61ACE"/>
    <w:rsid w:val="00A61D2A"/>
    <w:rsid w:val="00A61E85"/>
    <w:rsid w:val="00A6211A"/>
    <w:rsid w:val="00A621A1"/>
    <w:rsid w:val="00A6223A"/>
    <w:rsid w:val="00A623EF"/>
    <w:rsid w:val="00A62684"/>
    <w:rsid w:val="00A62695"/>
    <w:rsid w:val="00A627CD"/>
    <w:rsid w:val="00A6281D"/>
    <w:rsid w:val="00A628D9"/>
    <w:rsid w:val="00A62ACB"/>
    <w:rsid w:val="00A63180"/>
    <w:rsid w:val="00A633A4"/>
    <w:rsid w:val="00A6374D"/>
    <w:rsid w:val="00A637DE"/>
    <w:rsid w:val="00A638C5"/>
    <w:rsid w:val="00A638FA"/>
    <w:rsid w:val="00A63900"/>
    <w:rsid w:val="00A63A44"/>
    <w:rsid w:val="00A63CEF"/>
    <w:rsid w:val="00A64055"/>
    <w:rsid w:val="00A64171"/>
    <w:rsid w:val="00A6455B"/>
    <w:rsid w:val="00A64582"/>
    <w:rsid w:val="00A64805"/>
    <w:rsid w:val="00A648EF"/>
    <w:rsid w:val="00A64924"/>
    <w:rsid w:val="00A6493F"/>
    <w:rsid w:val="00A6499E"/>
    <w:rsid w:val="00A64A40"/>
    <w:rsid w:val="00A64CA7"/>
    <w:rsid w:val="00A65026"/>
    <w:rsid w:val="00A65065"/>
    <w:rsid w:val="00A6508E"/>
    <w:rsid w:val="00A651C2"/>
    <w:rsid w:val="00A65237"/>
    <w:rsid w:val="00A65329"/>
    <w:rsid w:val="00A6550C"/>
    <w:rsid w:val="00A6590E"/>
    <w:rsid w:val="00A65CCC"/>
    <w:rsid w:val="00A660E4"/>
    <w:rsid w:val="00A66596"/>
    <w:rsid w:val="00A666C2"/>
    <w:rsid w:val="00A666FC"/>
    <w:rsid w:val="00A66B88"/>
    <w:rsid w:val="00A66C49"/>
    <w:rsid w:val="00A66CB2"/>
    <w:rsid w:val="00A66DDD"/>
    <w:rsid w:val="00A67120"/>
    <w:rsid w:val="00A6739E"/>
    <w:rsid w:val="00A676A8"/>
    <w:rsid w:val="00A67883"/>
    <w:rsid w:val="00A67886"/>
    <w:rsid w:val="00A678A4"/>
    <w:rsid w:val="00A67C35"/>
    <w:rsid w:val="00A7002D"/>
    <w:rsid w:val="00A70367"/>
    <w:rsid w:val="00A7040A"/>
    <w:rsid w:val="00A704A9"/>
    <w:rsid w:val="00A704FC"/>
    <w:rsid w:val="00A70505"/>
    <w:rsid w:val="00A70812"/>
    <w:rsid w:val="00A7096A"/>
    <w:rsid w:val="00A709FA"/>
    <w:rsid w:val="00A70CD7"/>
    <w:rsid w:val="00A71159"/>
    <w:rsid w:val="00A711B4"/>
    <w:rsid w:val="00A712E1"/>
    <w:rsid w:val="00A7132A"/>
    <w:rsid w:val="00A71A1F"/>
    <w:rsid w:val="00A71C5E"/>
    <w:rsid w:val="00A71D29"/>
    <w:rsid w:val="00A71E77"/>
    <w:rsid w:val="00A71ECA"/>
    <w:rsid w:val="00A71F32"/>
    <w:rsid w:val="00A72194"/>
    <w:rsid w:val="00A72306"/>
    <w:rsid w:val="00A725D9"/>
    <w:rsid w:val="00A72707"/>
    <w:rsid w:val="00A7281D"/>
    <w:rsid w:val="00A729D0"/>
    <w:rsid w:val="00A72B08"/>
    <w:rsid w:val="00A72E25"/>
    <w:rsid w:val="00A731B0"/>
    <w:rsid w:val="00A734A2"/>
    <w:rsid w:val="00A735D5"/>
    <w:rsid w:val="00A736EA"/>
    <w:rsid w:val="00A739BB"/>
    <w:rsid w:val="00A73CF3"/>
    <w:rsid w:val="00A73D67"/>
    <w:rsid w:val="00A73E81"/>
    <w:rsid w:val="00A73F47"/>
    <w:rsid w:val="00A7409A"/>
    <w:rsid w:val="00A740D0"/>
    <w:rsid w:val="00A7414D"/>
    <w:rsid w:val="00A74165"/>
    <w:rsid w:val="00A744AA"/>
    <w:rsid w:val="00A7452B"/>
    <w:rsid w:val="00A74567"/>
    <w:rsid w:val="00A746CD"/>
    <w:rsid w:val="00A746E1"/>
    <w:rsid w:val="00A7563F"/>
    <w:rsid w:val="00A757BF"/>
    <w:rsid w:val="00A75A91"/>
    <w:rsid w:val="00A75AC9"/>
    <w:rsid w:val="00A75B1C"/>
    <w:rsid w:val="00A75C5A"/>
    <w:rsid w:val="00A75E2B"/>
    <w:rsid w:val="00A75EEF"/>
    <w:rsid w:val="00A76016"/>
    <w:rsid w:val="00A76147"/>
    <w:rsid w:val="00A76517"/>
    <w:rsid w:val="00A7663F"/>
    <w:rsid w:val="00A7683C"/>
    <w:rsid w:val="00A76A95"/>
    <w:rsid w:val="00A76C12"/>
    <w:rsid w:val="00A76C51"/>
    <w:rsid w:val="00A77035"/>
    <w:rsid w:val="00A77136"/>
    <w:rsid w:val="00A77267"/>
    <w:rsid w:val="00A773C6"/>
    <w:rsid w:val="00A775FD"/>
    <w:rsid w:val="00A77784"/>
    <w:rsid w:val="00A77807"/>
    <w:rsid w:val="00A77993"/>
    <w:rsid w:val="00A80272"/>
    <w:rsid w:val="00A804D4"/>
    <w:rsid w:val="00A805DE"/>
    <w:rsid w:val="00A80976"/>
    <w:rsid w:val="00A809FD"/>
    <w:rsid w:val="00A80D5E"/>
    <w:rsid w:val="00A80D6F"/>
    <w:rsid w:val="00A81355"/>
    <w:rsid w:val="00A81590"/>
    <w:rsid w:val="00A81693"/>
    <w:rsid w:val="00A81825"/>
    <w:rsid w:val="00A819B1"/>
    <w:rsid w:val="00A81C5F"/>
    <w:rsid w:val="00A81CA7"/>
    <w:rsid w:val="00A81DFB"/>
    <w:rsid w:val="00A821D9"/>
    <w:rsid w:val="00A822DB"/>
    <w:rsid w:val="00A8269C"/>
    <w:rsid w:val="00A82719"/>
    <w:rsid w:val="00A82A0F"/>
    <w:rsid w:val="00A82AB3"/>
    <w:rsid w:val="00A82B11"/>
    <w:rsid w:val="00A82B66"/>
    <w:rsid w:val="00A82C21"/>
    <w:rsid w:val="00A82F1D"/>
    <w:rsid w:val="00A83679"/>
    <w:rsid w:val="00A83CF5"/>
    <w:rsid w:val="00A83EC4"/>
    <w:rsid w:val="00A84195"/>
    <w:rsid w:val="00A8434F"/>
    <w:rsid w:val="00A844EF"/>
    <w:rsid w:val="00A84596"/>
    <w:rsid w:val="00A84BC7"/>
    <w:rsid w:val="00A84EC1"/>
    <w:rsid w:val="00A84FFD"/>
    <w:rsid w:val="00A850F9"/>
    <w:rsid w:val="00A85172"/>
    <w:rsid w:val="00A8528E"/>
    <w:rsid w:val="00A852C6"/>
    <w:rsid w:val="00A85325"/>
    <w:rsid w:val="00A85384"/>
    <w:rsid w:val="00A855B7"/>
    <w:rsid w:val="00A858A9"/>
    <w:rsid w:val="00A85A79"/>
    <w:rsid w:val="00A85B24"/>
    <w:rsid w:val="00A85D22"/>
    <w:rsid w:val="00A85DB8"/>
    <w:rsid w:val="00A85DDA"/>
    <w:rsid w:val="00A85E33"/>
    <w:rsid w:val="00A860B6"/>
    <w:rsid w:val="00A86101"/>
    <w:rsid w:val="00A8630B"/>
    <w:rsid w:val="00A866B8"/>
    <w:rsid w:val="00A8680E"/>
    <w:rsid w:val="00A8689B"/>
    <w:rsid w:val="00A86D27"/>
    <w:rsid w:val="00A86E37"/>
    <w:rsid w:val="00A86E9D"/>
    <w:rsid w:val="00A87072"/>
    <w:rsid w:val="00A87211"/>
    <w:rsid w:val="00A873B0"/>
    <w:rsid w:val="00A87469"/>
    <w:rsid w:val="00A874FE"/>
    <w:rsid w:val="00A8778B"/>
    <w:rsid w:val="00A8779A"/>
    <w:rsid w:val="00A87AF8"/>
    <w:rsid w:val="00A87B7D"/>
    <w:rsid w:val="00A87D56"/>
    <w:rsid w:val="00A87E49"/>
    <w:rsid w:val="00A9014B"/>
    <w:rsid w:val="00A90794"/>
    <w:rsid w:val="00A90795"/>
    <w:rsid w:val="00A90DEA"/>
    <w:rsid w:val="00A90E6B"/>
    <w:rsid w:val="00A90E85"/>
    <w:rsid w:val="00A90FA1"/>
    <w:rsid w:val="00A90FA4"/>
    <w:rsid w:val="00A91174"/>
    <w:rsid w:val="00A91189"/>
    <w:rsid w:val="00A9174A"/>
    <w:rsid w:val="00A91A1C"/>
    <w:rsid w:val="00A91ACD"/>
    <w:rsid w:val="00A91EDF"/>
    <w:rsid w:val="00A92347"/>
    <w:rsid w:val="00A92407"/>
    <w:rsid w:val="00A9253B"/>
    <w:rsid w:val="00A925F3"/>
    <w:rsid w:val="00A92DAC"/>
    <w:rsid w:val="00A92DF9"/>
    <w:rsid w:val="00A92E9F"/>
    <w:rsid w:val="00A92EF0"/>
    <w:rsid w:val="00A93101"/>
    <w:rsid w:val="00A9338F"/>
    <w:rsid w:val="00A935BD"/>
    <w:rsid w:val="00A93D0E"/>
    <w:rsid w:val="00A93F0B"/>
    <w:rsid w:val="00A93F4F"/>
    <w:rsid w:val="00A940DF"/>
    <w:rsid w:val="00A9421F"/>
    <w:rsid w:val="00A94354"/>
    <w:rsid w:val="00A94843"/>
    <w:rsid w:val="00A94BD7"/>
    <w:rsid w:val="00A94DED"/>
    <w:rsid w:val="00A94EA5"/>
    <w:rsid w:val="00A94F39"/>
    <w:rsid w:val="00A950FC"/>
    <w:rsid w:val="00A95198"/>
    <w:rsid w:val="00A95962"/>
    <w:rsid w:val="00A95C7A"/>
    <w:rsid w:val="00A95CA5"/>
    <w:rsid w:val="00A95E7D"/>
    <w:rsid w:val="00A961B5"/>
    <w:rsid w:val="00A96605"/>
    <w:rsid w:val="00A96A05"/>
    <w:rsid w:val="00A96BAE"/>
    <w:rsid w:val="00A96C2C"/>
    <w:rsid w:val="00A96E7E"/>
    <w:rsid w:val="00A96F1A"/>
    <w:rsid w:val="00A97116"/>
    <w:rsid w:val="00A9715D"/>
    <w:rsid w:val="00A971CA"/>
    <w:rsid w:val="00A974D5"/>
    <w:rsid w:val="00A97536"/>
    <w:rsid w:val="00A97551"/>
    <w:rsid w:val="00A97581"/>
    <w:rsid w:val="00A9766F"/>
    <w:rsid w:val="00A977C6"/>
    <w:rsid w:val="00A97857"/>
    <w:rsid w:val="00A97E78"/>
    <w:rsid w:val="00A97FF2"/>
    <w:rsid w:val="00AA003E"/>
    <w:rsid w:val="00AA007C"/>
    <w:rsid w:val="00AA00EC"/>
    <w:rsid w:val="00AA02B1"/>
    <w:rsid w:val="00AA0746"/>
    <w:rsid w:val="00AA089A"/>
    <w:rsid w:val="00AA09A4"/>
    <w:rsid w:val="00AA0A27"/>
    <w:rsid w:val="00AA0AA9"/>
    <w:rsid w:val="00AA0F68"/>
    <w:rsid w:val="00AA125A"/>
    <w:rsid w:val="00AA1285"/>
    <w:rsid w:val="00AA1692"/>
    <w:rsid w:val="00AA1718"/>
    <w:rsid w:val="00AA17CC"/>
    <w:rsid w:val="00AA1937"/>
    <w:rsid w:val="00AA1A34"/>
    <w:rsid w:val="00AA1AE8"/>
    <w:rsid w:val="00AA2597"/>
    <w:rsid w:val="00AA25A4"/>
    <w:rsid w:val="00AA2836"/>
    <w:rsid w:val="00AA2A28"/>
    <w:rsid w:val="00AA2BE3"/>
    <w:rsid w:val="00AA30CD"/>
    <w:rsid w:val="00AA312C"/>
    <w:rsid w:val="00AA31DF"/>
    <w:rsid w:val="00AA3263"/>
    <w:rsid w:val="00AA3367"/>
    <w:rsid w:val="00AA36C0"/>
    <w:rsid w:val="00AA3863"/>
    <w:rsid w:val="00AA3896"/>
    <w:rsid w:val="00AA3909"/>
    <w:rsid w:val="00AA3C9A"/>
    <w:rsid w:val="00AA3F07"/>
    <w:rsid w:val="00AA4003"/>
    <w:rsid w:val="00AA44DF"/>
    <w:rsid w:val="00AA47D6"/>
    <w:rsid w:val="00AA480C"/>
    <w:rsid w:val="00AA4D54"/>
    <w:rsid w:val="00AA4E39"/>
    <w:rsid w:val="00AA54CD"/>
    <w:rsid w:val="00AA5555"/>
    <w:rsid w:val="00AA5760"/>
    <w:rsid w:val="00AA5B08"/>
    <w:rsid w:val="00AA5C8A"/>
    <w:rsid w:val="00AA5CD0"/>
    <w:rsid w:val="00AA5D29"/>
    <w:rsid w:val="00AA60A8"/>
    <w:rsid w:val="00AA60C0"/>
    <w:rsid w:val="00AA6193"/>
    <w:rsid w:val="00AA6619"/>
    <w:rsid w:val="00AA6802"/>
    <w:rsid w:val="00AA6883"/>
    <w:rsid w:val="00AA6A4A"/>
    <w:rsid w:val="00AA6BDE"/>
    <w:rsid w:val="00AA6F9F"/>
    <w:rsid w:val="00AA7001"/>
    <w:rsid w:val="00AA7011"/>
    <w:rsid w:val="00AA72DA"/>
    <w:rsid w:val="00AA7944"/>
    <w:rsid w:val="00AA7B1B"/>
    <w:rsid w:val="00AA7BC6"/>
    <w:rsid w:val="00AB01F4"/>
    <w:rsid w:val="00AB02E6"/>
    <w:rsid w:val="00AB05B1"/>
    <w:rsid w:val="00AB0645"/>
    <w:rsid w:val="00AB0869"/>
    <w:rsid w:val="00AB0990"/>
    <w:rsid w:val="00AB0A9D"/>
    <w:rsid w:val="00AB0B8A"/>
    <w:rsid w:val="00AB1678"/>
    <w:rsid w:val="00AB16D4"/>
    <w:rsid w:val="00AB1FCB"/>
    <w:rsid w:val="00AB26B5"/>
    <w:rsid w:val="00AB2E6E"/>
    <w:rsid w:val="00AB2EC7"/>
    <w:rsid w:val="00AB2FA7"/>
    <w:rsid w:val="00AB303F"/>
    <w:rsid w:val="00AB3097"/>
    <w:rsid w:val="00AB3197"/>
    <w:rsid w:val="00AB32D3"/>
    <w:rsid w:val="00AB338F"/>
    <w:rsid w:val="00AB348C"/>
    <w:rsid w:val="00AB34BD"/>
    <w:rsid w:val="00AB3566"/>
    <w:rsid w:val="00AB38F7"/>
    <w:rsid w:val="00AB3957"/>
    <w:rsid w:val="00AB3A06"/>
    <w:rsid w:val="00AB3AAE"/>
    <w:rsid w:val="00AB3B39"/>
    <w:rsid w:val="00AB3B93"/>
    <w:rsid w:val="00AB3D53"/>
    <w:rsid w:val="00AB3E6E"/>
    <w:rsid w:val="00AB4283"/>
    <w:rsid w:val="00AB462E"/>
    <w:rsid w:val="00AB4A81"/>
    <w:rsid w:val="00AB4B02"/>
    <w:rsid w:val="00AB4DB8"/>
    <w:rsid w:val="00AB4F5F"/>
    <w:rsid w:val="00AB514D"/>
    <w:rsid w:val="00AB5462"/>
    <w:rsid w:val="00AB5793"/>
    <w:rsid w:val="00AB57BB"/>
    <w:rsid w:val="00AB595D"/>
    <w:rsid w:val="00AB5A1A"/>
    <w:rsid w:val="00AB5ADA"/>
    <w:rsid w:val="00AB5BEE"/>
    <w:rsid w:val="00AB5C18"/>
    <w:rsid w:val="00AB5CD2"/>
    <w:rsid w:val="00AB5CDF"/>
    <w:rsid w:val="00AB5F84"/>
    <w:rsid w:val="00AB6251"/>
    <w:rsid w:val="00AB62EC"/>
    <w:rsid w:val="00AB6356"/>
    <w:rsid w:val="00AB638F"/>
    <w:rsid w:val="00AB659A"/>
    <w:rsid w:val="00AB66B6"/>
    <w:rsid w:val="00AB673C"/>
    <w:rsid w:val="00AB69CE"/>
    <w:rsid w:val="00AB6B08"/>
    <w:rsid w:val="00AB6B2B"/>
    <w:rsid w:val="00AB72AD"/>
    <w:rsid w:val="00AB7706"/>
    <w:rsid w:val="00AB7D2E"/>
    <w:rsid w:val="00AB7EDD"/>
    <w:rsid w:val="00AB7FE5"/>
    <w:rsid w:val="00AC0448"/>
    <w:rsid w:val="00AC0457"/>
    <w:rsid w:val="00AC0486"/>
    <w:rsid w:val="00AC052C"/>
    <w:rsid w:val="00AC072A"/>
    <w:rsid w:val="00AC09EC"/>
    <w:rsid w:val="00AC0AA6"/>
    <w:rsid w:val="00AC0C6C"/>
    <w:rsid w:val="00AC0D49"/>
    <w:rsid w:val="00AC0EF1"/>
    <w:rsid w:val="00AC10E8"/>
    <w:rsid w:val="00AC1124"/>
    <w:rsid w:val="00AC1244"/>
    <w:rsid w:val="00AC1419"/>
    <w:rsid w:val="00AC144B"/>
    <w:rsid w:val="00AC1463"/>
    <w:rsid w:val="00AC14ED"/>
    <w:rsid w:val="00AC15F8"/>
    <w:rsid w:val="00AC162C"/>
    <w:rsid w:val="00AC1634"/>
    <w:rsid w:val="00AC182D"/>
    <w:rsid w:val="00AC1871"/>
    <w:rsid w:val="00AC18CE"/>
    <w:rsid w:val="00AC1B93"/>
    <w:rsid w:val="00AC20E6"/>
    <w:rsid w:val="00AC210F"/>
    <w:rsid w:val="00AC23F5"/>
    <w:rsid w:val="00AC2CC1"/>
    <w:rsid w:val="00AC2D3F"/>
    <w:rsid w:val="00AC2DD6"/>
    <w:rsid w:val="00AC2E0C"/>
    <w:rsid w:val="00AC2E89"/>
    <w:rsid w:val="00AC2F2D"/>
    <w:rsid w:val="00AC31D1"/>
    <w:rsid w:val="00AC33F1"/>
    <w:rsid w:val="00AC3717"/>
    <w:rsid w:val="00AC39D0"/>
    <w:rsid w:val="00AC3A68"/>
    <w:rsid w:val="00AC3FBF"/>
    <w:rsid w:val="00AC4C08"/>
    <w:rsid w:val="00AC511C"/>
    <w:rsid w:val="00AC5357"/>
    <w:rsid w:val="00AC566A"/>
    <w:rsid w:val="00AC5D9D"/>
    <w:rsid w:val="00AC5DDE"/>
    <w:rsid w:val="00AC5F08"/>
    <w:rsid w:val="00AC614A"/>
    <w:rsid w:val="00AC62F8"/>
    <w:rsid w:val="00AC64A3"/>
    <w:rsid w:val="00AC6845"/>
    <w:rsid w:val="00AC6A5A"/>
    <w:rsid w:val="00AC6A9B"/>
    <w:rsid w:val="00AC6CA4"/>
    <w:rsid w:val="00AC6F2E"/>
    <w:rsid w:val="00AC736F"/>
    <w:rsid w:val="00AC756F"/>
    <w:rsid w:val="00AC7D08"/>
    <w:rsid w:val="00AC7DAA"/>
    <w:rsid w:val="00AD0099"/>
    <w:rsid w:val="00AD0135"/>
    <w:rsid w:val="00AD06E3"/>
    <w:rsid w:val="00AD0AF2"/>
    <w:rsid w:val="00AD0D6E"/>
    <w:rsid w:val="00AD0F16"/>
    <w:rsid w:val="00AD1124"/>
    <w:rsid w:val="00AD1174"/>
    <w:rsid w:val="00AD176A"/>
    <w:rsid w:val="00AD1808"/>
    <w:rsid w:val="00AD19BD"/>
    <w:rsid w:val="00AD1AFF"/>
    <w:rsid w:val="00AD209C"/>
    <w:rsid w:val="00AD235D"/>
    <w:rsid w:val="00AD2668"/>
    <w:rsid w:val="00AD293E"/>
    <w:rsid w:val="00AD2D43"/>
    <w:rsid w:val="00AD3383"/>
    <w:rsid w:val="00AD34AA"/>
    <w:rsid w:val="00AD351F"/>
    <w:rsid w:val="00AD36DC"/>
    <w:rsid w:val="00AD3B62"/>
    <w:rsid w:val="00AD3BD1"/>
    <w:rsid w:val="00AD3D64"/>
    <w:rsid w:val="00AD3DDE"/>
    <w:rsid w:val="00AD3E2E"/>
    <w:rsid w:val="00AD3F83"/>
    <w:rsid w:val="00AD3FF3"/>
    <w:rsid w:val="00AD411D"/>
    <w:rsid w:val="00AD416B"/>
    <w:rsid w:val="00AD4193"/>
    <w:rsid w:val="00AD41EE"/>
    <w:rsid w:val="00AD4420"/>
    <w:rsid w:val="00AD450E"/>
    <w:rsid w:val="00AD47EF"/>
    <w:rsid w:val="00AD486A"/>
    <w:rsid w:val="00AD4CA9"/>
    <w:rsid w:val="00AD4DDC"/>
    <w:rsid w:val="00AD4E56"/>
    <w:rsid w:val="00AD50EA"/>
    <w:rsid w:val="00AD50FB"/>
    <w:rsid w:val="00AD5813"/>
    <w:rsid w:val="00AD59EB"/>
    <w:rsid w:val="00AD5A0B"/>
    <w:rsid w:val="00AD5A3D"/>
    <w:rsid w:val="00AD5AE7"/>
    <w:rsid w:val="00AD5BCC"/>
    <w:rsid w:val="00AD5BFF"/>
    <w:rsid w:val="00AD5C59"/>
    <w:rsid w:val="00AD600F"/>
    <w:rsid w:val="00AD63B1"/>
    <w:rsid w:val="00AD63B5"/>
    <w:rsid w:val="00AD65A4"/>
    <w:rsid w:val="00AD678D"/>
    <w:rsid w:val="00AD67CF"/>
    <w:rsid w:val="00AD6BDF"/>
    <w:rsid w:val="00AD70DA"/>
    <w:rsid w:val="00AD73C9"/>
    <w:rsid w:val="00AD7586"/>
    <w:rsid w:val="00AD75BF"/>
    <w:rsid w:val="00AD764F"/>
    <w:rsid w:val="00AD76AE"/>
    <w:rsid w:val="00AD76E3"/>
    <w:rsid w:val="00AD77CA"/>
    <w:rsid w:val="00AD78E8"/>
    <w:rsid w:val="00AD7A28"/>
    <w:rsid w:val="00AD7CE7"/>
    <w:rsid w:val="00AD7F1E"/>
    <w:rsid w:val="00AD7F21"/>
    <w:rsid w:val="00AD7F73"/>
    <w:rsid w:val="00AE0298"/>
    <w:rsid w:val="00AE038C"/>
    <w:rsid w:val="00AE047F"/>
    <w:rsid w:val="00AE075D"/>
    <w:rsid w:val="00AE08B3"/>
    <w:rsid w:val="00AE0B6E"/>
    <w:rsid w:val="00AE0C70"/>
    <w:rsid w:val="00AE0D0A"/>
    <w:rsid w:val="00AE0F81"/>
    <w:rsid w:val="00AE1330"/>
    <w:rsid w:val="00AE1634"/>
    <w:rsid w:val="00AE16FE"/>
    <w:rsid w:val="00AE1733"/>
    <w:rsid w:val="00AE17FC"/>
    <w:rsid w:val="00AE1A0B"/>
    <w:rsid w:val="00AE1FE4"/>
    <w:rsid w:val="00AE262B"/>
    <w:rsid w:val="00AE27F4"/>
    <w:rsid w:val="00AE27F9"/>
    <w:rsid w:val="00AE2C2B"/>
    <w:rsid w:val="00AE3058"/>
    <w:rsid w:val="00AE3310"/>
    <w:rsid w:val="00AE354F"/>
    <w:rsid w:val="00AE37A1"/>
    <w:rsid w:val="00AE3956"/>
    <w:rsid w:val="00AE3A4F"/>
    <w:rsid w:val="00AE3CF3"/>
    <w:rsid w:val="00AE3D5E"/>
    <w:rsid w:val="00AE3D85"/>
    <w:rsid w:val="00AE41EF"/>
    <w:rsid w:val="00AE4703"/>
    <w:rsid w:val="00AE4BF3"/>
    <w:rsid w:val="00AE516D"/>
    <w:rsid w:val="00AE517E"/>
    <w:rsid w:val="00AE5246"/>
    <w:rsid w:val="00AE5292"/>
    <w:rsid w:val="00AE52B4"/>
    <w:rsid w:val="00AE56A2"/>
    <w:rsid w:val="00AE56C7"/>
    <w:rsid w:val="00AE58C5"/>
    <w:rsid w:val="00AE5993"/>
    <w:rsid w:val="00AE5B55"/>
    <w:rsid w:val="00AE5BF8"/>
    <w:rsid w:val="00AE5F51"/>
    <w:rsid w:val="00AE6070"/>
    <w:rsid w:val="00AE6119"/>
    <w:rsid w:val="00AE6127"/>
    <w:rsid w:val="00AE619F"/>
    <w:rsid w:val="00AE6957"/>
    <w:rsid w:val="00AE6AF4"/>
    <w:rsid w:val="00AE6B4D"/>
    <w:rsid w:val="00AE6BCD"/>
    <w:rsid w:val="00AE6D3E"/>
    <w:rsid w:val="00AE6DAC"/>
    <w:rsid w:val="00AE6E3C"/>
    <w:rsid w:val="00AE6E84"/>
    <w:rsid w:val="00AE6EFE"/>
    <w:rsid w:val="00AE704C"/>
    <w:rsid w:val="00AE728F"/>
    <w:rsid w:val="00AE741F"/>
    <w:rsid w:val="00AE7533"/>
    <w:rsid w:val="00AE7709"/>
    <w:rsid w:val="00AE77E1"/>
    <w:rsid w:val="00AE78B0"/>
    <w:rsid w:val="00AE79B5"/>
    <w:rsid w:val="00AE79C3"/>
    <w:rsid w:val="00AE7A57"/>
    <w:rsid w:val="00AE7BC9"/>
    <w:rsid w:val="00AE7D10"/>
    <w:rsid w:val="00AE7EB8"/>
    <w:rsid w:val="00AF00FB"/>
    <w:rsid w:val="00AF0122"/>
    <w:rsid w:val="00AF0225"/>
    <w:rsid w:val="00AF039B"/>
    <w:rsid w:val="00AF0476"/>
    <w:rsid w:val="00AF0497"/>
    <w:rsid w:val="00AF0508"/>
    <w:rsid w:val="00AF0606"/>
    <w:rsid w:val="00AF067A"/>
    <w:rsid w:val="00AF0924"/>
    <w:rsid w:val="00AF0B8F"/>
    <w:rsid w:val="00AF0C0E"/>
    <w:rsid w:val="00AF0F53"/>
    <w:rsid w:val="00AF1345"/>
    <w:rsid w:val="00AF15AF"/>
    <w:rsid w:val="00AF1672"/>
    <w:rsid w:val="00AF1CF7"/>
    <w:rsid w:val="00AF1EB2"/>
    <w:rsid w:val="00AF2164"/>
    <w:rsid w:val="00AF2325"/>
    <w:rsid w:val="00AF23C9"/>
    <w:rsid w:val="00AF2572"/>
    <w:rsid w:val="00AF276D"/>
    <w:rsid w:val="00AF284F"/>
    <w:rsid w:val="00AF2F95"/>
    <w:rsid w:val="00AF32EB"/>
    <w:rsid w:val="00AF333E"/>
    <w:rsid w:val="00AF37FA"/>
    <w:rsid w:val="00AF38BE"/>
    <w:rsid w:val="00AF3928"/>
    <w:rsid w:val="00AF3B06"/>
    <w:rsid w:val="00AF3D18"/>
    <w:rsid w:val="00AF40A0"/>
    <w:rsid w:val="00AF44F8"/>
    <w:rsid w:val="00AF4514"/>
    <w:rsid w:val="00AF46C4"/>
    <w:rsid w:val="00AF46C7"/>
    <w:rsid w:val="00AF4717"/>
    <w:rsid w:val="00AF4956"/>
    <w:rsid w:val="00AF53A4"/>
    <w:rsid w:val="00AF5798"/>
    <w:rsid w:val="00AF5815"/>
    <w:rsid w:val="00AF5959"/>
    <w:rsid w:val="00AF5C7C"/>
    <w:rsid w:val="00AF5CC9"/>
    <w:rsid w:val="00AF5EC5"/>
    <w:rsid w:val="00AF60D6"/>
    <w:rsid w:val="00AF66DE"/>
    <w:rsid w:val="00AF6A8A"/>
    <w:rsid w:val="00AF6B26"/>
    <w:rsid w:val="00AF6BDB"/>
    <w:rsid w:val="00AF6DB3"/>
    <w:rsid w:val="00AF6DD6"/>
    <w:rsid w:val="00AF6F80"/>
    <w:rsid w:val="00AF70CB"/>
    <w:rsid w:val="00AF73F3"/>
    <w:rsid w:val="00AF7535"/>
    <w:rsid w:val="00AF799C"/>
    <w:rsid w:val="00B00000"/>
    <w:rsid w:val="00B00B19"/>
    <w:rsid w:val="00B00D80"/>
    <w:rsid w:val="00B00F03"/>
    <w:rsid w:val="00B011E9"/>
    <w:rsid w:val="00B012CC"/>
    <w:rsid w:val="00B0177D"/>
    <w:rsid w:val="00B01887"/>
    <w:rsid w:val="00B01E07"/>
    <w:rsid w:val="00B0237B"/>
    <w:rsid w:val="00B02BFB"/>
    <w:rsid w:val="00B030F8"/>
    <w:rsid w:val="00B03106"/>
    <w:rsid w:val="00B03253"/>
    <w:rsid w:val="00B03895"/>
    <w:rsid w:val="00B03904"/>
    <w:rsid w:val="00B03A5D"/>
    <w:rsid w:val="00B03A61"/>
    <w:rsid w:val="00B03AC9"/>
    <w:rsid w:val="00B03B4C"/>
    <w:rsid w:val="00B03B56"/>
    <w:rsid w:val="00B03B9A"/>
    <w:rsid w:val="00B03FF9"/>
    <w:rsid w:val="00B04158"/>
    <w:rsid w:val="00B04301"/>
    <w:rsid w:val="00B0432B"/>
    <w:rsid w:val="00B0432D"/>
    <w:rsid w:val="00B043E1"/>
    <w:rsid w:val="00B0458D"/>
    <w:rsid w:val="00B04625"/>
    <w:rsid w:val="00B0477B"/>
    <w:rsid w:val="00B04AE0"/>
    <w:rsid w:val="00B04C69"/>
    <w:rsid w:val="00B04EC8"/>
    <w:rsid w:val="00B05414"/>
    <w:rsid w:val="00B054CD"/>
    <w:rsid w:val="00B0562B"/>
    <w:rsid w:val="00B05783"/>
    <w:rsid w:val="00B0580C"/>
    <w:rsid w:val="00B058D1"/>
    <w:rsid w:val="00B059E5"/>
    <w:rsid w:val="00B05CA0"/>
    <w:rsid w:val="00B05CE8"/>
    <w:rsid w:val="00B0601D"/>
    <w:rsid w:val="00B063D3"/>
    <w:rsid w:val="00B06783"/>
    <w:rsid w:val="00B06D28"/>
    <w:rsid w:val="00B06D9A"/>
    <w:rsid w:val="00B06DB4"/>
    <w:rsid w:val="00B06EB7"/>
    <w:rsid w:val="00B070B0"/>
    <w:rsid w:val="00B070CE"/>
    <w:rsid w:val="00B073F0"/>
    <w:rsid w:val="00B07756"/>
    <w:rsid w:val="00B07799"/>
    <w:rsid w:val="00B07D77"/>
    <w:rsid w:val="00B1041B"/>
    <w:rsid w:val="00B10616"/>
    <w:rsid w:val="00B110A1"/>
    <w:rsid w:val="00B111CE"/>
    <w:rsid w:val="00B11204"/>
    <w:rsid w:val="00B112A0"/>
    <w:rsid w:val="00B11476"/>
    <w:rsid w:val="00B114BC"/>
    <w:rsid w:val="00B1153A"/>
    <w:rsid w:val="00B1169E"/>
    <w:rsid w:val="00B119E6"/>
    <w:rsid w:val="00B11A3D"/>
    <w:rsid w:val="00B11A60"/>
    <w:rsid w:val="00B11A88"/>
    <w:rsid w:val="00B11CB2"/>
    <w:rsid w:val="00B11DB8"/>
    <w:rsid w:val="00B12206"/>
    <w:rsid w:val="00B1246F"/>
    <w:rsid w:val="00B12702"/>
    <w:rsid w:val="00B12729"/>
    <w:rsid w:val="00B12B30"/>
    <w:rsid w:val="00B13222"/>
    <w:rsid w:val="00B1388B"/>
    <w:rsid w:val="00B138BE"/>
    <w:rsid w:val="00B13AB7"/>
    <w:rsid w:val="00B13BCC"/>
    <w:rsid w:val="00B13D36"/>
    <w:rsid w:val="00B13DDF"/>
    <w:rsid w:val="00B14018"/>
    <w:rsid w:val="00B1410B"/>
    <w:rsid w:val="00B143D6"/>
    <w:rsid w:val="00B14457"/>
    <w:rsid w:val="00B14EA4"/>
    <w:rsid w:val="00B1504B"/>
    <w:rsid w:val="00B154E4"/>
    <w:rsid w:val="00B1571F"/>
    <w:rsid w:val="00B15897"/>
    <w:rsid w:val="00B159C1"/>
    <w:rsid w:val="00B15A26"/>
    <w:rsid w:val="00B15B78"/>
    <w:rsid w:val="00B15D1D"/>
    <w:rsid w:val="00B162EC"/>
    <w:rsid w:val="00B1637F"/>
    <w:rsid w:val="00B164F7"/>
    <w:rsid w:val="00B1659A"/>
    <w:rsid w:val="00B16620"/>
    <w:rsid w:val="00B167B4"/>
    <w:rsid w:val="00B16888"/>
    <w:rsid w:val="00B169BE"/>
    <w:rsid w:val="00B16B67"/>
    <w:rsid w:val="00B16CF9"/>
    <w:rsid w:val="00B16F3F"/>
    <w:rsid w:val="00B170A1"/>
    <w:rsid w:val="00B170CF"/>
    <w:rsid w:val="00B171E9"/>
    <w:rsid w:val="00B1723D"/>
    <w:rsid w:val="00B17370"/>
    <w:rsid w:val="00B17465"/>
    <w:rsid w:val="00B17555"/>
    <w:rsid w:val="00B175FE"/>
    <w:rsid w:val="00B177C0"/>
    <w:rsid w:val="00B1791F"/>
    <w:rsid w:val="00B17C2C"/>
    <w:rsid w:val="00B17C49"/>
    <w:rsid w:val="00B17D83"/>
    <w:rsid w:val="00B17E55"/>
    <w:rsid w:val="00B17E99"/>
    <w:rsid w:val="00B203E8"/>
    <w:rsid w:val="00B203F9"/>
    <w:rsid w:val="00B2087F"/>
    <w:rsid w:val="00B20B60"/>
    <w:rsid w:val="00B20D55"/>
    <w:rsid w:val="00B21494"/>
    <w:rsid w:val="00B21D08"/>
    <w:rsid w:val="00B21D2C"/>
    <w:rsid w:val="00B22269"/>
    <w:rsid w:val="00B222C8"/>
    <w:rsid w:val="00B2243C"/>
    <w:rsid w:val="00B225FE"/>
    <w:rsid w:val="00B226F2"/>
    <w:rsid w:val="00B2274E"/>
    <w:rsid w:val="00B227C5"/>
    <w:rsid w:val="00B22801"/>
    <w:rsid w:val="00B22829"/>
    <w:rsid w:val="00B22AC3"/>
    <w:rsid w:val="00B22C26"/>
    <w:rsid w:val="00B22FC1"/>
    <w:rsid w:val="00B230D5"/>
    <w:rsid w:val="00B23827"/>
    <w:rsid w:val="00B23932"/>
    <w:rsid w:val="00B23B32"/>
    <w:rsid w:val="00B23D98"/>
    <w:rsid w:val="00B23DCC"/>
    <w:rsid w:val="00B23F89"/>
    <w:rsid w:val="00B2413F"/>
    <w:rsid w:val="00B246A8"/>
    <w:rsid w:val="00B2471B"/>
    <w:rsid w:val="00B24924"/>
    <w:rsid w:val="00B2492E"/>
    <w:rsid w:val="00B24C0A"/>
    <w:rsid w:val="00B24C8B"/>
    <w:rsid w:val="00B24E0C"/>
    <w:rsid w:val="00B24EB8"/>
    <w:rsid w:val="00B24EE1"/>
    <w:rsid w:val="00B253C9"/>
    <w:rsid w:val="00B257ED"/>
    <w:rsid w:val="00B258F6"/>
    <w:rsid w:val="00B25950"/>
    <w:rsid w:val="00B25A65"/>
    <w:rsid w:val="00B25B7D"/>
    <w:rsid w:val="00B25D02"/>
    <w:rsid w:val="00B25DA4"/>
    <w:rsid w:val="00B262F8"/>
    <w:rsid w:val="00B2660F"/>
    <w:rsid w:val="00B2669B"/>
    <w:rsid w:val="00B2681A"/>
    <w:rsid w:val="00B268AA"/>
    <w:rsid w:val="00B26ADC"/>
    <w:rsid w:val="00B26C56"/>
    <w:rsid w:val="00B27011"/>
    <w:rsid w:val="00B27180"/>
    <w:rsid w:val="00B27219"/>
    <w:rsid w:val="00B27349"/>
    <w:rsid w:val="00B27586"/>
    <w:rsid w:val="00B279A8"/>
    <w:rsid w:val="00B27C91"/>
    <w:rsid w:val="00B27E12"/>
    <w:rsid w:val="00B30180"/>
    <w:rsid w:val="00B30817"/>
    <w:rsid w:val="00B3086D"/>
    <w:rsid w:val="00B30920"/>
    <w:rsid w:val="00B30A5C"/>
    <w:rsid w:val="00B30AFC"/>
    <w:rsid w:val="00B30C8B"/>
    <w:rsid w:val="00B30CFB"/>
    <w:rsid w:val="00B30E52"/>
    <w:rsid w:val="00B31025"/>
    <w:rsid w:val="00B31204"/>
    <w:rsid w:val="00B314AB"/>
    <w:rsid w:val="00B31566"/>
    <w:rsid w:val="00B31581"/>
    <w:rsid w:val="00B316F3"/>
    <w:rsid w:val="00B31982"/>
    <w:rsid w:val="00B31A2B"/>
    <w:rsid w:val="00B31A5C"/>
    <w:rsid w:val="00B31B9D"/>
    <w:rsid w:val="00B31FDF"/>
    <w:rsid w:val="00B3227B"/>
    <w:rsid w:val="00B3235B"/>
    <w:rsid w:val="00B3261B"/>
    <w:rsid w:val="00B3269A"/>
    <w:rsid w:val="00B32BB0"/>
    <w:rsid w:val="00B33185"/>
    <w:rsid w:val="00B33196"/>
    <w:rsid w:val="00B331B4"/>
    <w:rsid w:val="00B3334F"/>
    <w:rsid w:val="00B333C6"/>
    <w:rsid w:val="00B341E3"/>
    <w:rsid w:val="00B3449D"/>
    <w:rsid w:val="00B34511"/>
    <w:rsid w:val="00B346B6"/>
    <w:rsid w:val="00B34768"/>
    <w:rsid w:val="00B34B78"/>
    <w:rsid w:val="00B34BD6"/>
    <w:rsid w:val="00B34D6A"/>
    <w:rsid w:val="00B34F23"/>
    <w:rsid w:val="00B34F3A"/>
    <w:rsid w:val="00B35083"/>
    <w:rsid w:val="00B35799"/>
    <w:rsid w:val="00B357D5"/>
    <w:rsid w:val="00B357EA"/>
    <w:rsid w:val="00B35C09"/>
    <w:rsid w:val="00B35FBF"/>
    <w:rsid w:val="00B36604"/>
    <w:rsid w:val="00B36817"/>
    <w:rsid w:val="00B36A04"/>
    <w:rsid w:val="00B36CF9"/>
    <w:rsid w:val="00B36D32"/>
    <w:rsid w:val="00B36F78"/>
    <w:rsid w:val="00B3733A"/>
    <w:rsid w:val="00B373A4"/>
    <w:rsid w:val="00B373B1"/>
    <w:rsid w:val="00B3763C"/>
    <w:rsid w:val="00B37640"/>
    <w:rsid w:val="00B37769"/>
    <w:rsid w:val="00B378BB"/>
    <w:rsid w:val="00B37935"/>
    <w:rsid w:val="00B37A70"/>
    <w:rsid w:val="00B37C5E"/>
    <w:rsid w:val="00B4009E"/>
    <w:rsid w:val="00B4013A"/>
    <w:rsid w:val="00B403E5"/>
    <w:rsid w:val="00B407C0"/>
    <w:rsid w:val="00B4099A"/>
    <w:rsid w:val="00B409D6"/>
    <w:rsid w:val="00B40A31"/>
    <w:rsid w:val="00B40A47"/>
    <w:rsid w:val="00B40A7F"/>
    <w:rsid w:val="00B40BAA"/>
    <w:rsid w:val="00B40F4F"/>
    <w:rsid w:val="00B412AB"/>
    <w:rsid w:val="00B416B0"/>
    <w:rsid w:val="00B41960"/>
    <w:rsid w:val="00B4198D"/>
    <w:rsid w:val="00B41992"/>
    <w:rsid w:val="00B41A10"/>
    <w:rsid w:val="00B41B42"/>
    <w:rsid w:val="00B41D4E"/>
    <w:rsid w:val="00B420CA"/>
    <w:rsid w:val="00B42163"/>
    <w:rsid w:val="00B42231"/>
    <w:rsid w:val="00B42562"/>
    <w:rsid w:val="00B4264F"/>
    <w:rsid w:val="00B42975"/>
    <w:rsid w:val="00B42ADD"/>
    <w:rsid w:val="00B4319D"/>
    <w:rsid w:val="00B43F6A"/>
    <w:rsid w:val="00B44310"/>
    <w:rsid w:val="00B443C7"/>
    <w:rsid w:val="00B44697"/>
    <w:rsid w:val="00B446B0"/>
    <w:rsid w:val="00B446CA"/>
    <w:rsid w:val="00B447CE"/>
    <w:rsid w:val="00B447D6"/>
    <w:rsid w:val="00B4488D"/>
    <w:rsid w:val="00B449E8"/>
    <w:rsid w:val="00B44A4E"/>
    <w:rsid w:val="00B44AAD"/>
    <w:rsid w:val="00B44D2A"/>
    <w:rsid w:val="00B44F0C"/>
    <w:rsid w:val="00B45037"/>
    <w:rsid w:val="00B4511E"/>
    <w:rsid w:val="00B4536F"/>
    <w:rsid w:val="00B453FF"/>
    <w:rsid w:val="00B45BB7"/>
    <w:rsid w:val="00B45F88"/>
    <w:rsid w:val="00B4604D"/>
    <w:rsid w:val="00B46080"/>
    <w:rsid w:val="00B461B6"/>
    <w:rsid w:val="00B463FF"/>
    <w:rsid w:val="00B464EF"/>
    <w:rsid w:val="00B466E4"/>
    <w:rsid w:val="00B4682D"/>
    <w:rsid w:val="00B46989"/>
    <w:rsid w:val="00B46CAE"/>
    <w:rsid w:val="00B46EF0"/>
    <w:rsid w:val="00B47049"/>
    <w:rsid w:val="00B47289"/>
    <w:rsid w:val="00B47A9B"/>
    <w:rsid w:val="00B47E82"/>
    <w:rsid w:val="00B47EAF"/>
    <w:rsid w:val="00B47EF4"/>
    <w:rsid w:val="00B47F59"/>
    <w:rsid w:val="00B5005D"/>
    <w:rsid w:val="00B502E7"/>
    <w:rsid w:val="00B50454"/>
    <w:rsid w:val="00B5048E"/>
    <w:rsid w:val="00B504D4"/>
    <w:rsid w:val="00B50566"/>
    <w:rsid w:val="00B50711"/>
    <w:rsid w:val="00B50AB8"/>
    <w:rsid w:val="00B50C6A"/>
    <w:rsid w:val="00B50C8A"/>
    <w:rsid w:val="00B5149E"/>
    <w:rsid w:val="00B517F8"/>
    <w:rsid w:val="00B5183F"/>
    <w:rsid w:val="00B51979"/>
    <w:rsid w:val="00B51A65"/>
    <w:rsid w:val="00B51A6A"/>
    <w:rsid w:val="00B51C62"/>
    <w:rsid w:val="00B51DBB"/>
    <w:rsid w:val="00B51FF2"/>
    <w:rsid w:val="00B521D0"/>
    <w:rsid w:val="00B5233E"/>
    <w:rsid w:val="00B52520"/>
    <w:rsid w:val="00B52684"/>
    <w:rsid w:val="00B528F3"/>
    <w:rsid w:val="00B52A02"/>
    <w:rsid w:val="00B52F7E"/>
    <w:rsid w:val="00B52F87"/>
    <w:rsid w:val="00B53165"/>
    <w:rsid w:val="00B53566"/>
    <w:rsid w:val="00B536F5"/>
    <w:rsid w:val="00B53E40"/>
    <w:rsid w:val="00B53F1C"/>
    <w:rsid w:val="00B53FAF"/>
    <w:rsid w:val="00B53FD0"/>
    <w:rsid w:val="00B5401E"/>
    <w:rsid w:val="00B541B5"/>
    <w:rsid w:val="00B542EB"/>
    <w:rsid w:val="00B54566"/>
    <w:rsid w:val="00B546C4"/>
    <w:rsid w:val="00B54BCB"/>
    <w:rsid w:val="00B54DCD"/>
    <w:rsid w:val="00B54F7C"/>
    <w:rsid w:val="00B54FAA"/>
    <w:rsid w:val="00B5509A"/>
    <w:rsid w:val="00B550D8"/>
    <w:rsid w:val="00B55162"/>
    <w:rsid w:val="00B55433"/>
    <w:rsid w:val="00B55894"/>
    <w:rsid w:val="00B558F6"/>
    <w:rsid w:val="00B55B8F"/>
    <w:rsid w:val="00B55D61"/>
    <w:rsid w:val="00B55F8D"/>
    <w:rsid w:val="00B56297"/>
    <w:rsid w:val="00B5651D"/>
    <w:rsid w:val="00B56796"/>
    <w:rsid w:val="00B56AF7"/>
    <w:rsid w:val="00B56B9B"/>
    <w:rsid w:val="00B56B9D"/>
    <w:rsid w:val="00B56F47"/>
    <w:rsid w:val="00B57039"/>
    <w:rsid w:val="00B574D6"/>
    <w:rsid w:val="00B574DA"/>
    <w:rsid w:val="00B579C3"/>
    <w:rsid w:val="00B57A5C"/>
    <w:rsid w:val="00B57DA4"/>
    <w:rsid w:val="00B57DFA"/>
    <w:rsid w:val="00B60168"/>
    <w:rsid w:val="00B60531"/>
    <w:rsid w:val="00B605F5"/>
    <w:rsid w:val="00B606D8"/>
    <w:rsid w:val="00B60720"/>
    <w:rsid w:val="00B609CF"/>
    <w:rsid w:val="00B60B94"/>
    <w:rsid w:val="00B60CC0"/>
    <w:rsid w:val="00B60D77"/>
    <w:rsid w:val="00B6133F"/>
    <w:rsid w:val="00B6140D"/>
    <w:rsid w:val="00B615B0"/>
    <w:rsid w:val="00B6161C"/>
    <w:rsid w:val="00B61E60"/>
    <w:rsid w:val="00B61EEC"/>
    <w:rsid w:val="00B62057"/>
    <w:rsid w:val="00B620EB"/>
    <w:rsid w:val="00B62104"/>
    <w:rsid w:val="00B62742"/>
    <w:rsid w:val="00B6277A"/>
    <w:rsid w:val="00B62A1E"/>
    <w:rsid w:val="00B62A55"/>
    <w:rsid w:val="00B62ADF"/>
    <w:rsid w:val="00B62B23"/>
    <w:rsid w:val="00B62C60"/>
    <w:rsid w:val="00B62DF4"/>
    <w:rsid w:val="00B62DFA"/>
    <w:rsid w:val="00B632AA"/>
    <w:rsid w:val="00B63385"/>
    <w:rsid w:val="00B635F8"/>
    <w:rsid w:val="00B6387E"/>
    <w:rsid w:val="00B6391C"/>
    <w:rsid w:val="00B63AB7"/>
    <w:rsid w:val="00B63C37"/>
    <w:rsid w:val="00B63CBC"/>
    <w:rsid w:val="00B63E94"/>
    <w:rsid w:val="00B63F7D"/>
    <w:rsid w:val="00B6437B"/>
    <w:rsid w:val="00B644CF"/>
    <w:rsid w:val="00B645A6"/>
    <w:rsid w:val="00B64BC8"/>
    <w:rsid w:val="00B64D0E"/>
    <w:rsid w:val="00B654E9"/>
    <w:rsid w:val="00B656C5"/>
    <w:rsid w:val="00B656FE"/>
    <w:rsid w:val="00B66018"/>
    <w:rsid w:val="00B66127"/>
    <w:rsid w:val="00B6616E"/>
    <w:rsid w:val="00B663DD"/>
    <w:rsid w:val="00B6647A"/>
    <w:rsid w:val="00B6687A"/>
    <w:rsid w:val="00B66C15"/>
    <w:rsid w:val="00B66F68"/>
    <w:rsid w:val="00B67187"/>
    <w:rsid w:val="00B6733A"/>
    <w:rsid w:val="00B6766B"/>
    <w:rsid w:val="00B67681"/>
    <w:rsid w:val="00B67741"/>
    <w:rsid w:val="00B6789A"/>
    <w:rsid w:val="00B678C3"/>
    <w:rsid w:val="00B67DD3"/>
    <w:rsid w:val="00B67FAD"/>
    <w:rsid w:val="00B7022A"/>
    <w:rsid w:val="00B7048E"/>
    <w:rsid w:val="00B705FC"/>
    <w:rsid w:val="00B70771"/>
    <w:rsid w:val="00B709B3"/>
    <w:rsid w:val="00B71188"/>
    <w:rsid w:val="00B71267"/>
    <w:rsid w:val="00B714AC"/>
    <w:rsid w:val="00B7153E"/>
    <w:rsid w:val="00B716A9"/>
    <w:rsid w:val="00B71881"/>
    <w:rsid w:val="00B71BFD"/>
    <w:rsid w:val="00B7217B"/>
    <w:rsid w:val="00B721A3"/>
    <w:rsid w:val="00B721D9"/>
    <w:rsid w:val="00B7226F"/>
    <w:rsid w:val="00B72639"/>
    <w:rsid w:val="00B72767"/>
    <w:rsid w:val="00B72948"/>
    <w:rsid w:val="00B72C26"/>
    <w:rsid w:val="00B72E2A"/>
    <w:rsid w:val="00B72F6D"/>
    <w:rsid w:val="00B72FA9"/>
    <w:rsid w:val="00B73062"/>
    <w:rsid w:val="00B7372C"/>
    <w:rsid w:val="00B738DB"/>
    <w:rsid w:val="00B73B96"/>
    <w:rsid w:val="00B73D9B"/>
    <w:rsid w:val="00B742AD"/>
    <w:rsid w:val="00B74331"/>
    <w:rsid w:val="00B7438F"/>
    <w:rsid w:val="00B74539"/>
    <w:rsid w:val="00B74605"/>
    <w:rsid w:val="00B746F9"/>
    <w:rsid w:val="00B74776"/>
    <w:rsid w:val="00B7488D"/>
    <w:rsid w:val="00B74A78"/>
    <w:rsid w:val="00B74F28"/>
    <w:rsid w:val="00B751F2"/>
    <w:rsid w:val="00B75329"/>
    <w:rsid w:val="00B7537D"/>
    <w:rsid w:val="00B75580"/>
    <w:rsid w:val="00B75AFF"/>
    <w:rsid w:val="00B7646E"/>
    <w:rsid w:val="00B7690D"/>
    <w:rsid w:val="00B76B95"/>
    <w:rsid w:val="00B76C80"/>
    <w:rsid w:val="00B76D2C"/>
    <w:rsid w:val="00B76D87"/>
    <w:rsid w:val="00B76FF0"/>
    <w:rsid w:val="00B76FF8"/>
    <w:rsid w:val="00B77025"/>
    <w:rsid w:val="00B7716C"/>
    <w:rsid w:val="00B772BB"/>
    <w:rsid w:val="00B7745A"/>
    <w:rsid w:val="00B77540"/>
    <w:rsid w:val="00B776C1"/>
    <w:rsid w:val="00B7785F"/>
    <w:rsid w:val="00B77930"/>
    <w:rsid w:val="00B77ABE"/>
    <w:rsid w:val="00B77AD5"/>
    <w:rsid w:val="00B77B91"/>
    <w:rsid w:val="00B77F3D"/>
    <w:rsid w:val="00B8005D"/>
    <w:rsid w:val="00B80091"/>
    <w:rsid w:val="00B800B1"/>
    <w:rsid w:val="00B806E9"/>
    <w:rsid w:val="00B806FD"/>
    <w:rsid w:val="00B80A15"/>
    <w:rsid w:val="00B80A20"/>
    <w:rsid w:val="00B80D12"/>
    <w:rsid w:val="00B80DB4"/>
    <w:rsid w:val="00B8104D"/>
    <w:rsid w:val="00B81080"/>
    <w:rsid w:val="00B810AC"/>
    <w:rsid w:val="00B81153"/>
    <w:rsid w:val="00B8127D"/>
    <w:rsid w:val="00B81361"/>
    <w:rsid w:val="00B8160D"/>
    <w:rsid w:val="00B816E8"/>
    <w:rsid w:val="00B81809"/>
    <w:rsid w:val="00B819DA"/>
    <w:rsid w:val="00B81AED"/>
    <w:rsid w:val="00B81F79"/>
    <w:rsid w:val="00B8224B"/>
    <w:rsid w:val="00B8252D"/>
    <w:rsid w:val="00B8275D"/>
    <w:rsid w:val="00B8278C"/>
    <w:rsid w:val="00B827B3"/>
    <w:rsid w:val="00B827BF"/>
    <w:rsid w:val="00B82949"/>
    <w:rsid w:val="00B8298E"/>
    <w:rsid w:val="00B82A42"/>
    <w:rsid w:val="00B82D59"/>
    <w:rsid w:val="00B82DCD"/>
    <w:rsid w:val="00B8308E"/>
    <w:rsid w:val="00B831ED"/>
    <w:rsid w:val="00B83334"/>
    <w:rsid w:val="00B83433"/>
    <w:rsid w:val="00B8349C"/>
    <w:rsid w:val="00B834D2"/>
    <w:rsid w:val="00B8357B"/>
    <w:rsid w:val="00B83696"/>
    <w:rsid w:val="00B83CAA"/>
    <w:rsid w:val="00B83D84"/>
    <w:rsid w:val="00B840CD"/>
    <w:rsid w:val="00B842F9"/>
    <w:rsid w:val="00B844A4"/>
    <w:rsid w:val="00B844AA"/>
    <w:rsid w:val="00B8453F"/>
    <w:rsid w:val="00B845D5"/>
    <w:rsid w:val="00B84609"/>
    <w:rsid w:val="00B84936"/>
    <w:rsid w:val="00B84B95"/>
    <w:rsid w:val="00B84CBA"/>
    <w:rsid w:val="00B85140"/>
    <w:rsid w:val="00B851D1"/>
    <w:rsid w:val="00B85228"/>
    <w:rsid w:val="00B85ABC"/>
    <w:rsid w:val="00B85E49"/>
    <w:rsid w:val="00B8616B"/>
    <w:rsid w:val="00B863F0"/>
    <w:rsid w:val="00B864C4"/>
    <w:rsid w:val="00B8659E"/>
    <w:rsid w:val="00B865D1"/>
    <w:rsid w:val="00B866B2"/>
    <w:rsid w:val="00B866CA"/>
    <w:rsid w:val="00B86739"/>
    <w:rsid w:val="00B869D6"/>
    <w:rsid w:val="00B86AA1"/>
    <w:rsid w:val="00B86EC0"/>
    <w:rsid w:val="00B86F6F"/>
    <w:rsid w:val="00B87083"/>
    <w:rsid w:val="00B87270"/>
    <w:rsid w:val="00B87385"/>
    <w:rsid w:val="00B879AB"/>
    <w:rsid w:val="00B87DBE"/>
    <w:rsid w:val="00B87EEE"/>
    <w:rsid w:val="00B87EF2"/>
    <w:rsid w:val="00B900E9"/>
    <w:rsid w:val="00B9012D"/>
    <w:rsid w:val="00B90535"/>
    <w:rsid w:val="00B90566"/>
    <w:rsid w:val="00B905E0"/>
    <w:rsid w:val="00B90619"/>
    <w:rsid w:val="00B908E0"/>
    <w:rsid w:val="00B909A7"/>
    <w:rsid w:val="00B90E70"/>
    <w:rsid w:val="00B90F66"/>
    <w:rsid w:val="00B90FC6"/>
    <w:rsid w:val="00B912AA"/>
    <w:rsid w:val="00B91520"/>
    <w:rsid w:val="00B915F5"/>
    <w:rsid w:val="00B916D6"/>
    <w:rsid w:val="00B918BD"/>
    <w:rsid w:val="00B91916"/>
    <w:rsid w:val="00B919E1"/>
    <w:rsid w:val="00B91A7A"/>
    <w:rsid w:val="00B91AE0"/>
    <w:rsid w:val="00B91BCC"/>
    <w:rsid w:val="00B91E81"/>
    <w:rsid w:val="00B91FAF"/>
    <w:rsid w:val="00B9203D"/>
    <w:rsid w:val="00B92130"/>
    <w:rsid w:val="00B9226D"/>
    <w:rsid w:val="00B9240F"/>
    <w:rsid w:val="00B9269C"/>
    <w:rsid w:val="00B92828"/>
    <w:rsid w:val="00B9292D"/>
    <w:rsid w:val="00B92A1F"/>
    <w:rsid w:val="00B92B74"/>
    <w:rsid w:val="00B92E06"/>
    <w:rsid w:val="00B92E14"/>
    <w:rsid w:val="00B92F25"/>
    <w:rsid w:val="00B92F4B"/>
    <w:rsid w:val="00B92FDC"/>
    <w:rsid w:val="00B9305E"/>
    <w:rsid w:val="00B9313C"/>
    <w:rsid w:val="00B93340"/>
    <w:rsid w:val="00B93405"/>
    <w:rsid w:val="00B93600"/>
    <w:rsid w:val="00B93637"/>
    <w:rsid w:val="00B93767"/>
    <w:rsid w:val="00B9388F"/>
    <w:rsid w:val="00B93B72"/>
    <w:rsid w:val="00B93F6C"/>
    <w:rsid w:val="00B94007"/>
    <w:rsid w:val="00B945FA"/>
    <w:rsid w:val="00B948DA"/>
    <w:rsid w:val="00B94CD2"/>
    <w:rsid w:val="00B95341"/>
    <w:rsid w:val="00B9536A"/>
    <w:rsid w:val="00B953FA"/>
    <w:rsid w:val="00B95AB0"/>
    <w:rsid w:val="00B95C70"/>
    <w:rsid w:val="00B95DBF"/>
    <w:rsid w:val="00B95E24"/>
    <w:rsid w:val="00B96224"/>
    <w:rsid w:val="00B9626C"/>
    <w:rsid w:val="00B962F3"/>
    <w:rsid w:val="00B96418"/>
    <w:rsid w:val="00B9649D"/>
    <w:rsid w:val="00B96679"/>
    <w:rsid w:val="00B96C70"/>
    <w:rsid w:val="00B96D4F"/>
    <w:rsid w:val="00B96D54"/>
    <w:rsid w:val="00B96ED9"/>
    <w:rsid w:val="00B97104"/>
    <w:rsid w:val="00B977B6"/>
    <w:rsid w:val="00B97934"/>
    <w:rsid w:val="00B97A1F"/>
    <w:rsid w:val="00B97A26"/>
    <w:rsid w:val="00B97A7A"/>
    <w:rsid w:val="00B97D6A"/>
    <w:rsid w:val="00B97D76"/>
    <w:rsid w:val="00B97E46"/>
    <w:rsid w:val="00BA01F4"/>
    <w:rsid w:val="00BA0325"/>
    <w:rsid w:val="00BA03BD"/>
    <w:rsid w:val="00BA04CC"/>
    <w:rsid w:val="00BA0564"/>
    <w:rsid w:val="00BA070E"/>
    <w:rsid w:val="00BA083E"/>
    <w:rsid w:val="00BA08F2"/>
    <w:rsid w:val="00BA0A5E"/>
    <w:rsid w:val="00BA0BB1"/>
    <w:rsid w:val="00BA0D70"/>
    <w:rsid w:val="00BA1112"/>
    <w:rsid w:val="00BA12C3"/>
    <w:rsid w:val="00BA1432"/>
    <w:rsid w:val="00BA15B9"/>
    <w:rsid w:val="00BA1913"/>
    <w:rsid w:val="00BA198C"/>
    <w:rsid w:val="00BA1C33"/>
    <w:rsid w:val="00BA1DA0"/>
    <w:rsid w:val="00BA1DF1"/>
    <w:rsid w:val="00BA1F19"/>
    <w:rsid w:val="00BA1FBE"/>
    <w:rsid w:val="00BA23F6"/>
    <w:rsid w:val="00BA242D"/>
    <w:rsid w:val="00BA246A"/>
    <w:rsid w:val="00BA27FC"/>
    <w:rsid w:val="00BA3350"/>
    <w:rsid w:val="00BA388A"/>
    <w:rsid w:val="00BA3A40"/>
    <w:rsid w:val="00BA3FED"/>
    <w:rsid w:val="00BA401F"/>
    <w:rsid w:val="00BA424C"/>
    <w:rsid w:val="00BA43C9"/>
    <w:rsid w:val="00BA48DE"/>
    <w:rsid w:val="00BA4950"/>
    <w:rsid w:val="00BA4A43"/>
    <w:rsid w:val="00BA4AC6"/>
    <w:rsid w:val="00BA4CD6"/>
    <w:rsid w:val="00BA4CFB"/>
    <w:rsid w:val="00BA4D1B"/>
    <w:rsid w:val="00BA5729"/>
    <w:rsid w:val="00BA578E"/>
    <w:rsid w:val="00BA5CD2"/>
    <w:rsid w:val="00BA5CF4"/>
    <w:rsid w:val="00BA5E0C"/>
    <w:rsid w:val="00BA5EA4"/>
    <w:rsid w:val="00BA5F47"/>
    <w:rsid w:val="00BA615C"/>
    <w:rsid w:val="00BA62AC"/>
    <w:rsid w:val="00BA650B"/>
    <w:rsid w:val="00BA6B0A"/>
    <w:rsid w:val="00BA6C68"/>
    <w:rsid w:val="00BA7008"/>
    <w:rsid w:val="00BA7068"/>
    <w:rsid w:val="00BA71B4"/>
    <w:rsid w:val="00BA7218"/>
    <w:rsid w:val="00BA73E5"/>
    <w:rsid w:val="00BA73F4"/>
    <w:rsid w:val="00BA78BA"/>
    <w:rsid w:val="00BA7E56"/>
    <w:rsid w:val="00BB00AA"/>
    <w:rsid w:val="00BB00FE"/>
    <w:rsid w:val="00BB046D"/>
    <w:rsid w:val="00BB04FF"/>
    <w:rsid w:val="00BB0673"/>
    <w:rsid w:val="00BB09BC"/>
    <w:rsid w:val="00BB0A06"/>
    <w:rsid w:val="00BB0B5D"/>
    <w:rsid w:val="00BB0F4D"/>
    <w:rsid w:val="00BB1071"/>
    <w:rsid w:val="00BB108B"/>
    <w:rsid w:val="00BB110B"/>
    <w:rsid w:val="00BB136B"/>
    <w:rsid w:val="00BB15F4"/>
    <w:rsid w:val="00BB1694"/>
    <w:rsid w:val="00BB1907"/>
    <w:rsid w:val="00BB19A9"/>
    <w:rsid w:val="00BB1B4D"/>
    <w:rsid w:val="00BB2156"/>
    <w:rsid w:val="00BB2193"/>
    <w:rsid w:val="00BB2283"/>
    <w:rsid w:val="00BB22CB"/>
    <w:rsid w:val="00BB239D"/>
    <w:rsid w:val="00BB24FC"/>
    <w:rsid w:val="00BB2559"/>
    <w:rsid w:val="00BB26D0"/>
    <w:rsid w:val="00BB27C6"/>
    <w:rsid w:val="00BB2883"/>
    <w:rsid w:val="00BB29BF"/>
    <w:rsid w:val="00BB2B37"/>
    <w:rsid w:val="00BB2CC6"/>
    <w:rsid w:val="00BB30FF"/>
    <w:rsid w:val="00BB3306"/>
    <w:rsid w:val="00BB33C2"/>
    <w:rsid w:val="00BB3442"/>
    <w:rsid w:val="00BB38EA"/>
    <w:rsid w:val="00BB3C76"/>
    <w:rsid w:val="00BB3EB4"/>
    <w:rsid w:val="00BB4212"/>
    <w:rsid w:val="00BB4403"/>
    <w:rsid w:val="00BB46BF"/>
    <w:rsid w:val="00BB4858"/>
    <w:rsid w:val="00BB4A8C"/>
    <w:rsid w:val="00BB4CCF"/>
    <w:rsid w:val="00BB4E88"/>
    <w:rsid w:val="00BB4E8F"/>
    <w:rsid w:val="00BB4ECF"/>
    <w:rsid w:val="00BB4F1C"/>
    <w:rsid w:val="00BB4F35"/>
    <w:rsid w:val="00BB553A"/>
    <w:rsid w:val="00BB5564"/>
    <w:rsid w:val="00BB5576"/>
    <w:rsid w:val="00BB55B4"/>
    <w:rsid w:val="00BB581B"/>
    <w:rsid w:val="00BB5830"/>
    <w:rsid w:val="00BB58F8"/>
    <w:rsid w:val="00BB5B64"/>
    <w:rsid w:val="00BB5EB3"/>
    <w:rsid w:val="00BB5F9B"/>
    <w:rsid w:val="00BB6302"/>
    <w:rsid w:val="00BB633D"/>
    <w:rsid w:val="00BB65E7"/>
    <w:rsid w:val="00BB663F"/>
    <w:rsid w:val="00BB6664"/>
    <w:rsid w:val="00BB66CA"/>
    <w:rsid w:val="00BB6794"/>
    <w:rsid w:val="00BB69E6"/>
    <w:rsid w:val="00BB6A9F"/>
    <w:rsid w:val="00BB6BCA"/>
    <w:rsid w:val="00BB6D89"/>
    <w:rsid w:val="00BB6EA6"/>
    <w:rsid w:val="00BB6F54"/>
    <w:rsid w:val="00BB7114"/>
    <w:rsid w:val="00BB748D"/>
    <w:rsid w:val="00BB7652"/>
    <w:rsid w:val="00BB7EEF"/>
    <w:rsid w:val="00BB7F93"/>
    <w:rsid w:val="00BC0005"/>
    <w:rsid w:val="00BC001B"/>
    <w:rsid w:val="00BC02EA"/>
    <w:rsid w:val="00BC0561"/>
    <w:rsid w:val="00BC0766"/>
    <w:rsid w:val="00BC082A"/>
    <w:rsid w:val="00BC0B24"/>
    <w:rsid w:val="00BC0DBD"/>
    <w:rsid w:val="00BC0E3E"/>
    <w:rsid w:val="00BC0EF4"/>
    <w:rsid w:val="00BC0FF3"/>
    <w:rsid w:val="00BC1472"/>
    <w:rsid w:val="00BC1862"/>
    <w:rsid w:val="00BC18D1"/>
    <w:rsid w:val="00BC1A6E"/>
    <w:rsid w:val="00BC1ACB"/>
    <w:rsid w:val="00BC1B76"/>
    <w:rsid w:val="00BC1CE1"/>
    <w:rsid w:val="00BC1D2F"/>
    <w:rsid w:val="00BC1D41"/>
    <w:rsid w:val="00BC1E0E"/>
    <w:rsid w:val="00BC1E78"/>
    <w:rsid w:val="00BC1FCB"/>
    <w:rsid w:val="00BC208F"/>
    <w:rsid w:val="00BC216C"/>
    <w:rsid w:val="00BC2977"/>
    <w:rsid w:val="00BC2A15"/>
    <w:rsid w:val="00BC2A64"/>
    <w:rsid w:val="00BC2BD8"/>
    <w:rsid w:val="00BC2BF1"/>
    <w:rsid w:val="00BC2C0F"/>
    <w:rsid w:val="00BC3245"/>
    <w:rsid w:val="00BC35F0"/>
    <w:rsid w:val="00BC367B"/>
    <w:rsid w:val="00BC3A29"/>
    <w:rsid w:val="00BC3A4D"/>
    <w:rsid w:val="00BC3A90"/>
    <w:rsid w:val="00BC3B85"/>
    <w:rsid w:val="00BC3B88"/>
    <w:rsid w:val="00BC3CCE"/>
    <w:rsid w:val="00BC3E8D"/>
    <w:rsid w:val="00BC41B4"/>
    <w:rsid w:val="00BC452B"/>
    <w:rsid w:val="00BC47FA"/>
    <w:rsid w:val="00BC48C2"/>
    <w:rsid w:val="00BC4F8A"/>
    <w:rsid w:val="00BC504D"/>
    <w:rsid w:val="00BC5061"/>
    <w:rsid w:val="00BC50AA"/>
    <w:rsid w:val="00BC5372"/>
    <w:rsid w:val="00BC541E"/>
    <w:rsid w:val="00BC5447"/>
    <w:rsid w:val="00BC5724"/>
    <w:rsid w:val="00BC582C"/>
    <w:rsid w:val="00BC588E"/>
    <w:rsid w:val="00BC5AF5"/>
    <w:rsid w:val="00BC5B89"/>
    <w:rsid w:val="00BC5DE1"/>
    <w:rsid w:val="00BC5EB0"/>
    <w:rsid w:val="00BC6135"/>
    <w:rsid w:val="00BC61AA"/>
    <w:rsid w:val="00BC6262"/>
    <w:rsid w:val="00BC6628"/>
    <w:rsid w:val="00BC66A1"/>
    <w:rsid w:val="00BC66A9"/>
    <w:rsid w:val="00BC6C1B"/>
    <w:rsid w:val="00BC6E9E"/>
    <w:rsid w:val="00BC703D"/>
    <w:rsid w:val="00BC721C"/>
    <w:rsid w:val="00BC7362"/>
    <w:rsid w:val="00BC75DF"/>
    <w:rsid w:val="00BC7825"/>
    <w:rsid w:val="00BC7915"/>
    <w:rsid w:val="00BC79A7"/>
    <w:rsid w:val="00BC7A40"/>
    <w:rsid w:val="00BC7AE1"/>
    <w:rsid w:val="00BC7E8F"/>
    <w:rsid w:val="00BC7EA1"/>
    <w:rsid w:val="00BC7EC1"/>
    <w:rsid w:val="00BD0237"/>
    <w:rsid w:val="00BD031C"/>
    <w:rsid w:val="00BD03EE"/>
    <w:rsid w:val="00BD08EC"/>
    <w:rsid w:val="00BD0992"/>
    <w:rsid w:val="00BD0A98"/>
    <w:rsid w:val="00BD0ADB"/>
    <w:rsid w:val="00BD0B34"/>
    <w:rsid w:val="00BD0E5B"/>
    <w:rsid w:val="00BD0FFE"/>
    <w:rsid w:val="00BD123F"/>
    <w:rsid w:val="00BD133D"/>
    <w:rsid w:val="00BD1389"/>
    <w:rsid w:val="00BD1500"/>
    <w:rsid w:val="00BD1589"/>
    <w:rsid w:val="00BD172C"/>
    <w:rsid w:val="00BD1792"/>
    <w:rsid w:val="00BD1A29"/>
    <w:rsid w:val="00BD1ABB"/>
    <w:rsid w:val="00BD1AC4"/>
    <w:rsid w:val="00BD1B2D"/>
    <w:rsid w:val="00BD1C3D"/>
    <w:rsid w:val="00BD2742"/>
    <w:rsid w:val="00BD2766"/>
    <w:rsid w:val="00BD2926"/>
    <w:rsid w:val="00BD299E"/>
    <w:rsid w:val="00BD2A5C"/>
    <w:rsid w:val="00BD2AE5"/>
    <w:rsid w:val="00BD2C5F"/>
    <w:rsid w:val="00BD2D35"/>
    <w:rsid w:val="00BD2E77"/>
    <w:rsid w:val="00BD302D"/>
    <w:rsid w:val="00BD30CC"/>
    <w:rsid w:val="00BD32B6"/>
    <w:rsid w:val="00BD34DB"/>
    <w:rsid w:val="00BD3819"/>
    <w:rsid w:val="00BD3B4D"/>
    <w:rsid w:val="00BD3EAD"/>
    <w:rsid w:val="00BD3EC2"/>
    <w:rsid w:val="00BD412C"/>
    <w:rsid w:val="00BD41B0"/>
    <w:rsid w:val="00BD4327"/>
    <w:rsid w:val="00BD44B6"/>
    <w:rsid w:val="00BD480C"/>
    <w:rsid w:val="00BD4B10"/>
    <w:rsid w:val="00BD4C67"/>
    <w:rsid w:val="00BD4CC2"/>
    <w:rsid w:val="00BD4CED"/>
    <w:rsid w:val="00BD4EE8"/>
    <w:rsid w:val="00BD4F99"/>
    <w:rsid w:val="00BD5101"/>
    <w:rsid w:val="00BD5375"/>
    <w:rsid w:val="00BD5397"/>
    <w:rsid w:val="00BD53A6"/>
    <w:rsid w:val="00BD5C3F"/>
    <w:rsid w:val="00BD5CEA"/>
    <w:rsid w:val="00BD5E45"/>
    <w:rsid w:val="00BD64AF"/>
    <w:rsid w:val="00BD6552"/>
    <w:rsid w:val="00BD65DA"/>
    <w:rsid w:val="00BD66D6"/>
    <w:rsid w:val="00BD6CD9"/>
    <w:rsid w:val="00BD6D6D"/>
    <w:rsid w:val="00BD7023"/>
    <w:rsid w:val="00BD720C"/>
    <w:rsid w:val="00BD7317"/>
    <w:rsid w:val="00BD732A"/>
    <w:rsid w:val="00BD7F8E"/>
    <w:rsid w:val="00BE00B5"/>
    <w:rsid w:val="00BE02B3"/>
    <w:rsid w:val="00BE050B"/>
    <w:rsid w:val="00BE0590"/>
    <w:rsid w:val="00BE080D"/>
    <w:rsid w:val="00BE0AB8"/>
    <w:rsid w:val="00BE0E8B"/>
    <w:rsid w:val="00BE0FB8"/>
    <w:rsid w:val="00BE14A0"/>
    <w:rsid w:val="00BE1866"/>
    <w:rsid w:val="00BE19F0"/>
    <w:rsid w:val="00BE1D5A"/>
    <w:rsid w:val="00BE1E31"/>
    <w:rsid w:val="00BE1F26"/>
    <w:rsid w:val="00BE21BC"/>
    <w:rsid w:val="00BE2249"/>
    <w:rsid w:val="00BE248C"/>
    <w:rsid w:val="00BE2593"/>
    <w:rsid w:val="00BE26BD"/>
    <w:rsid w:val="00BE27F3"/>
    <w:rsid w:val="00BE2CD1"/>
    <w:rsid w:val="00BE3451"/>
    <w:rsid w:val="00BE3506"/>
    <w:rsid w:val="00BE3AE6"/>
    <w:rsid w:val="00BE3CA2"/>
    <w:rsid w:val="00BE3E18"/>
    <w:rsid w:val="00BE3FAB"/>
    <w:rsid w:val="00BE4A40"/>
    <w:rsid w:val="00BE53DF"/>
    <w:rsid w:val="00BE54CF"/>
    <w:rsid w:val="00BE5604"/>
    <w:rsid w:val="00BE5642"/>
    <w:rsid w:val="00BE5713"/>
    <w:rsid w:val="00BE58BD"/>
    <w:rsid w:val="00BE5911"/>
    <w:rsid w:val="00BE5B3A"/>
    <w:rsid w:val="00BE5BC0"/>
    <w:rsid w:val="00BE5D30"/>
    <w:rsid w:val="00BE5FB5"/>
    <w:rsid w:val="00BE601E"/>
    <w:rsid w:val="00BE6056"/>
    <w:rsid w:val="00BE61E0"/>
    <w:rsid w:val="00BE6434"/>
    <w:rsid w:val="00BE65A9"/>
    <w:rsid w:val="00BE66CD"/>
    <w:rsid w:val="00BE6749"/>
    <w:rsid w:val="00BE6796"/>
    <w:rsid w:val="00BE680A"/>
    <w:rsid w:val="00BE69C2"/>
    <w:rsid w:val="00BE6B3F"/>
    <w:rsid w:val="00BE6C29"/>
    <w:rsid w:val="00BE6D12"/>
    <w:rsid w:val="00BE6EFA"/>
    <w:rsid w:val="00BE6F03"/>
    <w:rsid w:val="00BE70B9"/>
    <w:rsid w:val="00BE7245"/>
    <w:rsid w:val="00BE72C3"/>
    <w:rsid w:val="00BE72D3"/>
    <w:rsid w:val="00BE7360"/>
    <w:rsid w:val="00BE7568"/>
    <w:rsid w:val="00BE7683"/>
    <w:rsid w:val="00BE76AE"/>
    <w:rsid w:val="00BE7A58"/>
    <w:rsid w:val="00BE7A98"/>
    <w:rsid w:val="00BE7AED"/>
    <w:rsid w:val="00BE7B51"/>
    <w:rsid w:val="00BE7B9F"/>
    <w:rsid w:val="00BE7D35"/>
    <w:rsid w:val="00BE7E45"/>
    <w:rsid w:val="00BE7F2B"/>
    <w:rsid w:val="00BF02C3"/>
    <w:rsid w:val="00BF05DE"/>
    <w:rsid w:val="00BF0784"/>
    <w:rsid w:val="00BF0A9D"/>
    <w:rsid w:val="00BF0DAE"/>
    <w:rsid w:val="00BF10B7"/>
    <w:rsid w:val="00BF114E"/>
    <w:rsid w:val="00BF1401"/>
    <w:rsid w:val="00BF1480"/>
    <w:rsid w:val="00BF1651"/>
    <w:rsid w:val="00BF1A35"/>
    <w:rsid w:val="00BF1BD7"/>
    <w:rsid w:val="00BF1CA3"/>
    <w:rsid w:val="00BF1D73"/>
    <w:rsid w:val="00BF2078"/>
    <w:rsid w:val="00BF225C"/>
    <w:rsid w:val="00BF26BE"/>
    <w:rsid w:val="00BF26C3"/>
    <w:rsid w:val="00BF2708"/>
    <w:rsid w:val="00BF2803"/>
    <w:rsid w:val="00BF2D63"/>
    <w:rsid w:val="00BF33AD"/>
    <w:rsid w:val="00BF34E7"/>
    <w:rsid w:val="00BF3777"/>
    <w:rsid w:val="00BF3914"/>
    <w:rsid w:val="00BF3A01"/>
    <w:rsid w:val="00BF3BF6"/>
    <w:rsid w:val="00BF3EC6"/>
    <w:rsid w:val="00BF48F4"/>
    <w:rsid w:val="00BF4B98"/>
    <w:rsid w:val="00BF4DE8"/>
    <w:rsid w:val="00BF4FE8"/>
    <w:rsid w:val="00BF5088"/>
    <w:rsid w:val="00BF521E"/>
    <w:rsid w:val="00BF5268"/>
    <w:rsid w:val="00BF5342"/>
    <w:rsid w:val="00BF538E"/>
    <w:rsid w:val="00BF54EE"/>
    <w:rsid w:val="00BF55D6"/>
    <w:rsid w:val="00BF5702"/>
    <w:rsid w:val="00BF579F"/>
    <w:rsid w:val="00BF580D"/>
    <w:rsid w:val="00BF581D"/>
    <w:rsid w:val="00BF592D"/>
    <w:rsid w:val="00BF5A3F"/>
    <w:rsid w:val="00BF5EF0"/>
    <w:rsid w:val="00BF607A"/>
    <w:rsid w:val="00BF63C4"/>
    <w:rsid w:val="00BF659C"/>
    <w:rsid w:val="00BF67EF"/>
    <w:rsid w:val="00BF68A0"/>
    <w:rsid w:val="00BF68D9"/>
    <w:rsid w:val="00BF6B12"/>
    <w:rsid w:val="00BF6B85"/>
    <w:rsid w:val="00BF721B"/>
    <w:rsid w:val="00BF727A"/>
    <w:rsid w:val="00BF73F0"/>
    <w:rsid w:val="00BF744E"/>
    <w:rsid w:val="00BF7780"/>
    <w:rsid w:val="00BF7813"/>
    <w:rsid w:val="00BF7845"/>
    <w:rsid w:val="00BF7865"/>
    <w:rsid w:val="00BF7C8B"/>
    <w:rsid w:val="00C0000C"/>
    <w:rsid w:val="00C000C8"/>
    <w:rsid w:val="00C0046A"/>
    <w:rsid w:val="00C0079C"/>
    <w:rsid w:val="00C0083C"/>
    <w:rsid w:val="00C009F0"/>
    <w:rsid w:val="00C010A8"/>
    <w:rsid w:val="00C0141D"/>
    <w:rsid w:val="00C014DE"/>
    <w:rsid w:val="00C0152B"/>
    <w:rsid w:val="00C0164A"/>
    <w:rsid w:val="00C017BF"/>
    <w:rsid w:val="00C019FC"/>
    <w:rsid w:val="00C01B0B"/>
    <w:rsid w:val="00C01E7D"/>
    <w:rsid w:val="00C01EBD"/>
    <w:rsid w:val="00C01F1E"/>
    <w:rsid w:val="00C02001"/>
    <w:rsid w:val="00C0202B"/>
    <w:rsid w:val="00C02049"/>
    <w:rsid w:val="00C021BB"/>
    <w:rsid w:val="00C021EB"/>
    <w:rsid w:val="00C02299"/>
    <w:rsid w:val="00C0240F"/>
    <w:rsid w:val="00C029EA"/>
    <w:rsid w:val="00C02A20"/>
    <w:rsid w:val="00C02B39"/>
    <w:rsid w:val="00C02B4F"/>
    <w:rsid w:val="00C02DE3"/>
    <w:rsid w:val="00C02ECB"/>
    <w:rsid w:val="00C02FE1"/>
    <w:rsid w:val="00C03012"/>
    <w:rsid w:val="00C036E8"/>
    <w:rsid w:val="00C0371A"/>
    <w:rsid w:val="00C0373D"/>
    <w:rsid w:val="00C03DA6"/>
    <w:rsid w:val="00C03EA6"/>
    <w:rsid w:val="00C043A9"/>
    <w:rsid w:val="00C0450D"/>
    <w:rsid w:val="00C0457A"/>
    <w:rsid w:val="00C04615"/>
    <w:rsid w:val="00C0469C"/>
    <w:rsid w:val="00C04834"/>
    <w:rsid w:val="00C049E2"/>
    <w:rsid w:val="00C04B79"/>
    <w:rsid w:val="00C04C83"/>
    <w:rsid w:val="00C04CF5"/>
    <w:rsid w:val="00C04CFA"/>
    <w:rsid w:val="00C04E20"/>
    <w:rsid w:val="00C04E95"/>
    <w:rsid w:val="00C051D9"/>
    <w:rsid w:val="00C0525D"/>
    <w:rsid w:val="00C0558B"/>
    <w:rsid w:val="00C05613"/>
    <w:rsid w:val="00C057EE"/>
    <w:rsid w:val="00C058D4"/>
    <w:rsid w:val="00C05A1B"/>
    <w:rsid w:val="00C05B9C"/>
    <w:rsid w:val="00C05BE5"/>
    <w:rsid w:val="00C05C4E"/>
    <w:rsid w:val="00C05CB8"/>
    <w:rsid w:val="00C05E55"/>
    <w:rsid w:val="00C0606C"/>
    <w:rsid w:val="00C06408"/>
    <w:rsid w:val="00C06416"/>
    <w:rsid w:val="00C064A7"/>
    <w:rsid w:val="00C06508"/>
    <w:rsid w:val="00C066D3"/>
    <w:rsid w:val="00C06CFA"/>
    <w:rsid w:val="00C06F4D"/>
    <w:rsid w:val="00C0719D"/>
    <w:rsid w:val="00C074E0"/>
    <w:rsid w:val="00C076D3"/>
    <w:rsid w:val="00C0792A"/>
    <w:rsid w:val="00C07B21"/>
    <w:rsid w:val="00C07C03"/>
    <w:rsid w:val="00C07C0E"/>
    <w:rsid w:val="00C07DD9"/>
    <w:rsid w:val="00C07F1C"/>
    <w:rsid w:val="00C10462"/>
    <w:rsid w:val="00C106BA"/>
    <w:rsid w:val="00C10792"/>
    <w:rsid w:val="00C108D4"/>
    <w:rsid w:val="00C10B90"/>
    <w:rsid w:val="00C10DC1"/>
    <w:rsid w:val="00C112DF"/>
    <w:rsid w:val="00C1166D"/>
    <w:rsid w:val="00C119EF"/>
    <w:rsid w:val="00C11AAC"/>
    <w:rsid w:val="00C11D8F"/>
    <w:rsid w:val="00C11E99"/>
    <w:rsid w:val="00C11EE1"/>
    <w:rsid w:val="00C12574"/>
    <w:rsid w:val="00C125F2"/>
    <w:rsid w:val="00C12A56"/>
    <w:rsid w:val="00C12BF3"/>
    <w:rsid w:val="00C12C47"/>
    <w:rsid w:val="00C12C7C"/>
    <w:rsid w:val="00C12DE2"/>
    <w:rsid w:val="00C12E59"/>
    <w:rsid w:val="00C12E7E"/>
    <w:rsid w:val="00C12FEB"/>
    <w:rsid w:val="00C13236"/>
    <w:rsid w:val="00C136F8"/>
    <w:rsid w:val="00C138B0"/>
    <w:rsid w:val="00C138F3"/>
    <w:rsid w:val="00C13A74"/>
    <w:rsid w:val="00C13C45"/>
    <w:rsid w:val="00C13CAC"/>
    <w:rsid w:val="00C13F6C"/>
    <w:rsid w:val="00C13F9E"/>
    <w:rsid w:val="00C143A3"/>
    <w:rsid w:val="00C14479"/>
    <w:rsid w:val="00C144BD"/>
    <w:rsid w:val="00C145AF"/>
    <w:rsid w:val="00C14A4D"/>
    <w:rsid w:val="00C14AE3"/>
    <w:rsid w:val="00C14B86"/>
    <w:rsid w:val="00C14E0D"/>
    <w:rsid w:val="00C14FE6"/>
    <w:rsid w:val="00C14FF4"/>
    <w:rsid w:val="00C150F4"/>
    <w:rsid w:val="00C15354"/>
    <w:rsid w:val="00C153EC"/>
    <w:rsid w:val="00C1563D"/>
    <w:rsid w:val="00C157A3"/>
    <w:rsid w:val="00C15828"/>
    <w:rsid w:val="00C15B14"/>
    <w:rsid w:val="00C15D1E"/>
    <w:rsid w:val="00C15F1E"/>
    <w:rsid w:val="00C16276"/>
    <w:rsid w:val="00C1649C"/>
    <w:rsid w:val="00C16745"/>
    <w:rsid w:val="00C16AAA"/>
    <w:rsid w:val="00C16CBF"/>
    <w:rsid w:val="00C176E9"/>
    <w:rsid w:val="00C178E6"/>
    <w:rsid w:val="00C179EB"/>
    <w:rsid w:val="00C17EA5"/>
    <w:rsid w:val="00C17FC3"/>
    <w:rsid w:val="00C17FF4"/>
    <w:rsid w:val="00C2012B"/>
    <w:rsid w:val="00C206A9"/>
    <w:rsid w:val="00C20794"/>
    <w:rsid w:val="00C2081E"/>
    <w:rsid w:val="00C20C68"/>
    <w:rsid w:val="00C20D4D"/>
    <w:rsid w:val="00C2107D"/>
    <w:rsid w:val="00C2123D"/>
    <w:rsid w:val="00C2156B"/>
    <w:rsid w:val="00C21875"/>
    <w:rsid w:val="00C21BBD"/>
    <w:rsid w:val="00C21EB2"/>
    <w:rsid w:val="00C22008"/>
    <w:rsid w:val="00C220E4"/>
    <w:rsid w:val="00C224D9"/>
    <w:rsid w:val="00C22617"/>
    <w:rsid w:val="00C22636"/>
    <w:rsid w:val="00C22689"/>
    <w:rsid w:val="00C2269F"/>
    <w:rsid w:val="00C2272E"/>
    <w:rsid w:val="00C22858"/>
    <w:rsid w:val="00C229AA"/>
    <w:rsid w:val="00C22D3C"/>
    <w:rsid w:val="00C22E1B"/>
    <w:rsid w:val="00C22E2A"/>
    <w:rsid w:val="00C23572"/>
    <w:rsid w:val="00C236CF"/>
    <w:rsid w:val="00C23A73"/>
    <w:rsid w:val="00C23C0D"/>
    <w:rsid w:val="00C23CB8"/>
    <w:rsid w:val="00C23DDF"/>
    <w:rsid w:val="00C23EE3"/>
    <w:rsid w:val="00C240AF"/>
    <w:rsid w:val="00C245B1"/>
    <w:rsid w:val="00C24672"/>
    <w:rsid w:val="00C246EA"/>
    <w:rsid w:val="00C247C0"/>
    <w:rsid w:val="00C248A8"/>
    <w:rsid w:val="00C250CC"/>
    <w:rsid w:val="00C253D2"/>
    <w:rsid w:val="00C25A2D"/>
    <w:rsid w:val="00C25EFB"/>
    <w:rsid w:val="00C26018"/>
    <w:rsid w:val="00C267F3"/>
    <w:rsid w:val="00C2684E"/>
    <w:rsid w:val="00C26B1C"/>
    <w:rsid w:val="00C26BBA"/>
    <w:rsid w:val="00C26D6D"/>
    <w:rsid w:val="00C26E34"/>
    <w:rsid w:val="00C27281"/>
    <w:rsid w:val="00C27591"/>
    <w:rsid w:val="00C27629"/>
    <w:rsid w:val="00C27709"/>
    <w:rsid w:val="00C2770E"/>
    <w:rsid w:val="00C27940"/>
    <w:rsid w:val="00C27991"/>
    <w:rsid w:val="00C27E1F"/>
    <w:rsid w:val="00C301EE"/>
    <w:rsid w:val="00C30210"/>
    <w:rsid w:val="00C302AB"/>
    <w:rsid w:val="00C3036C"/>
    <w:rsid w:val="00C3060C"/>
    <w:rsid w:val="00C308C7"/>
    <w:rsid w:val="00C309F2"/>
    <w:rsid w:val="00C30A20"/>
    <w:rsid w:val="00C30AE7"/>
    <w:rsid w:val="00C30C25"/>
    <w:rsid w:val="00C30D7D"/>
    <w:rsid w:val="00C30DE6"/>
    <w:rsid w:val="00C31173"/>
    <w:rsid w:val="00C312DF"/>
    <w:rsid w:val="00C3141B"/>
    <w:rsid w:val="00C31501"/>
    <w:rsid w:val="00C315AB"/>
    <w:rsid w:val="00C316DD"/>
    <w:rsid w:val="00C31DE7"/>
    <w:rsid w:val="00C31E10"/>
    <w:rsid w:val="00C320B7"/>
    <w:rsid w:val="00C32243"/>
    <w:rsid w:val="00C322D1"/>
    <w:rsid w:val="00C3252A"/>
    <w:rsid w:val="00C325BB"/>
    <w:rsid w:val="00C32B4B"/>
    <w:rsid w:val="00C32D32"/>
    <w:rsid w:val="00C32D73"/>
    <w:rsid w:val="00C32E4D"/>
    <w:rsid w:val="00C32EBE"/>
    <w:rsid w:val="00C330BF"/>
    <w:rsid w:val="00C330E2"/>
    <w:rsid w:val="00C3389E"/>
    <w:rsid w:val="00C33C65"/>
    <w:rsid w:val="00C33CAC"/>
    <w:rsid w:val="00C33D2E"/>
    <w:rsid w:val="00C34157"/>
    <w:rsid w:val="00C34406"/>
    <w:rsid w:val="00C34540"/>
    <w:rsid w:val="00C3457D"/>
    <w:rsid w:val="00C3459C"/>
    <w:rsid w:val="00C3490F"/>
    <w:rsid w:val="00C3494C"/>
    <w:rsid w:val="00C34ADF"/>
    <w:rsid w:val="00C34B1A"/>
    <w:rsid w:val="00C34B49"/>
    <w:rsid w:val="00C34BC4"/>
    <w:rsid w:val="00C35562"/>
    <w:rsid w:val="00C3571B"/>
    <w:rsid w:val="00C35744"/>
    <w:rsid w:val="00C35AA4"/>
    <w:rsid w:val="00C35B2C"/>
    <w:rsid w:val="00C35E70"/>
    <w:rsid w:val="00C360CA"/>
    <w:rsid w:val="00C36143"/>
    <w:rsid w:val="00C361B3"/>
    <w:rsid w:val="00C36550"/>
    <w:rsid w:val="00C367C7"/>
    <w:rsid w:val="00C367EC"/>
    <w:rsid w:val="00C36963"/>
    <w:rsid w:val="00C369A6"/>
    <w:rsid w:val="00C369AA"/>
    <w:rsid w:val="00C36A9A"/>
    <w:rsid w:val="00C36AD2"/>
    <w:rsid w:val="00C36B32"/>
    <w:rsid w:val="00C36C43"/>
    <w:rsid w:val="00C36CE4"/>
    <w:rsid w:val="00C37096"/>
    <w:rsid w:val="00C3709C"/>
    <w:rsid w:val="00C370AD"/>
    <w:rsid w:val="00C3715C"/>
    <w:rsid w:val="00C37397"/>
    <w:rsid w:val="00C373A9"/>
    <w:rsid w:val="00C3743B"/>
    <w:rsid w:val="00C374D6"/>
    <w:rsid w:val="00C37618"/>
    <w:rsid w:val="00C37689"/>
    <w:rsid w:val="00C37C3A"/>
    <w:rsid w:val="00C37D11"/>
    <w:rsid w:val="00C37D38"/>
    <w:rsid w:val="00C37FED"/>
    <w:rsid w:val="00C406A2"/>
    <w:rsid w:val="00C40A33"/>
    <w:rsid w:val="00C40B04"/>
    <w:rsid w:val="00C40C5C"/>
    <w:rsid w:val="00C40E4D"/>
    <w:rsid w:val="00C40E78"/>
    <w:rsid w:val="00C412CD"/>
    <w:rsid w:val="00C41407"/>
    <w:rsid w:val="00C41557"/>
    <w:rsid w:val="00C41A77"/>
    <w:rsid w:val="00C41F9B"/>
    <w:rsid w:val="00C429B4"/>
    <w:rsid w:val="00C42A62"/>
    <w:rsid w:val="00C42B80"/>
    <w:rsid w:val="00C430C6"/>
    <w:rsid w:val="00C4367F"/>
    <w:rsid w:val="00C43ADE"/>
    <w:rsid w:val="00C445BE"/>
    <w:rsid w:val="00C44609"/>
    <w:rsid w:val="00C44C6E"/>
    <w:rsid w:val="00C45349"/>
    <w:rsid w:val="00C45685"/>
    <w:rsid w:val="00C45914"/>
    <w:rsid w:val="00C459BA"/>
    <w:rsid w:val="00C45A3D"/>
    <w:rsid w:val="00C45A88"/>
    <w:rsid w:val="00C45C64"/>
    <w:rsid w:val="00C45C88"/>
    <w:rsid w:val="00C45F13"/>
    <w:rsid w:val="00C45FDB"/>
    <w:rsid w:val="00C46284"/>
    <w:rsid w:val="00C462A6"/>
    <w:rsid w:val="00C4632B"/>
    <w:rsid w:val="00C4658C"/>
    <w:rsid w:val="00C468B8"/>
    <w:rsid w:val="00C46D4F"/>
    <w:rsid w:val="00C470B9"/>
    <w:rsid w:val="00C47118"/>
    <w:rsid w:val="00C473FF"/>
    <w:rsid w:val="00C47432"/>
    <w:rsid w:val="00C4764A"/>
    <w:rsid w:val="00C47885"/>
    <w:rsid w:val="00C47A6F"/>
    <w:rsid w:val="00C47D7C"/>
    <w:rsid w:val="00C47F39"/>
    <w:rsid w:val="00C47FE6"/>
    <w:rsid w:val="00C50321"/>
    <w:rsid w:val="00C510DD"/>
    <w:rsid w:val="00C511E3"/>
    <w:rsid w:val="00C517F3"/>
    <w:rsid w:val="00C51E31"/>
    <w:rsid w:val="00C51E7E"/>
    <w:rsid w:val="00C52399"/>
    <w:rsid w:val="00C5258C"/>
    <w:rsid w:val="00C525DD"/>
    <w:rsid w:val="00C52734"/>
    <w:rsid w:val="00C5277F"/>
    <w:rsid w:val="00C527E5"/>
    <w:rsid w:val="00C52A62"/>
    <w:rsid w:val="00C52A68"/>
    <w:rsid w:val="00C52ABC"/>
    <w:rsid w:val="00C52B20"/>
    <w:rsid w:val="00C52D1E"/>
    <w:rsid w:val="00C52E02"/>
    <w:rsid w:val="00C52E6C"/>
    <w:rsid w:val="00C52E79"/>
    <w:rsid w:val="00C534AD"/>
    <w:rsid w:val="00C53669"/>
    <w:rsid w:val="00C536D8"/>
    <w:rsid w:val="00C53937"/>
    <w:rsid w:val="00C53BD5"/>
    <w:rsid w:val="00C53D90"/>
    <w:rsid w:val="00C53DD8"/>
    <w:rsid w:val="00C53ECF"/>
    <w:rsid w:val="00C544E0"/>
    <w:rsid w:val="00C546BE"/>
    <w:rsid w:val="00C54A10"/>
    <w:rsid w:val="00C54A77"/>
    <w:rsid w:val="00C54BA8"/>
    <w:rsid w:val="00C54D16"/>
    <w:rsid w:val="00C54FE5"/>
    <w:rsid w:val="00C5503F"/>
    <w:rsid w:val="00C550DB"/>
    <w:rsid w:val="00C55153"/>
    <w:rsid w:val="00C551B9"/>
    <w:rsid w:val="00C55335"/>
    <w:rsid w:val="00C55368"/>
    <w:rsid w:val="00C553AD"/>
    <w:rsid w:val="00C554B9"/>
    <w:rsid w:val="00C5572A"/>
    <w:rsid w:val="00C55863"/>
    <w:rsid w:val="00C5586A"/>
    <w:rsid w:val="00C55CBF"/>
    <w:rsid w:val="00C55CE9"/>
    <w:rsid w:val="00C55D12"/>
    <w:rsid w:val="00C55DBC"/>
    <w:rsid w:val="00C55E8F"/>
    <w:rsid w:val="00C55EC4"/>
    <w:rsid w:val="00C56708"/>
    <w:rsid w:val="00C56779"/>
    <w:rsid w:val="00C5683B"/>
    <w:rsid w:val="00C56842"/>
    <w:rsid w:val="00C56861"/>
    <w:rsid w:val="00C568F7"/>
    <w:rsid w:val="00C56901"/>
    <w:rsid w:val="00C56E1F"/>
    <w:rsid w:val="00C5707C"/>
    <w:rsid w:val="00C57281"/>
    <w:rsid w:val="00C572B3"/>
    <w:rsid w:val="00C5738D"/>
    <w:rsid w:val="00C57632"/>
    <w:rsid w:val="00C576D9"/>
    <w:rsid w:val="00C5776B"/>
    <w:rsid w:val="00C57BE1"/>
    <w:rsid w:val="00C57F1F"/>
    <w:rsid w:val="00C60013"/>
    <w:rsid w:val="00C60015"/>
    <w:rsid w:val="00C60042"/>
    <w:rsid w:val="00C6091C"/>
    <w:rsid w:val="00C60E2E"/>
    <w:rsid w:val="00C610D2"/>
    <w:rsid w:val="00C61270"/>
    <w:rsid w:val="00C6144E"/>
    <w:rsid w:val="00C618C7"/>
    <w:rsid w:val="00C61CEA"/>
    <w:rsid w:val="00C61F29"/>
    <w:rsid w:val="00C61FD1"/>
    <w:rsid w:val="00C62015"/>
    <w:rsid w:val="00C6265A"/>
    <w:rsid w:val="00C62710"/>
    <w:rsid w:val="00C62C6C"/>
    <w:rsid w:val="00C63336"/>
    <w:rsid w:val="00C63370"/>
    <w:rsid w:val="00C636BA"/>
    <w:rsid w:val="00C638E0"/>
    <w:rsid w:val="00C63D0C"/>
    <w:rsid w:val="00C63D71"/>
    <w:rsid w:val="00C63DEE"/>
    <w:rsid w:val="00C63EE7"/>
    <w:rsid w:val="00C63F9C"/>
    <w:rsid w:val="00C64232"/>
    <w:rsid w:val="00C6423E"/>
    <w:rsid w:val="00C6452E"/>
    <w:rsid w:val="00C64994"/>
    <w:rsid w:val="00C64E9E"/>
    <w:rsid w:val="00C65012"/>
    <w:rsid w:val="00C653A3"/>
    <w:rsid w:val="00C6549F"/>
    <w:rsid w:val="00C6572B"/>
    <w:rsid w:val="00C65838"/>
    <w:rsid w:val="00C65A2C"/>
    <w:rsid w:val="00C65BFD"/>
    <w:rsid w:val="00C65E23"/>
    <w:rsid w:val="00C65EA3"/>
    <w:rsid w:val="00C65FCA"/>
    <w:rsid w:val="00C6609F"/>
    <w:rsid w:val="00C6633B"/>
    <w:rsid w:val="00C6681D"/>
    <w:rsid w:val="00C6688C"/>
    <w:rsid w:val="00C66B29"/>
    <w:rsid w:val="00C6703C"/>
    <w:rsid w:val="00C676EE"/>
    <w:rsid w:val="00C67874"/>
    <w:rsid w:val="00C678F6"/>
    <w:rsid w:val="00C67E1C"/>
    <w:rsid w:val="00C67E40"/>
    <w:rsid w:val="00C67F10"/>
    <w:rsid w:val="00C70100"/>
    <w:rsid w:val="00C702E2"/>
    <w:rsid w:val="00C70519"/>
    <w:rsid w:val="00C70599"/>
    <w:rsid w:val="00C705D0"/>
    <w:rsid w:val="00C7067C"/>
    <w:rsid w:val="00C707A1"/>
    <w:rsid w:val="00C707B4"/>
    <w:rsid w:val="00C70CDD"/>
    <w:rsid w:val="00C7115C"/>
    <w:rsid w:val="00C71227"/>
    <w:rsid w:val="00C7147D"/>
    <w:rsid w:val="00C715D6"/>
    <w:rsid w:val="00C71727"/>
    <w:rsid w:val="00C71909"/>
    <w:rsid w:val="00C71B91"/>
    <w:rsid w:val="00C71D14"/>
    <w:rsid w:val="00C7207A"/>
    <w:rsid w:val="00C72281"/>
    <w:rsid w:val="00C7237B"/>
    <w:rsid w:val="00C72411"/>
    <w:rsid w:val="00C724EB"/>
    <w:rsid w:val="00C7261F"/>
    <w:rsid w:val="00C72633"/>
    <w:rsid w:val="00C726D6"/>
    <w:rsid w:val="00C72701"/>
    <w:rsid w:val="00C72A16"/>
    <w:rsid w:val="00C72B96"/>
    <w:rsid w:val="00C72D09"/>
    <w:rsid w:val="00C72D36"/>
    <w:rsid w:val="00C72EA2"/>
    <w:rsid w:val="00C72EBD"/>
    <w:rsid w:val="00C72F03"/>
    <w:rsid w:val="00C7322E"/>
    <w:rsid w:val="00C73443"/>
    <w:rsid w:val="00C7349A"/>
    <w:rsid w:val="00C73633"/>
    <w:rsid w:val="00C736EA"/>
    <w:rsid w:val="00C73803"/>
    <w:rsid w:val="00C73918"/>
    <w:rsid w:val="00C73965"/>
    <w:rsid w:val="00C739FE"/>
    <w:rsid w:val="00C73CEC"/>
    <w:rsid w:val="00C73DCD"/>
    <w:rsid w:val="00C73EA6"/>
    <w:rsid w:val="00C74CEC"/>
    <w:rsid w:val="00C74EBE"/>
    <w:rsid w:val="00C751DF"/>
    <w:rsid w:val="00C753CF"/>
    <w:rsid w:val="00C75555"/>
    <w:rsid w:val="00C75657"/>
    <w:rsid w:val="00C75782"/>
    <w:rsid w:val="00C759F3"/>
    <w:rsid w:val="00C75A9D"/>
    <w:rsid w:val="00C75AA9"/>
    <w:rsid w:val="00C75CE8"/>
    <w:rsid w:val="00C7614A"/>
    <w:rsid w:val="00C761D5"/>
    <w:rsid w:val="00C764D9"/>
    <w:rsid w:val="00C76646"/>
    <w:rsid w:val="00C766E7"/>
    <w:rsid w:val="00C7671C"/>
    <w:rsid w:val="00C76AE3"/>
    <w:rsid w:val="00C76F18"/>
    <w:rsid w:val="00C77034"/>
    <w:rsid w:val="00C7764B"/>
    <w:rsid w:val="00C7765D"/>
    <w:rsid w:val="00C77763"/>
    <w:rsid w:val="00C77AA1"/>
    <w:rsid w:val="00C77CA0"/>
    <w:rsid w:val="00C77EAA"/>
    <w:rsid w:val="00C80530"/>
    <w:rsid w:val="00C8053D"/>
    <w:rsid w:val="00C805B9"/>
    <w:rsid w:val="00C80612"/>
    <w:rsid w:val="00C80766"/>
    <w:rsid w:val="00C80A18"/>
    <w:rsid w:val="00C80A98"/>
    <w:rsid w:val="00C80DE5"/>
    <w:rsid w:val="00C8116B"/>
    <w:rsid w:val="00C813CD"/>
    <w:rsid w:val="00C81487"/>
    <w:rsid w:val="00C81E4A"/>
    <w:rsid w:val="00C81E70"/>
    <w:rsid w:val="00C8207F"/>
    <w:rsid w:val="00C8272D"/>
    <w:rsid w:val="00C82922"/>
    <w:rsid w:val="00C82968"/>
    <w:rsid w:val="00C82CCB"/>
    <w:rsid w:val="00C830FA"/>
    <w:rsid w:val="00C83280"/>
    <w:rsid w:val="00C834C2"/>
    <w:rsid w:val="00C83513"/>
    <w:rsid w:val="00C835F4"/>
    <w:rsid w:val="00C83711"/>
    <w:rsid w:val="00C83789"/>
    <w:rsid w:val="00C8396A"/>
    <w:rsid w:val="00C83CA0"/>
    <w:rsid w:val="00C83D6B"/>
    <w:rsid w:val="00C83F3E"/>
    <w:rsid w:val="00C83F68"/>
    <w:rsid w:val="00C8426B"/>
    <w:rsid w:val="00C8428C"/>
    <w:rsid w:val="00C842BB"/>
    <w:rsid w:val="00C843A0"/>
    <w:rsid w:val="00C84687"/>
    <w:rsid w:val="00C8473C"/>
    <w:rsid w:val="00C8492E"/>
    <w:rsid w:val="00C849BA"/>
    <w:rsid w:val="00C84AE4"/>
    <w:rsid w:val="00C84D53"/>
    <w:rsid w:val="00C850A4"/>
    <w:rsid w:val="00C852C7"/>
    <w:rsid w:val="00C85567"/>
    <w:rsid w:val="00C85753"/>
    <w:rsid w:val="00C857DF"/>
    <w:rsid w:val="00C85814"/>
    <w:rsid w:val="00C85816"/>
    <w:rsid w:val="00C85A0A"/>
    <w:rsid w:val="00C85D43"/>
    <w:rsid w:val="00C85FD2"/>
    <w:rsid w:val="00C85FD9"/>
    <w:rsid w:val="00C8609E"/>
    <w:rsid w:val="00C860A9"/>
    <w:rsid w:val="00C86277"/>
    <w:rsid w:val="00C862C8"/>
    <w:rsid w:val="00C8665D"/>
    <w:rsid w:val="00C8675E"/>
    <w:rsid w:val="00C86873"/>
    <w:rsid w:val="00C86B48"/>
    <w:rsid w:val="00C86BAA"/>
    <w:rsid w:val="00C86BFF"/>
    <w:rsid w:val="00C87057"/>
    <w:rsid w:val="00C87269"/>
    <w:rsid w:val="00C8731E"/>
    <w:rsid w:val="00C87522"/>
    <w:rsid w:val="00C8768C"/>
    <w:rsid w:val="00C8771A"/>
    <w:rsid w:val="00C87792"/>
    <w:rsid w:val="00C87819"/>
    <w:rsid w:val="00C87CFC"/>
    <w:rsid w:val="00C900CA"/>
    <w:rsid w:val="00C902DA"/>
    <w:rsid w:val="00C9057C"/>
    <w:rsid w:val="00C90C3F"/>
    <w:rsid w:val="00C90CE6"/>
    <w:rsid w:val="00C90F22"/>
    <w:rsid w:val="00C90F28"/>
    <w:rsid w:val="00C90FEE"/>
    <w:rsid w:val="00C9112C"/>
    <w:rsid w:val="00C9116D"/>
    <w:rsid w:val="00C911DB"/>
    <w:rsid w:val="00C91A57"/>
    <w:rsid w:val="00C91B20"/>
    <w:rsid w:val="00C91C40"/>
    <w:rsid w:val="00C91EFF"/>
    <w:rsid w:val="00C92143"/>
    <w:rsid w:val="00C921CC"/>
    <w:rsid w:val="00C923BD"/>
    <w:rsid w:val="00C92928"/>
    <w:rsid w:val="00C929FE"/>
    <w:rsid w:val="00C92AB4"/>
    <w:rsid w:val="00C92B19"/>
    <w:rsid w:val="00C92E1B"/>
    <w:rsid w:val="00C93049"/>
    <w:rsid w:val="00C93472"/>
    <w:rsid w:val="00C934C9"/>
    <w:rsid w:val="00C93744"/>
    <w:rsid w:val="00C939B2"/>
    <w:rsid w:val="00C93E06"/>
    <w:rsid w:val="00C93F31"/>
    <w:rsid w:val="00C943BE"/>
    <w:rsid w:val="00C946A2"/>
    <w:rsid w:val="00C947DE"/>
    <w:rsid w:val="00C948A8"/>
    <w:rsid w:val="00C94C5C"/>
    <w:rsid w:val="00C94C94"/>
    <w:rsid w:val="00C94EC8"/>
    <w:rsid w:val="00C94F2B"/>
    <w:rsid w:val="00C95115"/>
    <w:rsid w:val="00C9563E"/>
    <w:rsid w:val="00C95736"/>
    <w:rsid w:val="00C95A4F"/>
    <w:rsid w:val="00C95CAF"/>
    <w:rsid w:val="00C95DEE"/>
    <w:rsid w:val="00C95FD6"/>
    <w:rsid w:val="00C960C8"/>
    <w:rsid w:val="00C962B9"/>
    <w:rsid w:val="00C96474"/>
    <w:rsid w:val="00C9680C"/>
    <w:rsid w:val="00C96948"/>
    <w:rsid w:val="00C96B52"/>
    <w:rsid w:val="00C96BD7"/>
    <w:rsid w:val="00C96D40"/>
    <w:rsid w:val="00C96DB6"/>
    <w:rsid w:val="00C96FA7"/>
    <w:rsid w:val="00C971CD"/>
    <w:rsid w:val="00C97211"/>
    <w:rsid w:val="00C97279"/>
    <w:rsid w:val="00C97323"/>
    <w:rsid w:val="00C9742A"/>
    <w:rsid w:val="00C97520"/>
    <w:rsid w:val="00C978E0"/>
    <w:rsid w:val="00C97AF1"/>
    <w:rsid w:val="00C97C2A"/>
    <w:rsid w:val="00CA03BA"/>
    <w:rsid w:val="00CA043C"/>
    <w:rsid w:val="00CA057D"/>
    <w:rsid w:val="00CA0A26"/>
    <w:rsid w:val="00CA0A48"/>
    <w:rsid w:val="00CA0BEF"/>
    <w:rsid w:val="00CA0E21"/>
    <w:rsid w:val="00CA0EF4"/>
    <w:rsid w:val="00CA1363"/>
    <w:rsid w:val="00CA13E0"/>
    <w:rsid w:val="00CA1505"/>
    <w:rsid w:val="00CA16B4"/>
    <w:rsid w:val="00CA17E9"/>
    <w:rsid w:val="00CA1851"/>
    <w:rsid w:val="00CA18FF"/>
    <w:rsid w:val="00CA1FE9"/>
    <w:rsid w:val="00CA22DA"/>
    <w:rsid w:val="00CA2A3F"/>
    <w:rsid w:val="00CA2B16"/>
    <w:rsid w:val="00CA2ED6"/>
    <w:rsid w:val="00CA2FC0"/>
    <w:rsid w:val="00CA3041"/>
    <w:rsid w:val="00CA309B"/>
    <w:rsid w:val="00CA310A"/>
    <w:rsid w:val="00CA32F1"/>
    <w:rsid w:val="00CA33D5"/>
    <w:rsid w:val="00CA3589"/>
    <w:rsid w:val="00CA367F"/>
    <w:rsid w:val="00CA3796"/>
    <w:rsid w:val="00CA3CE3"/>
    <w:rsid w:val="00CA3D63"/>
    <w:rsid w:val="00CA4312"/>
    <w:rsid w:val="00CA4534"/>
    <w:rsid w:val="00CA49D0"/>
    <w:rsid w:val="00CA4B1F"/>
    <w:rsid w:val="00CA4BFB"/>
    <w:rsid w:val="00CA4E3D"/>
    <w:rsid w:val="00CA4E51"/>
    <w:rsid w:val="00CA514E"/>
    <w:rsid w:val="00CA51B8"/>
    <w:rsid w:val="00CA5654"/>
    <w:rsid w:val="00CA5663"/>
    <w:rsid w:val="00CA5698"/>
    <w:rsid w:val="00CA5A06"/>
    <w:rsid w:val="00CA5B29"/>
    <w:rsid w:val="00CA5C3F"/>
    <w:rsid w:val="00CA5CC9"/>
    <w:rsid w:val="00CA5CCF"/>
    <w:rsid w:val="00CA5DFD"/>
    <w:rsid w:val="00CA62A4"/>
    <w:rsid w:val="00CA62FD"/>
    <w:rsid w:val="00CA6740"/>
    <w:rsid w:val="00CA692E"/>
    <w:rsid w:val="00CA6C1F"/>
    <w:rsid w:val="00CA6E0A"/>
    <w:rsid w:val="00CA6EC9"/>
    <w:rsid w:val="00CA7115"/>
    <w:rsid w:val="00CA71A5"/>
    <w:rsid w:val="00CA7288"/>
    <w:rsid w:val="00CA72B1"/>
    <w:rsid w:val="00CA7420"/>
    <w:rsid w:val="00CA749E"/>
    <w:rsid w:val="00CA788C"/>
    <w:rsid w:val="00CA7B4B"/>
    <w:rsid w:val="00CA7CDC"/>
    <w:rsid w:val="00CA7D9B"/>
    <w:rsid w:val="00CA7EEA"/>
    <w:rsid w:val="00CA7F93"/>
    <w:rsid w:val="00CB0135"/>
    <w:rsid w:val="00CB0198"/>
    <w:rsid w:val="00CB02C7"/>
    <w:rsid w:val="00CB04A5"/>
    <w:rsid w:val="00CB07F8"/>
    <w:rsid w:val="00CB089C"/>
    <w:rsid w:val="00CB097B"/>
    <w:rsid w:val="00CB09E4"/>
    <w:rsid w:val="00CB0A99"/>
    <w:rsid w:val="00CB0C7B"/>
    <w:rsid w:val="00CB0C84"/>
    <w:rsid w:val="00CB1291"/>
    <w:rsid w:val="00CB15FD"/>
    <w:rsid w:val="00CB174A"/>
    <w:rsid w:val="00CB18DC"/>
    <w:rsid w:val="00CB1948"/>
    <w:rsid w:val="00CB20F0"/>
    <w:rsid w:val="00CB261E"/>
    <w:rsid w:val="00CB2954"/>
    <w:rsid w:val="00CB2A91"/>
    <w:rsid w:val="00CB2B45"/>
    <w:rsid w:val="00CB2CE6"/>
    <w:rsid w:val="00CB2D0A"/>
    <w:rsid w:val="00CB2D15"/>
    <w:rsid w:val="00CB2D3B"/>
    <w:rsid w:val="00CB3051"/>
    <w:rsid w:val="00CB328E"/>
    <w:rsid w:val="00CB364A"/>
    <w:rsid w:val="00CB3678"/>
    <w:rsid w:val="00CB367E"/>
    <w:rsid w:val="00CB375A"/>
    <w:rsid w:val="00CB37D8"/>
    <w:rsid w:val="00CB3AD8"/>
    <w:rsid w:val="00CB3EB0"/>
    <w:rsid w:val="00CB41B7"/>
    <w:rsid w:val="00CB42FC"/>
    <w:rsid w:val="00CB43D6"/>
    <w:rsid w:val="00CB4435"/>
    <w:rsid w:val="00CB4473"/>
    <w:rsid w:val="00CB45A5"/>
    <w:rsid w:val="00CB45FC"/>
    <w:rsid w:val="00CB4653"/>
    <w:rsid w:val="00CB470B"/>
    <w:rsid w:val="00CB4741"/>
    <w:rsid w:val="00CB47FD"/>
    <w:rsid w:val="00CB4897"/>
    <w:rsid w:val="00CB48B8"/>
    <w:rsid w:val="00CB5364"/>
    <w:rsid w:val="00CB53D8"/>
    <w:rsid w:val="00CB548D"/>
    <w:rsid w:val="00CB551A"/>
    <w:rsid w:val="00CB565E"/>
    <w:rsid w:val="00CB5661"/>
    <w:rsid w:val="00CB5A2F"/>
    <w:rsid w:val="00CB5AFE"/>
    <w:rsid w:val="00CB5B23"/>
    <w:rsid w:val="00CB5CA0"/>
    <w:rsid w:val="00CB5E12"/>
    <w:rsid w:val="00CB6036"/>
    <w:rsid w:val="00CB6416"/>
    <w:rsid w:val="00CB65C6"/>
    <w:rsid w:val="00CB6778"/>
    <w:rsid w:val="00CB69AA"/>
    <w:rsid w:val="00CB6A8E"/>
    <w:rsid w:val="00CB6B3A"/>
    <w:rsid w:val="00CB6FEF"/>
    <w:rsid w:val="00CB71D2"/>
    <w:rsid w:val="00CB738A"/>
    <w:rsid w:val="00CB758D"/>
    <w:rsid w:val="00CB7A89"/>
    <w:rsid w:val="00CB7E6B"/>
    <w:rsid w:val="00CC002D"/>
    <w:rsid w:val="00CC03A6"/>
    <w:rsid w:val="00CC0565"/>
    <w:rsid w:val="00CC07C1"/>
    <w:rsid w:val="00CC07C7"/>
    <w:rsid w:val="00CC07CB"/>
    <w:rsid w:val="00CC0908"/>
    <w:rsid w:val="00CC0EB8"/>
    <w:rsid w:val="00CC102B"/>
    <w:rsid w:val="00CC11C7"/>
    <w:rsid w:val="00CC11D8"/>
    <w:rsid w:val="00CC1212"/>
    <w:rsid w:val="00CC1293"/>
    <w:rsid w:val="00CC15FC"/>
    <w:rsid w:val="00CC176E"/>
    <w:rsid w:val="00CC18DD"/>
    <w:rsid w:val="00CC1DBF"/>
    <w:rsid w:val="00CC1DCC"/>
    <w:rsid w:val="00CC1E69"/>
    <w:rsid w:val="00CC1EC6"/>
    <w:rsid w:val="00CC1EF8"/>
    <w:rsid w:val="00CC212F"/>
    <w:rsid w:val="00CC2382"/>
    <w:rsid w:val="00CC23F2"/>
    <w:rsid w:val="00CC250B"/>
    <w:rsid w:val="00CC259B"/>
    <w:rsid w:val="00CC2701"/>
    <w:rsid w:val="00CC2A27"/>
    <w:rsid w:val="00CC2DC0"/>
    <w:rsid w:val="00CC2E12"/>
    <w:rsid w:val="00CC2E8A"/>
    <w:rsid w:val="00CC3237"/>
    <w:rsid w:val="00CC35A9"/>
    <w:rsid w:val="00CC36DC"/>
    <w:rsid w:val="00CC3B57"/>
    <w:rsid w:val="00CC3CF5"/>
    <w:rsid w:val="00CC4179"/>
    <w:rsid w:val="00CC429D"/>
    <w:rsid w:val="00CC4382"/>
    <w:rsid w:val="00CC43EA"/>
    <w:rsid w:val="00CC4426"/>
    <w:rsid w:val="00CC48EF"/>
    <w:rsid w:val="00CC4D07"/>
    <w:rsid w:val="00CC4EBB"/>
    <w:rsid w:val="00CC4F40"/>
    <w:rsid w:val="00CC5215"/>
    <w:rsid w:val="00CC52AC"/>
    <w:rsid w:val="00CC53FF"/>
    <w:rsid w:val="00CC5883"/>
    <w:rsid w:val="00CC5A11"/>
    <w:rsid w:val="00CC5CA1"/>
    <w:rsid w:val="00CC5CDE"/>
    <w:rsid w:val="00CC5E9D"/>
    <w:rsid w:val="00CC6025"/>
    <w:rsid w:val="00CC607F"/>
    <w:rsid w:val="00CC620D"/>
    <w:rsid w:val="00CC64AC"/>
    <w:rsid w:val="00CC64D4"/>
    <w:rsid w:val="00CC66C2"/>
    <w:rsid w:val="00CC6CEB"/>
    <w:rsid w:val="00CC71CB"/>
    <w:rsid w:val="00CC734D"/>
    <w:rsid w:val="00CC74FD"/>
    <w:rsid w:val="00CC7542"/>
    <w:rsid w:val="00CC769A"/>
    <w:rsid w:val="00CC780A"/>
    <w:rsid w:val="00CC7ACA"/>
    <w:rsid w:val="00CC7D29"/>
    <w:rsid w:val="00CC7E8B"/>
    <w:rsid w:val="00CD001A"/>
    <w:rsid w:val="00CD009E"/>
    <w:rsid w:val="00CD00A8"/>
    <w:rsid w:val="00CD02DC"/>
    <w:rsid w:val="00CD0351"/>
    <w:rsid w:val="00CD0989"/>
    <w:rsid w:val="00CD0F55"/>
    <w:rsid w:val="00CD1082"/>
    <w:rsid w:val="00CD10A8"/>
    <w:rsid w:val="00CD12CC"/>
    <w:rsid w:val="00CD12DC"/>
    <w:rsid w:val="00CD15FC"/>
    <w:rsid w:val="00CD173C"/>
    <w:rsid w:val="00CD1B9A"/>
    <w:rsid w:val="00CD1E7D"/>
    <w:rsid w:val="00CD222E"/>
    <w:rsid w:val="00CD227E"/>
    <w:rsid w:val="00CD23E0"/>
    <w:rsid w:val="00CD24AA"/>
    <w:rsid w:val="00CD263E"/>
    <w:rsid w:val="00CD293B"/>
    <w:rsid w:val="00CD2A25"/>
    <w:rsid w:val="00CD2A7E"/>
    <w:rsid w:val="00CD2B90"/>
    <w:rsid w:val="00CD2C2F"/>
    <w:rsid w:val="00CD2D28"/>
    <w:rsid w:val="00CD301F"/>
    <w:rsid w:val="00CD31DE"/>
    <w:rsid w:val="00CD32E2"/>
    <w:rsid w:val="00CD32F1"/>
    <w:rsid w:val="00CD3392"/>
    <w:rsid w:val="00CD34ED"/>
    <w:rsid w:val="00CD3612"/>
    <w:rsid w:val="00CD3689"/>
    <w:rsid w:val="00CD3813"/>
    <w:rsid w:val="00CD3A83"/>
    <w:rsid w:val="00CD3AAD"/>
    <w:rsid w:val="00CD3BD5"/>
    <w:rsid w:val="00CD3D33"/>
    <w:rsid w:val="00CD446D"/>
    <w:rsid w:val="00CD4587"/>
    <w:rsid w:val="00CD47D4"/>
    <w:rsid w:val="00CD48AB"/>
    <w:rsid w:val="00CD490A"/>
    <w:rsid w:val="00CD4999"/>
    <w:rsid w:val="00CD49D7"/>
    <w:rsid w:val="00CD4BDC"/>
    <w:rsid w:val="00CD4C3D"/>
    <w:rsid w:val="00CD4E0A"/>
    <w:rsid w:val="00CD4F56"/>
    <w:rsid w:val="00CD4F66"/>
    <w:rsid w:val="00CD52BE"/>
    <w:rsid w:val="00CD52E7"/>
    <w:rsid w:val="00CD5520"/>
    <w:rsid w:val="00CD5713"/>
    <w:rsid w:val="00CD5908"/>
    <w:rsid w:val="00CD5B99"/>
    <w:rsid w:val="00CD5C88"/>
    <w:rsid w:val="00CD5F49"/>
    <w:rsid w:val="00CD60C4"/>
    <w:rsid w:val="00CD620A"/>
    <w:rsid w:val="00CD6A76"/>
    <w:rsid w:val="00CD6D39"/>
    <w:rsid w:val="00CD6EAC"/>
    <w:rsid w:val="00CD6F01"/>
    <w:rsid w:val="00CD73DB"/>
    <w:rsid w:val="00CD7575"/>
    <w:rsid w:val="00CD767C"/>
    <w:rsid w:val="00CD7F16"/>
    <w:rsid w:val="00CE0296"/>
    <w:rsid w:val="00CE0318"/>
    <w:rsid w:val="00CE03FE"/>
    <w:rsid w:val="00CE099E"/>
    <w:rsid w:val="00CE0B02"/>
    <w:rsid w:val="00CE0DED"/>
    <w:rsid w:val="00CE0FA8"/>
    <w:rsid w:val="00CE1767"/>
    <w:rsid w:val="00CE1B9A"/>
    <w:rsid w:val="00CE1D2D"/>
    <w:rsid w:val="00CE1F90"/>
    <w:rsid w:val="00CE2209"/>
    <w:rsid w:val="00CE222E"/>
    <w:rsid w:val="00CE2560"/>
    <w:rsid w:val="00CE26B4"/>
    <w:rsid w:val="00CE278A"/>
    <w:rsid w:val="00CE2C72"/>
    <w:rsid w:val="00CE2EA7"/>
    <w:rsid w:val="00CE339D"/>
    <w:rsid w:val="00CE347A"/>
    <w:rsid w:val="00CE34D3"/>
    <w:rsid w:val="00CE352F"/>
    <w:rsid w:val="00CE36FE"/>
    <w:rsid w:val="00CE37A0"/>
    <w:rsid w:val="00CE38FD"/>
    <w:rsid w:val="00CE3BA8"/>
    <w:rsid w:val="00CE40C0"/>
    <w:rsid w:val="00CE4281"/>
    <w:rsid w:val="00CE4747"/>
    <w:rsid w:val="00CE4793"/>
    <w:rsid w:val="00CE4A80"/>
    <w:rsid w:val="00CE4B35"/>
    <w:rsid w:val="00CE4FB1"/>
    <w:rsid w:val="00CE4FDC"/>
    <w:rsid w:val="00CE5425"/>
    <w:rsid w:val="00CE569B"/>
    <w:rsid w:val="00CE56E7"/>
    <w:rsid w:val="00CE5824"/>
    <w:rsid w:val="00CE5903"/>
    <w:rsid w:val="00CE592A"/>
    <w:rsid w:val="00CE5A11"/>
    <w:rsid w:val="00CE5C36"/>
    <w:rsid w:val="00CE5DCB"/>
    <w:rsid w:val="00CE5F5A"/>
    <w:rsid w:val="00CE600E"/>
    <w:rsid w:val="00CE61C7"/>
    <w:rsid w:val="00CE622E"/>
    <w:rsid w:val="00CE62E7"/>
    <w:rsid w:val="00CE6542"/>
    <w:rsid w:val="00CE6D34"/>
    <w:rsid w:val="00CE7012"/>
    <w:rsid w:val="00CE71C9"/>
    <w:rsid w:val="00CE7314"/>
    <w:rsid w:val="00CE73F2"/>
    <w:rsid w:val="00CE75A1"/>
    <w:rsid w:val="00CE75F1"/>
    <w:rsid w:val="00CE7770"/>
    <w:rsid w:val="00CE7776"/>
    <w:rsid w:val="00CE7853"/>
    <w:rsid w:val="00CE7A7D"/>
    <w:rsid w:val="00CE7B20"/>
    <w:rsid w:val="00CF020F"/>
    <w:rsid w:val="00CF0422"/>
    <w:rsid w:val="00CF088D"/>
    <w:rsid w:val="00CF130A"/>
    <w:rsid w:val="00CF13AF"/>
    <w:rsid w:val="00CF1441"/>
    <w:rsid w:val="00CF1B11"/>
    <w:rsid w:val="00CF1BDA"/>
    <w:rsid w:val="00CF1D86"/>
    <w:rsid w:val="00CF2564"/>
    <w:rsid w:val="00CF2AE6"/>
    <w:rsid w:val="00CF304C"/>
    <w:rsid w:val="00CF393C"/>
    <w:rsid w:val="00CF3C43"/>
    <w:rsid w:val="00CF3C57"/>
    <w:rsid w:val="00CF404F"/>
    <w:rsid w:val="00CF414C"/>
    <w:rsid w:val="00CF4656"/>
    <w:rsid w:val="00CF4FA6"/>
    <w:rsid w:val="00CF5018"/>
    <w:rsid w:val="00CF5257"/>
    <w:rsid w:val="00CF52CF"/>
    <w:rsid w:val="00CF53CD"/>
    <w:rsid w:val="00CF55E0"/>
    <w:rsid w:val="00CF56F9"/>
    <w:rsid w:val="00CF5739"/>
    <w:rsid w:val="00CF5772"/>
    <w:rsid w:val="00CF59FB"/>
    <w:rsid w:val="00CF5E58"/>
    <w:rsid w:val="00CF5EEA"/>
    <w:rsid w:val="00CF60CE"/>
    <w:rsid w:val="00CF635E"/>
    <w:rsid w:val="00CF63C0"/>
    <w:rsid w:val="00CF660A"/>
    <w:rsid w:val="00CF669A"/>
    <w:rsid w:val="00CF66A1"/>
    <w:rsid w:val="00CF7137"/>
    <w:rsid w:val="00CF74E3"/>
    <w:rsid w:val="00CF76C2"/>
    <w:rsid w:val="00CF7AFF"/>
    <w:rsid w:val="00CF7CDC"/>
    <w:rsid w:val="00CF7E65"/>
    <w:rsid w:val="00D0041B"/>
    <w:rsid w:val="00D00C21"/>
    <w:rsid w:val="00D00FD7"/>
    <w:rsid w:val="00D012CB"/>
    <w:rsid w:val="00D0137F"/>
    <w:rsid w:val="00D01726"/>
    <w:rsid w:val="00D01B3A"/>
    <w:rsid w:val="00D01BC3"/>
    <w:rsid w:val="00D02470"/>
    <w:rsid w:val="00D0249C"/>
    <w:rsid w:val="00D024E0"/>
    <w:rsid w:val="00D0252E"/>
    <w:rsid w:val="00D026AB"/>
    <w:rsid w:val="00D027E7"/>
    <w:rsid w:val="00D02865"/>
    <w:rsid w:val="00D02E63"/>
    <w:rsid w:val="00D02E8D"/>
    <w:rsid w:val="00D02FBF"/>
    <w:rsid w:val="00D03384"/>
    <w:rsid w:val="00D036AA"/>
    <w:rsid w:val="00D03C34"/>
    <w:rsid w:val="00D03E4B"/>
    <w:rsid w:val="00D03F84"/>
    <w:rsid w:val="00D03FB0"/>
    <w:rsid w:val="00D044A7"/>
    <w:rsid w:val="00D04958"/>
    <w:rsid w:val="00D04C5A"/>
    <w:rsid w:val="00D04D28"/>
    <w:rsid w:val="00D04E55"/>
    <w:rsid w:val="00D04EA9"/>
    <w:rsid w:val="00D050BC"/>
    <w:rsid w:val="00D050DA"/>
    <w:rsid w:val="00D054F5"/>
    <w:rsid w:val="00D05C42"/>
    <w:rsid w:val="00D05C71"/>
    <w:rsid w:val="00D05CC7"/>
    <w:rsid w:val="00D05FFF"/>
    <w:rsid w:val="00D06236"/>
    <w:rsid w:val="00D0652C"/>
    <w:rsid w:val="00D06785"/>
    <w:rsid w:val="00D06A3B"/>
    <w:rsid w:val="00D06C03"/>
    <w:rsid w:val="00D06ED5"/>
    <w:rsid w:val="00D06EED"/>
    <w:rsid w:val="00D0734A"/>
    <w:rsid w:val="00D0734B"/>
    <w:rsid w:val="00D073A2"/>
    <w:rsid w:val="00D07EB3"/>
    <w:rsid w:val="00D1008B"/>
    <w:rsid w:val="00D10096"/>
    <w:rsid w:val="00D10606"/>
    <w:rsid w:val="00D106A0"/>
    <w:rsid w:val="00D10784"/>
    <w:rsid w:val="00D10D36"/>
    <w:rsid w:val="00D10D3B"/>
    <w:rsid w:val="00D10DD2"/>
    <w:rsid w:val="00D10EEB"/>
    <w:rsid w:val="00D111D2"/>
    <w:rsid w:val="00D11807"/>
    <w:rsid w:val="00D11B4C"/>
    <w:rsid w:val="00D11BA8"/>
    <w:rsid w:val="00D11D3E"/>
    <w:rsid w:val="00D11EA1"/>
    <w:rsid w:val="00D11F1D"/>
    <w:rsid w:val="00D11FA9"/>
    <w:rsid w:val="00D1217D"/>
    <w:rsid w:val="00D1223A"/>
    <w:rsid w:val="00D1226C"/>
    <w:rsid w:val="00D123EE"/>
    <w:rsid w:val="00D12403"/>
    <w:rsid w:val="00D1250A"/>
    <w:rsid w:val="00D125E1"/>
    <w:rsid w:val="00D1262D"/>
    <w:rsid w:val="00D12728"/>
    <w:rsid w:val="00D1276C"/>
    <w:rsid w:val="00D127D3"/>
    <w:rsid w:val="00D12999"/>
    <w:rsid w:val="00D12D74"/>
    <w:rsid w:val="00D12F2B"/>
    <w:rsid w:val="00D12FB8"/>
    <w:rsid w:val="00D12FFF"/>
    <w:rsid w:val="00D130AC"/>
    <w:rsid w:val="00D1331E"/>
    <w:rsid w:val="00D1340B"/>
    <w:rsid w:val="00D1349E"/>
    <w:rsid w:val="00D134A3"/>
    <w:rsid w:val="00D13852"/>
    <w:rsid w:val="00D13863"/>
    <w:rsid w:val="00D13BD5"/>
    <w:rsid w:val="00D13D5B"/>
    <w:rsid w:val="00D13FC6"/>
    <w:rsid w:val="00D14453"/>
    <w:rsid w:val="00D14564"/>
    <w:rsid w:val="00D14879"/>
    <w:rsid w:val="00D149AC"/>
    <w:rsid w:val="00D14B41"/>
    <w:rsid w:val="00D14B54"/>
    <w:rsid w:val="00D14CF3"/>
    <w:rsid w:val="00D14E2E"/>
    <w:rsid w:val="00D14E53"/>
    <w:rsid w:val="00D1520A"/>
    <w:rsid w:val="00D1542D"/>
    <w:rsid w:val="00D15649"/>
    <w:rsid w:val="00D1577A"/>
    <w:rsid w:val="00D15B62"/>
    <w:rsid w:val="00D15E36"/>
    <w:rsid w:val="00D1615C"/>
    <w:rsid w:val="00D1617C"/>
    <w:rsid w:val="00D161C4"/>
    <w:rsid w:val="00D16892"/>
    <w:rsid w:val="00D16980"/>
    <w:rsid w:val="00D16A8A"/>
    <w:rsid w:val="00D16B4C"/>
    <w:rsid w:val="00D16D96"/>
    <w:rsid w:val="00D16DEF"/>
    <w:rsid w:val="00D16E9B"/>
    <w:rsid w:val="00D16F3C"/>
    <w:rsid w:val="00D170A4"/>
    <w:rsid w:val="00D1765E"/>
    <w:rsid w:val="00D17F1B"/>
    <w:rsid w:val="00D200DF"/>
    <w:rsid w:val="00D201F4"/>
    <w:rsid w:val="00D2024B"/>
    <w:rsid w:val="00D205E9"/>
    <w:rsid w:val="00D2088D"/>
    <w:rsid w:val="00D20B6B"/>
    <w:rsid w:val="00D20DEF"/>
    <w:rsid w:val="00D20F98"/>
    <w:rsid w:val="00D2119C"/>
    <w:rsid w:val="00D21543"/>
    <w:rsid w:val="00D21602"/>
    <w:rsid w:val="00D2162E"/>
    <w:rsid w:val="00D2196D"/>
    <w:rsid w:val="00D219EC"/>
    <w:rsid w:val="00D21B2C"/>
    <w:rsid w:val="00D21F98"/>
    <w:rsid w:val="00D220D9"/>
    <w:rsid w:val="00D2266D"/>
    <w:rsid w:val="00D229C7"/>
    <w:rsid w:val="00D22A83"/>
    <w:rsid w:val="00D22C26"/>
    <w:rsid w:val="00D22CD3"/>
    <w:rsid w:val="00D23286"/>
    <w:rsid w:val="00D23416"/>
    <w:rsid w:val="00D236C2"/>
    <w:rsid w:val="00D238CB"/>
    <w:rsid w:val="00D238D9"/>
    <w:rsid w:val="00D2391D"/>
    <w:rsid w:val="00D23C54"/>
    <w:rsid w:val="00D23CF1"/>
    <w:rsid w:val="00D23F9C"/>
    <w:rsid w:val="00D24196"/>
    <w:rsid w:val="00D241E2"/>
    <w:rsid w:val="00D24784"/>
    <w:rsid w:val="00D248A2"/>
    <w:rsid w:val="00D248DB"/>
    <w:rsid w:val="00D24BAD"/>
    <w:rsid w:val="00D24BD6"/>
    <w:rsid w:val="00D24D0A"/>
    <w:rsid w:val="00D24EB2"/>
    <w:rsid w:val="00D24EFC"/>
    <w:rsid w:val="00D24FCB"/>
    <w:rsid w:val="00D25258"/>
    <w:rsid w:val="00D25343"/>
    <w:rsid w:val="00D25B49"/>
    <w:rsid w:val="00D25C74"/>
    <w:rsid w:val="00D26391"/>
    <w:rsid w:val="00D26472"/>
    <w:rsid w:val="00D264F3"/>
    <w:rsid w:val="00D26746"/>
    <w:rsid w:val="00D26752"/>
    <w:rsid w:val="00D26ABB"/>
    <w:rsid w:val="00D26AF0"/>
    <w:rsid w:val="00D26BBE"/>
    <w:rsid w:val="00D26D28"/>
    <w:rsid w:val="00D27362"/>
    <w:rsid w:val="00D27423"/>
    <w:rsid w:val="00D27428"/>
    <w:rsid w:val="00D27497"/>
    <w:rsid w:val="00D274B4"/>
    <w:rsid w:val="00D278A2"/>
    <w:rsid w:val="00D2796E"/>
    <w:rsid w:val="00D279E0"/>
    <w:rsid w:val="00D27D25"/>
    <w:rsid w:val="00D27D58"/>
    <w:rsid w:val="00D27FC8"/>
    <w:rsid w:val="00D30348"/>
    <w:rsid w:val="00D3057A"/>
    <w:rsid w:val="00D306CB"/>
    <w:rsid w:val="00D307D3"/>
    <w:rsid w:val="00D30AD4"/>
    <w:rsid w:val="00D30BCC"/>
    <w:rsid w:val="00D30D2A"/>
    <w:rsid w:val="00D30DCD"/>
    <w:rsid w:val="00D3130C"/>
    <w:rsid w:val="00D3136C"/>
    <w:rsid w:val="00D3153D"/>
    <w:rsid w:val="00D316E5"/>
    <w:rsid w:val="00D31873"/>
    <w:rsid w:val="00D31A9A"/>
    <w:rsid w:val="00D31B26"/>
    <w:rsid w:val="00D31BE0"/>
    <w:rsid w:val="00D32202"/>
    <w:rsid w:val="00D323F7"/>
    <w:rsid w:val="00D32609"/>
    <w:rsid w:val="00D326E7"/>
    <w:rsid w:val="00D328D7"/>
    <w:rsid w:val="00D3316C"/>
    <w:rsid w:val="00D332B5"/>
    <w:rsid w:val="00D33541"/>
    <w:rsid w:val="00D33841"/>
    <w:rsid w:val="00D339C0"/>
    <w:rsid w:val="00D33A04"/>
    <w:rsid w:val="00D33C96"/>
    <w:rsid w:val="00D341CB"/>
    <w:rsid w:val="00D342A1"/>
    <w:rsid w:val="00D3431B"/>
    <w:rsid w:val="00D34F66"/>
    <w:rsid w:val="00D35333"/>
    <w:rsid w:val="00D3537C"/>
    <w:rsid w:val="00D353FB"/>
    <w:rsid w:val="00D35417"/>
    <w:rsid w:val="00D358EF"/>
    <w:rsid w:val="00D358F3"/>
    <w:rsid w:val="00D358FB"/>
    <w:rsid w:val="00D3595F"/>
    <w:rsid w:val="00D35963"/>
    <w:rsid w:val="00D3596D"/>
    <w:rsid w:val="00D35D1E"/>
    <w:rsid w:val="00D35D53"/>
    <w:rsid w:val="00D35D9C"/>
    <w:rsid w:val="00D35E78"/>
    <w:rsid w:val="00D3648B"/>
    <w:rsid w:val="00D36624"/>
    <w:rsid w:val="00D36DF4"/>
    <w:rsid w:val="00D36E5C"/>
    <w:rsid w:val="00D36F82"/>
    <w:rsid w:val="00D3727B"/>
    <w:rsid w:val="00D373F2"/>
    <w:rsid w:val="00D376B7"/>
    <w:rsid w:val="00D3793B"/>
    <w:rsid w:val="00D379A6"/>
    <w:rsid w:val="00D37EC3"/>
    <w:rsid w:val="00D40246"/>
    <w:rsid w:val="00D403B4"/>
    <w:rsid w:val="00D403BF"/>
    <w:rsid w:val="00D405D4"/>
    <w:rsid w:val="00D40B51"/>
    <w:rsid w:val="00D40CD6"/>
    <w:rsid w:val="00D40E05"/>
    <w:rsid w:val="00D41072"/>
    <w:rsid w:val="00D4108F"/>
    <w:rsid w:val="00D410DF"/>
    <w:rsid w:val="00D413F9"/>
    <w:rsid w:val="00D4168F"/>
    <w:rsid w:val="00D41691"/>
    <w:rsid w:val="00D418E0"/>
    <w:rsid w:val="00D419E2"/>
    <w:rsid w:val="00D419F8"/>
    <w:rsid w:val="00D41B77"/>
    <w:rsid w:val="00D41DC9"/>
    <w:rsid w:val="00D4205D"/>
    <w:rsid w:val="00D4252D"/>
    <w:rsid w:val="00D42685"/>
    <w:rsid w:val="00D42902"/>
    <w:rsid w:val="00D4299C"/>
    <w:rsid w:val="00D42A22"/>
    <w:rsid w:val="00D42AE4"/>
    <w:rsid w:val="00D42B1F"/>
    <w:rsid w:val="00D42FC8"/>
    <w:rsid w:val="00D4327C"/>
    <w:rsid w:val="00D4342E"/>
    <w:rsid w:val="00D4355D"/>
    <w:rsid w:val="00D436D6"/>
    <w:rsid w:val="00D43839"/>
    <w:rsid w:val="00D43BF1"/>
    <w:rsid w:val="00D43E54"/>
    <w:rsid w:val="00D44042"/>
    <w:rsid w:val="00D4422A"/>
    <w:rsid w:val="00D442EF"/>
    <w:rsid w:val="00D444EA"/>
    <w:rsid w:val="00D44D18"/>
    <w:rsid w:val="00D4510A"/>
    <w:rsid w:val="00D4514A"/>
    <w:rsid w:val="00D4528E"/>
    <w:rsid w:val="00D45333"/>
    <w:rsid w:val="00D454C9"/>
    <w:rsid w:val="00D45567"/>
    <w:rsid w:val="00D45949"/>
    <w:rsid w:val="00D45979"/>
    <w:rsid w:val="00D45A6D"/>
    <w:rsid w:val="00D45A7A"/>
    <w:rsid w:val="00D45A89"/>
    <w:rsid w:val="00D45AED"/>
    <w:rsid w:val="00D45EC8"/>
    <w:rsid w:val="00D464F3"/>
    <w:rsid w:val="00D4661C"/>
    <w:rsid w:val="00D466C6"/>
    <w:rsid w:val="00D46875"/>
    <w:rsid w:val="00D46AF0"/>
    <w:rsid w:val="00D46C89"/>
    <w:rsid w:val="00D47101"/>
    <w:rsid w:val="00D47755"/>
    <w:rsid w:val="00D4791C"/>
    <w:rsid w:val="00D479F7"/>
    <w:rsid w:val="00D47B6E"/>
    <w:rsid w:val="00D47D59"/>
    <w:rsid w:val="00D47DCD"/>
    <w:rsid w:val="00D47F5F"/>
    <w:rsid w:val="00D500FD"/>
    <w:rsid w:val="00D5044A"/>
    <w:rsid w:val="00D50805"/>
    <w:rsid w:val="00D50820"/>
    <w:rsid w:val="00D509E9"/>
    <w:rsid w:val="00D50E0F"/>
    <w:rsid w:val="00D50E2C"/>
    <w:rsid w:val="00D50F80"/>
    <w:rsid w:val="00D512E5"/>
    <w:rsid w:val="00D513FC"/>
    <w:rsid w:val="00D51E5C"/>
    <w:rsid w:val="00D520B1"/>
    <w:rsid w:val="00D52174"/>
    <w:rsid w:val="00D522C6"/>
    <w:rsid w:val="00D522EC"/>
    <w:rsid w:val="00D52643"/>
    <w:rsid w:val="00D5269C"/>
    <w:rsid w:val="00D52B21"/>
    <w:rsid w:val="00D52EC1"/>
    <w:rsid w:val="00D5311C"/>
    <w:rsid w:val="00D534A9"/>
    <w:rsid w:val="00D53605"/>
    <w:rsid w:val="00D536B9"/>
    <w:rsid w:val="00D53823"/>
    <w:rsid w:val="00D5393A"/>
    <w:rsid w:val="00D53D08"/>
    <w:rsid w:val="00D53E7F"/>
    <w:rsid w:val="00D53F02"/>
    <w:rsid w:val="00D54169"/>
    <w:rsid w:val="00D54291"/>
    <w:rsid w:val="00D54426"/>
    <w:rsid w:val="00D54501"/>
    <w:rsid w:val="00D5456A"/>
    <w:rsid w:val="00D546DE"/>
    <w:rsid w:val="00D547D9"/>
    <w:rsid w:val="00D5487B"/>
    <w:rsid w:val="00D5487E"/>
    <w:rsid w:val="00D5494B"/>
    <w:rsid w:val="00D54AE0"/>
    <w:rsid w:val="00D54C19"/>
    <w:rsid w:val="00D54E32"/>
    <w:rsid w:val="00D54F8B"/>
    <w:rsid w:val="00D5505C"/>
    <w:rsid w:val="00D5527B"/>
    <w:rsid w:val="00D55285"/>
    <w:rsid w:val="00D554A8"/>
    <w:rsid w:val="00D55619"/>
    <w:rsid w:val="00D5577E"/>
    <w:rsid w:val="00D55A7D"/>
    <w:rsid w:val="00D55AB5"/>
    <w:rsid w:val="00D55AD0"/>
    <w:rsid w:val="00D55C21"/>
    <w:rsid w:val="00D55D5A"/>
    <w:rsid w:val="00D55DAA"/>
    <w:rsid w:val="00D55EC2"/>
    <w:rsid w:val="00D56104"/>
    <w:rsid w:val="00D562E4"/>
    <w:rsid w:val="00D5632D"/>
    <w:rsid w:val="00D56668"/>
    <w:rsid w:val="00D56DC8"/>
    <w:rsid w:val="00D571C2"/>
    <w:rsid w:val="00D5731B"/>
    <w:rsid w:val="00D5731F"/>
    <w:rsid w:val="00D577B2"/>
    <w:rsid w:val="00D578AC"/>
    <w:rsid w:val="00D578E5"/>
    <w:rsid w:val="00D57902"/>
    <w:rsid w:val="00D57A22"/>
    <w:rsid w:val="00D57A51"/>
    <w:rsid w:val="00D57A98"/>
    <w:rsid w:val="00D57B48"/>
    <w:rsid w:val="00D57B6B"/>
    <w:rsid w:val="00D57C50"/>
    <w:rsid w:val="00D57F71"/>
    <w:rsid w:val="00D600EF"/>
    <w:rsid w:val="00D6015F"/>
    <w:rsid w:val="00D60214"/>
    <w:rsid w:val="00D60260"/>
    <w:rsid w:val="00D60680"/>
    <w:rsid w:val="00D6083B"/>
    <w:rsid w:val="00D60B11"/>
    <w:rsid w:val="00D60CBF"/>
    <w:rsid w:val="00D60CD3"/>
    <w:rsid w:val="00D610E6"/>
    <w:rsid w:val="00D61600"/>
    <w:rsid w:val="00D61614"/>
    <w:rsid w:val="00D6171D"/>
    <w:rsid w:val="00D61821"/>
    <w:rsid w:val="00D6184A"/>
    <w:rsid w:val="00D6186E"/>
    <w:rsid w:val="00D61BAC"/>
    <w:rsid w:val="00D61C06"/>
    <w:rsid w:val="00D61CF1"/>
    <w:rsid w:val="00D622A7"/>
    <w:rsid w:val="00D623C7"/>
    <w:rsid w:val="00D6266A"/>
    <w:rsid w:val="00D62689"/>
    <w:rsid w:val="00D627DA"/>
    <w:rsid w:val="00D629F4"/>
    <w:rsid w:val="00D62B65"/>
    <w:rsid w:val="00D62BF2"/>
    <w:rsid w:val="00D62E02"/>
    <w:rsid w:val="00D63089"/>
    <w:rsid w:val="00D631A3"/>
    <w:rsid w:val="00D631D4"/>
    <w:rsid w:val="00D6331E"/>
    <w:rsid w:val="00D63324"/>
    <w:rsid w:val="00D63329"/>
    <w:rsid w:val="00D63345"/>
    <w:rsid w:val="00D637E1"/>
    <w:rsid w:val="00D6381C"/>
    <w:rsid w:val="00D63902"/>
    <w:rsid w:val="00D63925"/>
    <w:rsid w:val="00D63C09"/>
    <w:rsid w:val="00D63C7D"/>
    <w:rsid w:val="00D63DB7"/>
    <w:rsid w:val="00D63E54"/>
    <w:rsid w:val="00D6403E"/>
    <w:rsid w:val="00D64142"/>
    <w:rsid w:val="00D645EC"/>
    <w:rsid w:val="00D646A9"/>
    <w:rsid w:val="00D646F4"/>
    <w:rsid w:val="00D647B8"/>
    <w:rsid w:val="00D648B8"/>
    <w:rsid w:val="00D64B6E"/>
    <w:rsid w:val="00D6530A"/>
    <w:rsid w:val="00D653FD"/>
    <w:rsid w:val="00D654C2"/>
    <w:rsid w:val="00D65554"/>
    <w:rsid w:val="00D655FD"/>
    <w:rsid w:val="00D6564E"/>
    <w:rsid w:val="00D657AA"/>
    <w:rsid w:val="00D65A30"/>
    <w:rsid w:val="00D65A8D"/>
    <w:rsid w:val="00D65AC0"/>
    <w:rsid w:val="00D65C5D"/>
    <w:rsid w:val="00D65DBB"/>
    <w:rsid w:val="00D65E0A"/>
    <w:rsid w:val="00D65F79"/>
    <w:rsid w:val="00D66259"/>
    <w:rsid w:val="00D662F5"/>
    <w:rsid w:val="00D66EE3"/>
    <w:rsid w:val="00D6721A"/>
    <w:rsid w:val="00D67254"/>
    <w:rsid w:val="00D67324"/>
    <w:rsid w:val="00D673EA"/>
    <w:rsid w:val="00D67939"/>
    <w:rsid w:val="00D67D9D"/>
    <w:rsid w:val="00D67E6A"/>
    <w:rsid w:val="00D70254"/>
    <w:rsid w:val="00D70287"/>
    <w:rsid w:val="00D70507"/>
    <w:rsid w:val="00D7059D"/>
    <w:rsid w:val="00D70A11"/>
    <w:rsid w:val="00D70C62"/>
    <w:rsid w:val="00D70E26"/>
    <w:rsid w:val="00D70EC0"/>
    <w:rsid w:val="00D70F94"/>
    <w:rsid w:val="00D713E9"/>
    <w:rsid w:val="00D71417"/>
    <w:rsid w:val="00D714F6"/>
    <w:rsid w:val="00D7152E"/>
    <w:rsid w:val="00D71BB0"/>
    <w:rsid w:val="00D71F28"/>
    <w:rsid w:val="00D72069"/>
    <w:rsid w:val="00D720C6"/>
    <w:rsid w:val="00D720E8"/>
    <w:rsid w:val="00D72112"/>
    <w:rsid w:val="00D722D1"/>
    <w:rsid w:val="00D724CE"/>
    <w:rsid w:val="00D72561"/>
    <w:rsid w:val="00D725A3"/>
    <w:rsid w:val="00D725D7"/>
    <w:rsid w:val="00D727AF"/>
    <w:rsid w:val="00D72BDE"/>
    <w:rsid w:val="00D73015"/>
    <w:rsid w:val="00D7308C"/>
    <w:rsid w:val="00D734B5"/>
    <w:rsid w:val="00D735DF"/>
    <w:rsid w:val="00D7389C"/>
    <w:rsid w:val="00D73912"/>
    <w:rsid w:val="00D73A25"/>
    <w:rsid w:val="00D73CB6"/>
    <w:rsid w:val="00D74331"/>
    <w:rsid w:val="00D743C3"/>
    <w:rsid w:val="00D743DC"/>
    <w:rsid w:val="00D74528"/>
    <w:rsid w:val="00D7464A"/>
    <w:rsid w:val="00D74719"/>
    <w:rsid w:val="00D74780"/>
    <w:rsid w:val="00D7495F"/>
    <w:rsid w:val="00D74A16"/>
    <w:rsid w:val="00D74D77"/>
    <w:rsid w:val="00D74DE1"/>
    <w:rsid w:val="00D750F8"/>
    <w:rsid w:val="00D75177"/>
    <w:rsid w:val="00D7528F"/>
    <w:rsid w:val="00D752E8"/>
    <w:rsid w:val="00D75304"/>
    <w:rsid w:val="00D7567A"/>
    <w:rsid w:val="00D75ABA"/>
    <w:rsid w:val="00D75C4A"/>
    <w:rsid w:val="00D75CFB"/>
    <w:rsid w:val="00D75D63"/>
    <w:rsid w:val="00D75E1A"/>
    <w:rsid w:val="00D75F48"/>
    <w:rsid w:val="00D75F99"/>
    <w:rsid w:val="00D75FF0"/>
    <w:rsid w:val="00D76103"/>
    <w:rsid w:val="00D762C0"/>
    <w:rsid w:val="00D7635C"/>
    <w:rsid w:val="00D76689"/>
    <w:rsid w:val="00D76702"/>
    <w:rsid w:val="00D7687B"/>
    <w:rsid w:val="00D769FC"/>
    <w:rsid w:val="00D76A0A"/>
    <w:rsid w:val="00D76B19"/>
    <w:rsid w:val="00D76B1B"/>
    <w:rsid w:val="00D771AA"/>
    <w:rsid w:val="00D7724A"/>
    <w:rsid w:val="00D7752B"/>
    <w:rsid w:val="00D7764C"/>
    <w:rsid w:val="00D776DA"/>
    <w:rsid w:val="00D77781"/>
    <w:rsid w:val="00D777CF"/>
    <w:rsid w:val="00D77D28"/>
    <w:rsid w:val="00D77EF6"/>
    <w:rsid w:val="00D801B7"/>
    <w:rsid w:val="00D80432"/>
    <w:rsid w:val="00D8056F"/>
    <w:rsid w:val="00D80697"/>
    <w:rsid w:val="00D806E4"/>
    <w:rsid w:val="00D807BB"/>
    <w:rsid w:val="00D8081D"/>
    <w:rsid w:val="00D80B51"/>
    <w:rsid w:val="00D80C62"/>
    <w:rsid w:val="00D80C86"/>
    <w:rsid w:val="00D80D5E"/>
    <w:rsid w:val="00D80E22"/>
    <w:rsid w:val="00D81231"/>
    <w:rsid w:val="00D8183C"/>
    <w:rsid w:val="00D818A4"/>
    <w:rsid w:val="00D8242C"/>
    <w:rsid w:val="00D827F2"/>
    <w:rsid w:val="00D828A6"/>
    <w:rsid w:val="00D832B9"/>
    <w:rsid w:val="00D83398"/>
    <w:rsid w:val="00D83410"/>
    <w:rsid w:val="00D8348E"/>
    <w:rsid w:val="00D83660"/>
    <w:rsid w:val="00D836EF"/>
    <w:rsid w:val="00D8389F"/>
    <w:rsid w:val="00D8398B"/>
    <w:rsid w:val="00D839EE"/>
    <w:rsid w:val="00D841A8"/>
    <w:rsid w:val="00D84252"/>
    <w:rsid w:val="00D8469F"/>
    <w:rsid w:val="00D846E7"/>
    <w:rsid w:val="00D8485A"/>
    <w:rsid w:val="00D84AB7"/>
    <w:rsid w:val="00D84CF0"/>
    <w:rsid w:val="00D84D6A"/>
    <w:rsid w:val="00D84DD6"/>
    <w:rsid w:val="00D8533B"/>
    <w:rsid w:val="00D855CF"/>
    <w:rsid w:val="00D85942"/>
    <w:rsid w:val="00D85CB6"/>
    <w:rsid w:val="00D8615E"/>
    <w:rsid w:val="00D86240"/>
    <w:rsid w:val="00D8627B"/>
    <w:rsid w:val="00D8653D"/>
    <w:rsid w:val="00D86588"/>
    <w:rsid w:val="00D86907"/>
    <w:rsid w:val="00D86A8A"/>
    <w:rsid w:val="00D86D62"/>
    <w:rsid w:val="00D86EC6"/>
    <w:rsid w:val="00D86F4A"/>
    <w:rsid w:val="00D86FFA"/>
    <w:rsid w:val="00D870D2"/>
    <w:rsid w:val="00D87219"/>
    <w:rsid w:val="00D8736B"/>
    <w:rsid w:val="00D87463"/>
    <w:rsid w:val="00D879FB"/>
    <w:rsid w:val="00D87CC8"/>
    <w:rsid w:val="00D87DEA"/>
    <w:rsid w:val="00D87F46"/>
    <w:rsid w:val="00D900B9"/>
    <w:rsid w:val="00D901A8"/>
    <w:rsid w:val="00D902C3"/>
    <w:rsid w:val="00D902D3"/>
    <w:rsid w:val="00D90655"/>
    <w:rsid w:val="00D909AE"/>
    <w:rsid w:val="00D909F9"/>
    <w:rsid w:val="00D90B84"/>
    <w:rsid w:val="00D91045"/>
    <w:rsid w:val="00D91610"/>
    <w:rsid w:val="00D916CC"/>
    <w:rsid w:val="00D916ED"/>
    <w:rsid w:val="00D91761"/>
    <w:rsid w:val="00D919CF"/>
    <w:rsid w:val="00D91BA7"/>
    <w:rsid w:val="00D92426"/>
    <w:rsid w:val="00D9298C"/>
    <w:rsid w:val="00D92A04"/>
    <w:rsid w:val="00D92A91"/>
    <w:rsid w:val="00D92B12"/>
    <w:rsid w:val="00D92BEF"/>
    <w:rsid w:val="00D92CCF"/>
    <w:rsid w:val="00D92F56"/>
    <w:rsid w:val="00D931E2"/>
    <w:rsid w:val="00D93719"/>
    <w:rsid w:val="00D939FD"/>
    <w:rsid w:val="00D93A3A"/>
    <w:rsid w:val="00D93B11"/>
    <w:rsid w:val="00D93C24"/>
    <w:rsid w:val="00D94689"/>
    <w:rsid w:val="00D948A7"/>
    <w:rsid w:val="00D94B94"/>
    <w:rsid w:val="00D94CFA"/>
    <w:rsid w:val="00D950A6"/>
    <w:rsid w:val="00D952DD"/>
    <w:rsid w:val="00D95787"/>
    <w:rsid w:val="00D9585A"/>
    <w:rsid w:val="00D958DF"/>
    <w:rsid w:val="00D9591B"/>
    <w:rsid w:val="00D959AF"/>
    <w:rsid w:val="00D95B05"/>
    <w:rsid w:val="00D95CDE"/>
    <w:rsid w:val="00D95E0F"/>
    <w:rsid w:val="00D95F13"/>
    <w:rsid w:val="00D96183"/>
    <w:rsid w:val="00D961EC"/>
    <w:rsid w:val="00D96346"/>
    <w:rsid w:val="00D96872"/>
    <w:rsid w:val="00D968CE"/>
    <w:rsid w:val="00D96A13"/>
    <w:rsid w:val="00D96B03"/>
    <w:rsid w:val="00D96BCE"/>
    <w:rsid w:val="00D96DD6"/>
    <w:rsid w:val="00D96E60"/>
    <w:rsid w:val="00D96E8B"/>
    <w:rsid w:val="00D96F24"/>
    <w:rsid w:val="00D96FAF"/>
    <w:rsid w:val="00D9704D"/>
    <w:rsid w:val="00D97066"/>
    <w:rsid w:val="00D97163"/>
    <w:rsid w:val="00D9729F"/>
    <w:rsid w:val="00D97766"/>
    <w:rsid w:val="00D97C0A"/>
    <w:rsid w:val="00D97DAA"/>
    <w:rsid w:val="00D97EB4"/>
    <w:rsid w:val="00DA0078"/>
    <w:rsid w:val="00DA018D"/>
    <w:rsid w:val="00DA0259"/>
    <w:rsid w:val="00DA10E1"/>
    <w:rsid w:val="00DA12B1"/>
    <w:rsid w:val="00DA1766"/>
    <w:rsid w:val="00DA19D4"/>
    <w:rsid w:val="00DA1A57"/>
    <w:rsid w:val="00DA1DB2"/>
    <w:rsid w:val="00DA1F46"/>
    <w:rsid w:val="00DA20E5"/>
    <w:rsid w:val="00DA2B9E"/>
    <w:rsid w:val="00DA2D8E"/>
    <w:rsid w:val="00DA2E17"/>
    <w:rsid w:val="00DA2E2C"/>
    <w:rsid w:val="00DA2FA4"/>
    <w:rsid w:val="00DA304D"/>
    <w:rsid w:val="00DA3065"/>
    <w:rsid w:val="00DA3095"/>
    <w:rsid w:val="00DA34D6"/>
    <w:rsid w:val="00DA38D5"/>
    <w:rsid w:val="00DA3FD4"/>
    <w:rsid w:val="00DA4506"/>
    <w:rsid w:val="00DA4620"/>
    <w:rsid w:val="00DA4784"/>
    <w:rsid w:val="00DA49A0"/>
    <w:rsid w:val="00DA4B10"/>
    <w:rsid w:val="00DA4D04"/>
    <w:rsid w:val="00DA4E8A"/>
    <w:rsid w:val="00DA517E"/>
    <w:rsid w:val="00DA53BC"/>
    <w:rsid w:val="00DA53CC"/>
    <w:rsid w:val="00DA5546"/>
    <w:rsid w:val="00DA5593"/>
    <w:rsid w:val="00DA55FB"/>
    <w:rsid w:val="00DA58FB"/>
    <w:rsid w:val="00DA59BE"/>
    <w:rsid w:val="00DA5A6E"/>
    <w:rsid w:val="00DA5D0E"/>
    <w:rsid w:val="00DA5D33"/>
    <w:rsid w:val="00DA5E8D"/>
    <w:rsid w:val="00DA5FBD"/>
    <w:rsid w:val="00DA6059"/>
    <w:rsid w:val="00DA62D3"/>
    <w:rsid w:val="00DA651E"/>
    <w:rsid w:val="00DA68E1"/>
    <w:rsid w:val="00DA6E90"/>
    <w:rsid w:val="00DA70A3"/>
    <w:rsid w:val="00DA70D5"/>
    <w:rsid w:val="00DA7130"/>
    <w:rsid w:val="00DA714C"/>
    <w:rsid w:val="00DA73E4"/>
    <w:rsid w:val="00DA74BE"/>
    <w:rsid w:val="00DA7500"/>
    <w:rsid w:val="00DA7617"/>
    <w:rsid w:val="00DA77FD"/>
    <w:rsid w:val="00DA79B1"/>
    <w:rsid w:val="00DA7BD2"/>
    <w:rsid w:val="00DA7C9F"/>
    <w:rsid w:val="00DA7D3D"/>
    <w:rsid w:val="00DB0609"/>
    <w:rsid w:val="00DB0CDD"/>
    <w:rsid w:val="00DB0D8F"/>
    <w:rsid w:val="00DB1192"/>
    <w:rsid w:val="00DB12C2"/>
    <w:rsid w:val="00DB13ED"/>
    <w:rsid w:val="00DB13F3"/>
    <w:rsid w:val="00DB1666"/>
    <w:rsid w:val="00DB1B8E"/>
    <w:rsid w:val="00DB1C7C"/>
    <w:rsid w:val="00DB1CF8"/>
    <w:rsid w:val="00DB1D67"/>
    <w:rsid w:val="00DB1F48"/>
    <w:rsid w:val="00DB21EB"/>
    <w:rsid w:val="00DB2247"/>
    <w:rsid w:val="00DB243C"/>
    <w:rsid w:val="00DB25EC"/>
    <w:rsid w:val="00DB2686"/>
    <w:rsid w:val="00DB341E"/>
    <w:rsid w:val="00DB34E0"/>
    <w:rsid w:val="00DB3623"/>
    <w:rsid w:val="00DB366A"/>
    <w:rsid w:val="00DB399C"/>
    <w:rsid w:val="00DB3C3F"/>
    <w:rsid w:val="00DB3CDF"/>
    <w:rsid w:val="00DB41C2"/>
    <w:rsid w:val="00DB4261"/>
    <w:rsid w:val="00DB472B"/>
    <w:rsid w:val="00DB492D"/>
    <w:rsid w:val="00DB4A09"/>
    <w:rsid w:val="00DB4A66"/>
    <w:rsid w:val="00DB4B98"/>
    <w:rsid w:val="00DB4CA1"/>
    <w:rsid w:val="00DB4D07"/>
    <w:rsid w:val="00DB4DBA"/>
    <w:rsid w:val="00DB4FB9"/>
    <w:rsid w:val="00DB50FA"/>
    <w:rsid w:val="00DB5136"/>
    <w:rsid w:val="00DB539D"/>
    <w:rsid w:val="00DB5467"/>
    <w:rsid w:val="00DB54B6"/>
    <w:rsid w:val="00DB5501"/>
    <w:rsid w:val="00DB55C5"/>
    <w:rsid w:val="00DB59E2"/>
    <w:rsid w:val="00DB612C"/>
    <w:rsid w:val="00DB618A"/>
    <w:rsid w:val="00DB6477"/>
    <w:rsid w:val="00DB660D"/>
    <w:rsid w:val="00DB66F8"/>
    <w:rsid w:val="00DB675B"/>
    <w:rsid w:val="00DB6885"/>
    <w:rsid w:val="00DB6CA7"/>
    <w:rsid w:val="00DB7116"/>
    <w:rsid w:val="00DB7125"/>
    <w:rsid w:val="00DB71A1"/>
    <w:rsid w:val="00DB745A"/>
    <w:rsid w:val="00DB7597"/>
    <w:rsid w:val="00DB765A"/>
    <w:rsid w:val="00DB77DD"/>
    <w:rsid w:val="00DB790E"/>
    <w:rsid w:val="00DB7C45"/>
    <w:rsid w:val="00DC0172"/>
    <w:rsid w:val="00DC01C3"/>
    <w:rsid w:val="00DC0328"/>
    <w:rsid w:val="00DC0370"/>
    <w:rsid w:val="00DC066C"/>
    <w:rsid w:val="00DC095B"/>
    <w:rsid w:val="00DC09A2"/>
    <w:rsid w:val="00DC0B32"/>
    <w:rsid w:val="00DC11E0"/>
    <w:rsid w:val="00DC130E"/>
    <w:rsid w:val="00DC13BF"/>
    <w:rsid w:val="00DC145A"/>
    <w:rsid w:val="00DC1562"/>
    <w:rsid w:val="00DC16F9"/>
    <w:rsid w:val="00DC1732"/>
    <w:rsid w:val="00DC18BA"/>
    <w:rsid w:val="00DC18C8"/>
    <w:rsid w:val="00DC1BED"/>
    <w:rsid w:val="00DC1BEF"/>
    <w:rsid w:val="00DC1C98"/>
    <w:rsid w:val="00DC1D33"/>
    <w:rsid w:val="00DC1DF2"/>
    <w:rsid w:val="00DC1E2C"/>
    <w:rsid w:val="00DC1E68"/>
    <w:rsid w:val="00DC1E82"/>
    <w:rsid w:val="00DC1EBD"/>
    <w:rsid w:val="00DC1EE3"/>
    <w:rsid w:val="00DC21BA"/>
    <w:rsid w:val="00DC234C"/>
    <w:rsid w:val="00DC25ED"/>
    <w:rsid w:val="00DC25F3"/>
    <w:rsid w:val="00DC274C"/>
    <w:rsid w:val="00DC2E0D"/>
    <w:rsid w:val="00DC2EA5"/>
    <w:rsid w:val="00DC2FEF"/>
    <w:rsid w:val="00DC3261"/>
    <w:rsid w:val="00DC3536"/>
    <w:rsid w:val="00DC38A7"/>
    <w:rsid w:val="00DC3AE7"/>
    <w:rsid w:val="00DC400F"/>
    <w:rsid w:val="00DC4088"/>
    <w:rsid w:val="00DC4174"/>
    <w:rsid w:val="00DC4572"/>
    <w:rsid w:val="00DC4AFB"/>
    <w:rsid w:val="00DC4B78"/>
    <w:rsid w:val="00DC4BE5"/>
    <w:rsid w:val="00DC4CA1"/>
    <w:rsid w:val="00DC4F15"/>
    <w:rsid w:val="00DC4F38"/>
    <w:rsid w:val="00DC4F9B"/>
    <w:rsid w:val="00DC500E"/>
    <w:rsid w:val="00DC53E8"/>
    <w:rsid w:val="00DC54CE"/>
    <w:rsid w:val="00DC5651"/>
    <w:rsid w:val="00DC5BF7"/>
    <w:rsid w:val="00DC5C3B"/>
    <w:rsid w:val="00DC5ED1"/>
    <w:rsid w:val="00DC6038"/>
    <w:rsid w:val="00DC618E"/>
    <w:rsid w:val="00DC660E"/>
    <w:rsid w:val="00DC665F"/>
    <w:rsid w:val="00DC681A"/>
    <w:rsid w:val="00DC6A0F"/>
    <w:rsid w:val="00DC6B57"/>
    <w:rsid w:val="00DC6CC8"/>
    <w:rsid w:val="00DC6DBC"/>
    <w:rsid w:val="00DC6F41"/>
    <w:rsid w:val="00DC7489"/>
    <w:rsid w:val="00DC7553"/>
    <w:rsid w:val="00DC766F"/>
    <w:rsid w:val="00DC76B5"/>
    <w:rsid w:val="00DC7888"/>
    <w:rsid w:val="00DC78B7"/>
    <w:rsid w:val="00DC7921"/>
    <w:rsid w:val="00DC7B4A"/>
    <w:rsid w:val="00DC7E9A"/>
    <w:rsid w:val="00DC7F66"/>
    <w:rsid w:val="00DD0144"/>
    <w:rsid w:val="00DD01BE"/>
    <w:rsid w:val="00DD06CB"/>
    <w:rsid w:val="00DD0954"/>
    <w:rsid w:val="00DD0A00"/>
    <w:rsid w:val="00DD1009"/>
    <w:rsid w:val="00DD1146"/>
    <w:rsid w:val="00DD1378"/>
    <w:rsid w:val="00DD140A"/>
    <w:rsid w:val="00DD1506"/>
    <w:rsid w:val="00DD157D"/>
    <w:rsid w:val="00DD1973"/>
    <w:rsid w:val="00DD1B0D"/>
    <w:rsid w:val="00DD1CF4"/>
    <w:rsid w:val="00DD1ECF"/>
    <w:rsid w:val="00DD1FDF"/>
    <w:rsid w:val="00DD2007"/>
    <w:rsid w:val="00DD2405"/>
    <w:rsid w:val="00DD242E"/>
    <w:rsid w:val="00DD2574"/>
    <w:rsid w:val="00DD25D2"/>
    <w:rsid w:val="00DD2791"/>
    <w:rsid w:val="00DD27DA"/>
    <w:rsid w:val="00DD2925"/>
    <w:rsid w:val="00DD2B15"/>
    <w:rsid w:val="00DD2C91"/>
    <w:rsid w:val="00DD2E3D"/>
    <w:rsid w:val="00DD2F9A"/>
    <w:rsid w:val="00DD3334"/>
    <w:rsid w:val="00DD36AA"/>
    <w:rsid w:val="00DD37A4"/>
    <w:rsid w:val="00DD37C0"/>
    <w:rsid w:val="00DD39AA"/>
    <w:rsid w:val="00DD40A6"/>
    <w:rsid w:val="00DD40C0"/>
    <w:rsid w:val="00DD4321"/>
    <w:rsid w:val="00DD4406"/>
    <w:rsid w:val="00DD449F"/>
    <w:rsid w:val="00DD44EF"/>
    <w:rsid w:val="00DD46FA"/>
    <w:rsid w:val="00DD47EE"/>
    <w:rsid w:val="00DD4815"/>
    <w:rsid w:val="00DD501C"/>
    <w:rsid w:val="00DD501E"/>
    <w:rsid w:val="00DD50FA"/>
    <w:rsid w:val="00DD5262"/>
    <w:rsid w:val="00DD52A7"/>
    <w:rsid w:val="00DD531D"/>
    <w:rsid w:val="00DD56B9"/>
    <w:rsid w:val="00DD5955"/>
    <w:rsid w:val="00DD59A4"/>
    <w:rsid w:val="00DD5A0C"/>
    <w:rsid w:val="00DD5BA4"/>
    <w:rsid w:val="00DD5D7A"/>
    <w:rsid w:val="00DD5D9E"/>
    <w:rsid w:val="00DD6408"/>
    <w:rsid w:val="00DD6558"/>
    <w:rsid w:val="00DD6731"/>
    <w:rsid w:val="00DD6A2A"/>
    <w:rsid w:val="00DD6CFF"/>
    <w:rsid w:val="00DD715C"/>
    <w:rsid w:val="00DD735E"/>
    <w:rsid w:val="00DD7362"/>
    <w:rsid w:val="00DD739E"/>
    <w:rsid w:val="00DD74C3"/>
    <w:rsid w:val="00DD782E"/>
    <w:rsid w:val="00DD7873"/>
    <w:rsid w:val="00DD7968"/>
    <w:rsid w:val="00DD7995"/>
    <w:rsid w:val="00DD7A1C"/>
    <w:rsid w:val="00DD7CDE"/>
    <w:rsid w:val="00DD7E87"/>
    <w:rsid w:val="00DD7F13"/>
    <w:rsid w:val="00DD7F56"/>
    <w:rsid w:val="00DE00CF"/>
    <w:rsid w:val="00DE0183"/>
    <w:rsid w:val="00DE03B8"/>
    <w:rsid w:val="00DE06F3"/>
    <w:rsid w:val="00DE07E8"/>
    <w:rsid w:val="00DE0B69"/>
    <w:rsid w:val="00DE0DF4"/>
    <w:rsid w:val="00DE0E10"/>
    <w:rsid w:val="00DE0E7E"/>
    <w:rsid w:val="00DE10A1"/>
    <w:rsid w:val="00DE10F5"/>
    <w:rsid w:val="00DE1692"/>
    <w:rsid w:val="00DE1C22"/>
    <w:rsid w:val="00DE23FF"/>
    <w:rsid w:val="00DE249D"/>
    <w:rsid w:val="00DE2804"/>
    <w:rsid w:val="00DE2AC1"/>
    <w:rsid w:val="00DE2CEF"/>
    <w:rsid w:val="00DE2D73"/>
    <w:rsid w:val="00DE2F65"/>
    <w:rsid w:val="00DE31EA"/>
    <w:rsid w:val="00DE3265"/>
    <w:rsid w:val="00DE36D4"/>
    <w:rsid w:val="00DE38E4"/>
    <w:rsid w:val="00DE3A0B"/>
    <w:rsid w:val="00DE3F06"/>
    <w:rsid w:val="00DE4720"/>
    <w:rsid w:val="00DE48A4"/>
    <w:rsid w:val="00DE4B9F"/>
    <w:rsid w:val="00DE4C0C"/>
    <w:rsid w:val="00DE4EA3"/>
    <w:rsid w:val="00DE502D"/>
    <w:rsid w:val="00DE5388"/>
    <w:rsid w:val="00DE55FC"/>
    <w:rsid w:val="00DE57C4"/>
    <w:rsid w:val="00DE5B92"/>
    <w:rsid w:val="00DE5F42"/>
    <w:rsid w:val="00DE6392"/>
    <w:rsid w:val="00DE6674"/>
    <w:rsid w:val="00DE6796"/>
    <w:rsid w:val="00DE6844"/>
    <w:rsid w:val="00DE6D82"/>
    <w:rsid w:val="00DE6D9D"/>
    <w:rsid w:val="00DE6E69"/>
    <w:rsid w:val="00DE6EEB"/>
    <w:rsid w:val="00DE6EED"/>
    <w:rsid w:val="00DE6EF2"/>
    <w:rsid w:val="00DE7847"/>
    <w:rsid w:val="00DE784C"/>
    <w:rsid w:val="00DE7880"/>
    <w:rsid w:val="00DE7A26"/>
    <w:rsid w:val="00DE7D39"/>
    <w:rsid w:val="00DE7EE8"/>
    <w:rsid w:val="00DF05C8"/>
    <w:rsid w:val="00DF0768"/>
    <w:rsid w:val="00DF0C29"/>
    <w:rsid w:val="00DF0C96"/>
    <w:rsid w:val="00DF0FD9"/>
    <w:rsid w:val="00DF15B0"/>
    <w:rsid w:val="00DF1795"/>
    <w:rsid w:val="00DF182E"/>
    <w:rsid w:val="00DF1A59"/>
    <w:rsid w:val="00DF1AED"/>
    <w:rsid w:val="00DF1CEE"/>
    <w:rsid w:val="00DF1EBE"/>
    <w:rsid w:val="00DF20F4"/>
    <w:rsid w:val="00DF21FA"/>
    <w:rsid w:val="00DF22CC"/>
    <w:rsid w:val="00DF23A5"/>
    <w:rsid w:val="00DF24EA"/>
    <w:rsid w:val="00DF26BA"/>
    <w:rsid w:val="00DF26DF"/>
    <w:rsid w:val="00DF27A3"/>
    <w:rsid w:val="00DF2A16"/>
    <w:rsid w:val="00DF2CF9"/>
    <w:rsid w:val="00DF2D95"/>
    <w:rsid w:val="00DF2E20"/>
    <w:rsid w:val="00DF2E3C"/>
    <w:rsid w:val="00DF32AA"/>
    <w:rsid w:val="00DF334B"/>
    <w:rsid w:val="00DF3BA0"/>
    <w:rsid w:val="00DF3E29"/>
    <w:rsid w:val="00DF3ED6"/>
    <w:rsid w:val="00DF4065"/>
    <w:rsid w:val="00DF40E0"/>
    <w:rsid w:val="00DF41CC"/>
    <w:rsid w:val="00DF430A"/>
    <w:rsid w:val="00DF45C8"/>
    <w:rsid w:val="00DF4B52"/>
    <w:rsid w:val="00DF4E1B"/>
    <w:rsid w:val="00DF5018"/>
    <w:rsid w:val="00DF52B2"/>
    <w:rsid w:val="00DF53D0"/>
    <w:rsid w:val="00DF5519"/>
    <w:rsid w:val="00DF554B"/>
    <w:rsid w:val="00DF58A8"/>
    <w:rsid w:val="00DF5BD7"/>
    <w:rsid w:val="00DF5F40"/>
    <w:rsid w:val="00DF64CA"/>
    <w:rsid w:val="00DF659E"/>
    <w:rsid w:val="00DF6C9D"/>
    <w:rsid w:val="00DF6E5D"/>
    <w:rsid w:val="00DF706C"/>
    <w:rsid w:val="00DF70EF"/>
    <w:rsid w:val="00DF72CD"/>
    <w:rsid w:val="00DF7459"/>
    <w:rsid w:val="00DF7655"/>
    <w:rsid w:val="00DF781F"/>
    <w:rsid w:val="00DF798D"/>
    <w:rsid w:val="00DF7ACD"/>
    <w:rsid w:val="00DF7D3A"/>
    <w:rsid w:val="00E000F4"/>
    <w:rsid w:val="00E001E5"/>
    <w:rsid w:val="00E0084F"/>
    <w:rsid w:val="00E00958"/>
    <w:rsid w:val="00E00A8A"/>
    <w:rsid w:val="00E00ACA"/>
    <w:rsid w:val="00E00D0C"/>
    <w:rsid w:val="00E012CA"/>
    <w:rsid w:val="00E0154E"/>
    <w:rsid w:val="00E0159F"/>
    <w:rsid w:val="00E01872"/>
    <w:rsid w:val="00E0196E"/>
    <w:rsid w:val="00E01BB2"/>
    <w:rsid w:val="00E01BB4"/>
    <w:rsid w:val="00E01E5C"/>
    <w:rsid w:val="00E01E79"/>
    <w:rsid w:val="00E01F32"/>
    <w:rsid w:val="00E01F98"/>
    <w:rsid w:val="00E020BD"/>
    <w:rsid w:val="00E02160"/>
    <w:rsid w:val="00E0222D"/>
    <w:rsid w:val="00E0240A"/>
    <w:rsid w:val="00E02457"/>
    <w:rsid w:val="00E024F8"/>
    <w:rsid w:val="00E0251E"/>
    <w:rsid w:val="00E025BE"/>
    <w:rsid w:val="00E0270E"/>
    <w:rsid w:val="00E027C8"/>
    <w:rsid w:val="00E02CFC"/>
    <w:rsid w:val="00E02F7C"/>
    <w:rsid w:val="00E02FDB"/>
    <w:rsid w:val="00E03026"/>
    <w:rsid w:val="00E03260"/>
    <w:rsid w:val="00E035FD"/>
    <w:rsid w:val="00E038B9"/>
    <w:rsid w:val="00E03977"/>
    <w:rsid w:val="00E045C3"/>
    <w:rsid w:val="00E047B3"/>
    <w:rsid w:val="00E048FF"/>
    <w:rsid w:val="00E04AB7"/>
    <w:rsid w:val="00E05064"/>
    <w:rsid w:val="00E05400"/>
    <w:rsid w:val="00E0556C"/>
    <w:rsid w:val="00E05789"/>
    <w:rsid w:val="00E05A4D"/>
    <w:rsid w:val="00E05AC4"/>
    <w:rsid w:val="00E05E9E"/>
    <w:rsid w:val="00E06073"/>
    <w:rsid w:val="00E06096"/>
    <w:rsid w:val="00E06402"/>
    <w:rsid w:val="00E064D9"/>
    <w:rsid w:val="00E06708"/>
    <w:rsid w:val="00E06B00"/>
    <w:rsid w:val="00E07354"/>
    <w:rsid w:val="00E074FB"/>
    <w:rsid w:val="00E076FC"/>
    <w:rsid w:val="00E07897"/>
    <w:rsid w:val="00E07ACC"/>
    <w:rsid w:val="00E07B1B"/>
    <w:rsid w:val="00E07C91"/>
    <w:rsid w:val="00E07D0C"/>
    <w:rsid w:val="00E1056D"/>
    <w:rsid w:val="00E10788"/>
    <w:rsid w:val="00E109C4"/>
    <w:rsid w:val="00E10D28"/>
    <w:rsid w:val="00E10F98"/>
    <w:rsid w:val="00E110A4"/>
    <w:rsid w:val="00E11213"/>
    <w:rsid w:val="00E115D7"/>
    <w:rsid w:val="00E116E5"/>
    <w:rsid w:val="00E11835"/>
    <w:rsid w:val="00E11877"/>
    <w:rsid w:val="00E11A77"/>
    <w:rsid w:val="00E11D5A"/>
    <w:rsid w:val="00E11D68"/>
    <w:rsid w:val="00E120C9"/>
    <w:rsid w:val="00E122E3"/>
    <w:rsid w:val="00E12390"/>
    <w:rsid w:val="00E126C4"/>
    <w:rsid w:val="00E126D5"/>
    <w:rsid w:val="00E12851"/>
    <w:rsid w:val="00E12AD7"/>
    <w:rsid w:val="00E12CB5"/>
    <w:rsid w:val="00E12E55"/>
    <w:rsid w:val="00E13046"/>
    <w:rsid w:val="00E131E8"/>
    <w:rsid w:val="00E135F8"/>
    <w:rsid w:val="00E13A86"/>
    <w:rsid w:val="00E13C9E"/>
    <w:rsid w:val="00E13DFD"/>
    <w:rsid w:val="00E13E06"/>
    <w:rsid w:val="00E140C2"/>
    <w:rsid w:val="00E14237"/>
    <w:rsid w:val="00E1428C"/>
    <w:rsid w:val="00E14756"/>
    <w:rsid w:val="00E14C91"/>
    <w:rsid w:val="00E1562D"/>
    <w:rsid w:val="00E1598D"/>
    <w:rsid w:val="00E159AC"/>
    <w:rsid w:val="00E15EDD"/>
    <w:rsid w:val="00E16030"/>
    <w:rsid w:val="00E163CF"/>
    <w:rsid w:val="00E16862"/>
    <w:rsid w:val="00E16868"/>
    <w:rsid w:val="00E16869"/>
    <w:rsid w:val="00E16D8A"/>
    <w:rsid w:val="00E16E34"/>
    <w:rsid w:val="00E16EEE"/>
    <w:rsid w:val="00E173C1"/>
    <w:rsid w:val="00E17990"/>
    <w:rsid w:val="00E17C3D"/>
    <w:rsid w:val="00E17E53"/>
    <w:rsid w:val="00E20089"/>
    <w:rsid w:val="00E20238"/>
    <w:rsid w:val="00E20394"/>
    <w:rsid w:val="00E20439"/>
    <w:rsid w:val="00E2048E"/>
    <w:rsid w:val="00E20650"/>
    <w:rsid w:val="00E206C6"/>
    <w:rsid w:val="00E20D0A"/>
    <w:rsid w:val="00E210A3"/>
    <w:rsid w:val="00E211FB"/>
    <w:rsid w:val="00E21467"/>
    <w:rsid w:val="00E2162E"/>
    <w:rsid w:val="00E219AB"/>
    <w:rsid w:val="00E219F4"/>
    <w:rsid w:val="00E21BB5"/>
    <w:rsid w:val="00E21D2F"/>
    <w:rsid w:val="00E21DA1"/>
    <w:rsid w:val="00E21E78"/>
    <w:rsid w:val="00E21F1E"/>
    <w:rsid w:val="00E222A0"/>
    <w:rsid w:val="00E222FD"/>
    <w:rsid w:val="00E225C4"/>
    <w:rsid w:val="00E22624"/>
    <w:rsid w:val="00E22FEC"/>
    <w:rsid w:val="00E2326C"/>
    <w:rsid w:val="00E233C7"/>
    <w:rsid w:val="00E2340F"/>
    <w:rsid w:val="00E23528"/>
    <w:rsid w:val="00E23723"/>
    <w:rsid w:val="00E23918"/>
    <w:rsid w:val="00E23940"/>
    <w:rsid w:val="00E23B7A"/>
    <w:rsid w:val="00E2408E"/>
    <w:rsid w:val="00E2427C"/>
    <w:rsid w:val="00E24295"/>
    <w:rsid w:val="00E242D5"/>
    <w:rsid w:val="00E242EA"/>
    <w:rsid w:val="00E24406"/>
    <w:rsid w:val="00E24649"/>
    <w:rsid w:val="00E24836"/>
    <w:rsid w:val="00E24BDE"/>
    <w:rsid w:val="00E24D87"/>
    <w:rsid w:val="00E24E19"/>
    <w:rsid w:val="00E25005"/>
    <w:rsid w:val="00E252D9"/>
    <w:rsid w:val="00E25513"/>
    <w:rsid w:val="00E2562D"/>
    <w:rsid w:val="00E256DE"/>
    <w:rsid w:val="00E2572A"/>
    <w:rsid w:val="00E2581A"/>
    <w:rsid w:val="00E258B3"/>
    <w:rsid w:val="00E2597F"/>
    <w:rsid w:val="00E25B2A"/>
    <w:rsid w:val="00E25CF9"/>
    <w:rsid w:val="00E25E67"/>
    <w:rsid w:val="00E26530"/>
    <w:rsid w:val="00E26562"/>
    <w:rsid w:val="00E265CF"/>
    <w:rsid w:val="00E266AB"/>
    <w:rsid w:val="00E2672B"/>
    <w:rsid w:val="00E26748"/>
    <w:rsid w:val="00E26CA9"/>
    <w:rsid w:val="00E270D0"/>
    <w:rsid w:val="00E2718A"/>
    <w:rsid w:val="00E271A7"/>
    <w:rsid w:val="00E27289"/>
    <w:rsid w:val="00E27383"/>
    <w:rsid w:val="00E277D4"/>
    <w:rsid w:val="00E27B37"/>
    <w:rsid w:val="00E27BE4"/>
    <w:rsid w:val="00E27D57"/>
    <w:rsid w:val="00E27F45"/>
    <w:rsid w:val="00E27FD1"/>
    <w:rsid w:val="00E3018C"/>
    <w:rsid w:val="00E3071A"/>
    <w:rsid w:val="00E307DD"/>
    <w:rsid w:val="00E3084D"/>
    <w:rsid w:val="00E30867"/>
    <w:rsid w:val="00E30890"/>
    <w:rsid w:val="00E309DB"/>
    <w:rsid w:val="00E30A35"/>
    <w:rsid w:val="00E30B56"/>
    <w:rsid w:val="00E30CCD"/>
    <w:rsid w:val="00E30D14"/>
    <w:rsid w:val="00E30F5C"/>
    <w:rsid w:val="00E312F5"/>
    <w:rsid w:val="00E31342"/>
    <w:rsid w:val="00E315F7"/>
    <w:rsid w:val="00E31665"/>
    <w:rsid w:val="00E318F4"/>
    <w:rsid w:val="00E318F9"/>
    <w:rsid w:val="00E3198C"/>
    <w:rsid w:val="00E31995"/>
    <w:rsid w:val="00E319AE"/>
    <w:rsid w:val="00E31DAA"/>
    <w:rsid w:val="00E31E1C"/>
    <w:rsid w:val="00E326A7"/>
    <w:rsid w:val="00E3275F"/>
    <w:rsid w:val="00E3279C"/>
    <w:rsid w:val="00E327F0"/>
    <w:rsid w:val="00E32B0C"/>
    <w:rsid w:val="00E32BBD"/>
    <w:rsid w:val="00E32C82"/>
    <w:rsid w:val="00E32EC7"/>
    <w:rsid w:val="00E33065"/>
    <w:rsid w:val="00E330D5"/>
    <w:rsid w:val="00E33237"/>
    <w:rsid w:val="00E333F7"/>
    <w:rsid w:val="00E335F7"/>
    <w:rsid w:val="00E33745"/>
    <w:rsid w:val="00E3409A"/>
    <w:rsid w:val="00E34475"/>
    <w:rsid w:val="00E3448C"/>
    <w:rsid w:val="00E347A5"/>
    <w:rsid w:val="00E34DFA"/>
    <w:rsid w:val="00E34F03"/>
    <w:rsid w:val="00E3516E"/>
    <w:rsid w:val="00E35233"/>
    <w:rsid w:val="00E353C2"/>
    <w:rsid w:val="00E3578F"/>
    <w:rsid w:val="00E35B50"/>
    <w:rsid w:val="00E35BB4"/>
    <w:rsid w:val="00E35C74"/>
    <w:rsid w:val="00E35D78"/>
    <w:rsid w:val="00E36081"/>
    <w:rsid w:val="00E36137"/>
    <w:rsid w:val="00E3630E"/>
    <w:rsid w:val="00E363D7"/>
    <w:rsid w:val="00E36682"/>
    <w:rsid w:val="00E36870"/>
    <w:rsid w:val="00E36894"/>
    <w:rsid w:val="00E37049"/>
    <w:rsid w:val="00E372B6"/>
    <w:rsid w:val="00E3754A"/>
    <w:rsid w:val="00E3754C"/>
    <w:rsid w:val="00E37B1A"/>
    <w:rsid w:val="00E37B6D"/>
    <w:rsid w:val="00E37D0A"/>
    <w:rsid w:val="00E37FD7"/>
    <w:rsid w:val="00E4006C"/>
    <w:rsid w:val="00E400DC"/>
    <w:rsid w:val="00E4011E"/>
    <w:rsid w:val="00E401AA"/>
    <w:rsid w:val="00E4043D"/>
    <w:rsid w:val="00E405E9"/>
    <w:rsid w:val="00E40774"/>
    <w:rsid w:val="00E40B32"/>
    <w:rsid w:val="00E4118D"/>
    <w:rsid w:val="00E41208"/>
    <w:rsid w:val="00E4139D"/>
    <w:rsid w:val="00E4147A"/>
    <w:rsid w:val="00E414F4"/>
    <w:rsid w:val="00E41658"/>
    <w:rsid w:val="00E41B4A"/>
    <w:rsid w:val="00E41BF4"/>
    <w:rsid w:val="00E42457"/>
    <w:rsid w:val="00E424EE"/>
    <w:rsid w:val="00E428B1"/>
    <w:rsid w:val="00E42971"/>
    <w:rsid w:val="00E42E09"/>
    <w:rsid w:val="00E430C6"/>
    <w:rsid w:val="00E43475"/>
    <w:rsid w:val="00E4362C"/>
    <w:rsid w:val="00E43637"/>
    <w:rsid w:val="00E43686"/>
    <w:rsid w:val="00E43729"/>
    <w:rsid w:val="00E4376E"/>
    <w:rsid w:val="00E437BD"/>
    <w:rsid w:val="00E43819"/>
    <w:rsid w:val="00E43A01"/>
    <w:rsid w:val="00E43BE1"/>
    <w:rsid w:val="00E43D20"/>
    <w:rsid w:val="00E44540"/>
    <w:rsid w:val="00E447EA"/>
    <w:rsid w:val="00E44869"/>
    <w:rsid w:val="00E448D9"/>
    <w:rsid w:val="00E44986"/>
    <w:rsid w:val="00E449A7"/>
    <w:rsid w:val="00E44A19"/>
    <w:rsid w:val="00E44BB5"/>
    <w:rsid w:val="00E44E46"/>
    <w:rsid w:val="00E44F01"/>
    <w:rsid w:val="00E45189"/>
    <w:rsid w:val="00E453DF"/>
    <w:rsid w:val="00E45505"/>
    <w:rsid w:val="00E45678"/>
    <w:rsid w:val="00E4567D"/>
    <w:rsid w:val="00E4568E"/>
    <w:rsid w:val="00E458BF"/>
    <w:rsid w:val="00E458D8"/>
    <w:rsid w:val="00E45C9E"/>
    <w:rsid w:val="00E46075"/>
    <w:rsid w:val="00E4608C"/>
    <w:rsid w:val="00E46758"/>
    <w:rsid w:val="00E467F7"/>
    <w:rsid w:val="00E4690E"/>
    <w:rsid w:val="00E469A5"/>
    <w:rsid w:val="00E46E0C"/>
    <w:rsid w:val="00E46E74"/>
    <w:rsid w:val="00E46E7C"/>
    <w:rsid w:val="00E471F8"/>
    <w:rsid w:val="00E47207"/>
    <w:rsid w:val="00E47333"/>
    <w:rsid w:val="00E47428"/>
    <w:rsid w:val="00E476FC"/>
    <w:rsid w:val="00E477EB"/>
    <w:rsid w:val="00E477FB"/>
    <w:rsid w:val="00E478A5"/>
    <w:rsid w:val="00E47A6C"/>
    <w:rsid w:val="00E47A88"/>
    <w:rsid w:val="00E47C75"/>
    <w:rsid w:val="00E47C90"/>
    <w:rsid w:val="00E47D82"/>
    <w:rsid w:val="00E47FB4"/>
    <w:rsid w:val="00E50193"/>
    <w:rsid w:val="00E50376"/>
    <w:rsid w:val="00E50450"/>
    <w:rsid w:val="00E50554"/>
    <w:rsid w:val="00E506A1"/>
    <w:rsid w:val="00E50709"/>
    <w:rsid w:val="00E5076B"/>
    <w:rsid w:val="00E507C5"/>
    <w:rsid w:val="00E507CF"/>
    <w:rsid w:val="00E50BE6"/>
    <w:rsid w:val="00E50D06"/>
    <w:rsid w:val="00E50EBF"/>
    <w:rsid w:val="00E51329"/>
    <w:rsid w:val="00E513C9"/>
    <w:rsid w:val="00E515B5"/>
    <w:rsid w:val="00E51875"/>
    <w:rsid w:val="00E519CC"/>
    <w:rsid w:val="00E51BA9"/>
    <w:rsid w:val="00E522A2"/>
    <w:rsid w:val="00E5233A"/>
    <w:rsid w:val="00E523AF"/>
    <w:rsid w:val="00E52688"/>
    <w:rsid w:val="00E526B9"/>
    <w:rsid w:val="00E5274D"/>
    <w:rsid w:val="00E5285C"/>
    <w:rsid w:val="00E52A96"/>
    <w:rsid w:val="00E52A9C"/>
    <w:rsid w:val="00E52B79"/>
    <w:rsid w:val="00E52B8B"/>
    <w:rsid w:val="00E52CAC"/>
    <w:rsid w:val="00E52F5A"/>
    <w:rsid w:val="00E53067"/>
    <w:rsid w:val="00E5332F"/>
    <w:rsid w:val="00E533A1"/>
    <w:rsid w:val="00E5341E"/>
    <w:rsid w:val="00E5358C"/>
    <w:rsid w:val="00E53624"/>
    <w:rsid w:val="00E536AF"/>
    <w:rsid w:val="00E538FA"/>
    <w:rsid w:val="00E53BDB"/>
    <w:rsid w:val="00E53C8C"/>
    <w:rsid w:val="00E53E1A"/>
    <w:rsid w:val="00E53E9C"/>
    <w:rsid w:val="00E54308"/>
    <w:rsid w:val="00E54498"/>
    <w:rsid w:val="00E5456F"/>
    <w:rsid w:val="00E5468D"/>
    <w:rsid w:val="00E546B4"/>
    <w:rsid w:val="00E54756"/>
    <w:rsid w:val="00E54809"/>
    <w:rsid w:val="00E54A9B"/>
    <w:rsid w:val="00E54E0A"/>
    <w:rsid w:val="00E55056"/>
    <w:rsid w:val="00E55079"/>
    <w:rsid w:val="00E556E9"/>
    <w:rsid w:val="00E557A0"/>
    <w:rsid w:val="00E557B2"/>
    <w:rsid w:val="00E5589A"/>
    <w:rsid w:val="00E55AA5"/>
    <w:rsid w:val="00E562E2"/>
    <w:rsid w:val="00E5659C"/>
    <w:rsid w:val="00E568D0"/>
    <w:rsid w:val="00E56965"/>
    <w:rsid w:val="00E56C80"/>
    <w:rsid w:val="00E56D16"/>
    <w:rsid w:val="00E57172"/>
    <w:rsid w:val="00E5730B"/>
    <w:rsid w:val="00E5774E"/>
    <w:rsid w:val="00E57914"/>
    <w:rsid w:val="00E579CB"/>
    <w:rsid w:val="00E57A50"/>
    <w:rsid w:val="00E57B75"/>
    <w:rsid w:val="00E57CEE"/>
    <w:rsid w:val="00E57D8C"/>
    <w:rsid w:val="00E57E19"/>
    <w:rsid w:val="00E57FE1"/>
    <w:rsid w:val="00E6004D"/>
    <w:rsid w:val="00E60417"/>
    <w:rsid w:val="00E6053D"/>
    <w:rsid w:val="00E60810"/>
    <w:rsid w:val="00E6088E"/>
    <w:rsid w:val="00E60942"/>
    <w:rsid w:val="00E60A38"/>
    <w:rsid w:val="00E60C7D"/>
    <w:rsid w:val="00E60F5A"/>
    <w:rsid w:val="00E60F8F"/>
    <w:rsid w:val="00E611E1"/>
    <w:rsid w:val="00E6138E"/>
    <w:rsid w:val="00E61419"/>
    <w:rsid w:val="00E61658"/>
    <w:rsid w:val="00E619A5"/>
    <w:rsid w:val="00E61DC9"/>
    <w:rsid w:val="00E62006"/>
    <w:rsid w:val="00E62015"/>
    <w:rsid w:val="00E6236B"/>
    <w:rsid w:val="00E6242D"/>
    <w:rsid w:val="00E624C5"/>
    <w:rsid w:val="00E6257B"/>
    <w:rsid w:val="00E625B8"/>
    <w:rsid w:val="00E626ED"/>
    <w:rsid w:val="00E62885"/>
    <w:rsid w:val="00E62B42"/>
    <w:rsid w:val="00E62BF9"/>
    <w:rsid w:val="00E62D79"/>
    <w:rsid w:val="00E62DC7"/>
    <w:rsid w:val="00E6312E"/>
    <w:rsid w:val="00E634C5"/>
    <w:rsid w:val="00E63512"/>
    <w:rsid w:val="00E63827"/>
    <w:rsid w:val="00E63A7A"/>
    <w:rsid w:val="00E63BBD"/>
    <w:rsid w:val="00E63F9C"/>
    <w:rsid w:val="00E6403D"/>
    <w:rsid w:val="00E640F5"/>
    <w:rsid w:val="00E641E4"/>
    <w:rsid w:val="00E6435F"/>
    <w:rsid w:val="00E64413"/>
    <w:rsid w:val="00E644DA"/>
    <w:rsid w:val="00E64634"/>
    <w:rsid w:val="00E64A4A"/>
    <w:rsid w:val="00E64D54"/>
    <w:rsid w:val="00E64FEE"/>
    <w:rsid w:val="00E65220"/>
    <w:rsid w:val="00E6537E"/>
    <w:rsid w:val="00E65702"/>
    <w:rsid w:val="00E65E3D"/>
    <w:rsid w:val="00E65EF6"/>
    <w:rsid w:val="00E65EFA"/>
    <w:rsid w:val="00E65EFE"/>
    <w:rsid w:val="00E65FFE"/>
    <w:rsid w:val="00E66293"/>
    <w:rsid w:val="00E66479"/>
    <w:rsid w:val="00E66558"/>
    <w:rsid w:val="00E667E3"/>
    <w:rsid w:val="00E669C1"/>
    <w:rsid w:val="00E66E5F"/>
    <w:rsid w:val="00E670A6"/>
    <w:rsid w:val="00E673CC"/>
    <w:rsid w:val="00E674AE"/>
    <w:rsid w:val="00E67716"/>
    <w:rsid w:val="00E67893"/>
    <w:rsid w:val="00E67AD0"/>
    <w:rsid w:val="00E67C1F"/>
    <w:rsid w:val="00E67D1E"/>
    <w:rsid w:val="00E70276"/>
    <w:rsid w:val="00E703A4"/>
    <w:rsid w:val="00E705CB"/>
    <w:rsid w:val="00E705F0"/>
    <w:rsid w:val="00E70C77"/>
    <w:rsid w:val="00E70CB0"/>
    <w:rsid w:val="00E70E63"/>
    <w:rsid w:val="00E70EE5"/>
    <w:rsid w:val="00E70F0A"/>
    <w:rsid w:val="00E70F7B"/>
    <w:rsid w:val="00E71350"/>
    <w:rsid w:val="00E71561"/>
    <w:rsid w:val="00E716A0"/>
    <w:rsid w:val="00E7171C"/>
    <w:rsid w:val="00E7185C"/>
    <w:rsid w:val="00E71873"/>
    <w:rsid w:val="00E71874"/>
    <w:rsid w:val="00E71A42"/>
    <w:rsid w:val="00E71B5E"/>
    <w:rsid w:val="00E71E58"/>
    <w:rsid w:val="00E71F09"/>
    <w:rsid w:val="00E72209"/>
    <w:rsid w:val="00E728FE"/>
    <w:rsid w:val="00E72F88"/>
    <w:rsid w:val="00E7334E"/>
    <w:rsid w:val="00E73637"/>
    <w:rsid w:val="00E7366C"/>
    <w:rsid w:val="00E738C6"/>
    <w:rsid w:val="00E739D4"/>
    <w:rsid w:val="00E73A47"/>
    <w:rsid w:val="00E73BA1"/>
    <w:rsid w:val="00E73C20"/>
    <w:rsid w:val="00E73EC9"/>
    <w:rsid w:val="00E740BE"/>
    <w:rsid w:val="00E741AD"/>
    <w:rsid w:val="00E74287"/>
    <w:rsid w:val="00E743DB"/>
    <w:rsid w:val="00E744A0"/>
    <w:rsid w:val="00E74679"/>
    <w:rsid w:val="00E749BF"/>
    <w:rsid w:val="00E74B7C"/>
    <w:rsid w:val="00E74DB2"/>
    <w:rsid w:val="00E74DCD"/>
    <w:rsid w:val="00E74F94"/>
    <w:rsid w:val="00E7514D"/>
    <w:rsid w:val="00E751CF"/>
    <w:rsid w:val="00E75387"/>
    <w:rsid w:val="00E754BC"/>
    <w:rsid w:val="00E75872"/>
    <w:rsid w:val="00E7596F"/>
    <w:rsid w:val="00E75ADC"/>
    <w:rsid w:val="00E75D06"/>
    <w:rsid w:val="00E75D9B"/>
    <w:rsid w:val="00E7608A"/>
    <w:rsid w:val="00E7667C"/>
    <w:rsid w:val="00E769E0"/>
    <w:rsid w:val="00E76A29"/>
    <w:rsid w:val="00E77248"/>
    <w:rsid w:val="00E77435"/>
    <w:rsid w:val="00E774EA"/>
    <w:rsid w:val="00E77521"/>
    <w:rsid w:val="00E77601"/>
    <w:rsid w:val="00E776BC"/>
    <w:rsid w:val="00E777D8"/>
    <w:rsid w:val="00E77821"/>
    <w:rsid w:val="00E7795D"/>
    <w:rsid w:val="00E77AF5"/>
    <w:rsid w:val="00E77D78"/>
    <w:rsid w:val="00E803F4"/>
    <w:rsid w:val="00E80409"/>
    <w:rsid w:val="00E80BC2"/>
    <w:rsid w:val="00E80C1B"/>
    <w:rsid w:val="00E80D88"/>
    <w:rsid w:val="00E80EA1"/>
    <w:rsid w:val="00E80F72"/>
    <w:rsid w:val="00E81056"/>
    <w:rsid w:val="00E810B2"/>
    <w:rsid w:val="00E8118B"/>
    <w:rsid w:val="00E81272"/>
    <w:rsid w:val="00E81877"/>
    <w:rsid w:val="00E81DD5"/>
    <w:rsid w:val="00E81EAC"/>
    <w:rsid w:val="00E821B9"/>
    <w:rsid w:val="00E8232B"/>
    <w:rsid w:val="00E823BD"/>
    <w:rsid w:val="00E82453"/>
    <w:rsid w:val="00E8246D"/>
    <w:rsid w:val="00E828A3"/>
    <w:rsid w:val="00E82CEB"/>
    <w:rsid w:val="00E82D51"/>
    <w:rsid w:val="00E82DDF"/>
    <w:rsid w:val="00E83116"/>
    <w:rsid w:val="00E832B5"/>
    <w:rsid w:val="00E83482"/>
    <w:rsid w:val="00E83672"/>
    <w:rsid w:val="00E836B5"/>
    <w:rsid w:val="00E838DC"/>
    <w:rsid w:val="00E83C69"/>
    <w:rsid w:val="00E83D41"/>
    <w:rsid w:val="00E83EEB"/>
    <w:rsid w:val="00E83F82"/>
    <w:rsid w:val="00E841A5"/>
    <w:rsid w:val="00E8431B"/>
    <w:rsid w:val="00E8439A"/>
    <w:rsid w:val="00E8492C"/>
    <w:rsid w:val="00E84B4C"/>
    <w:rsid w:val="00E84CF5"/>
    <w:rsid w:val="00E84D2B"/>
    <w:rsid w:val="00E8506A"/>
    <w:rsid w:val="00E850A9"/>
    <w:rsid w:val="00E85376"/>
    <w:rsid w:val="00E853FC"/>
    <w:rsid w:val="00E85A25"/>
    <w:rsid w:val="00E85ABB"/>
    <w:rsid w:val="00E85C65"/>
    <w:rsid w:val="00E85E24"/>
    <w:rsid w:val="00E86246"/>
    <w:rsid w:val="00E86506"/>
    <w:rsid w:val="00E867C7"/>
    <w:rsid w:val="00E86B25"/>
    <w:rsid w:val="00E86C3F"/>
    <w:rsid w:val="00E86DF7"/>
    <w:rsid w:val="00E86ED9"/>
    <w:rsid w:val="00E86EE5"/>
    <w:rsid w:val="00E871C7"/>
    <w:rsid w:val="00E87246"/>
    <w:rsid w:val="00E87571"/>
    <w:rsid w:val="00E87686"/>
    <w:rsid w:val="00E87A54"/>
    <w:rsid w:val="00E87B02"/>
    <w:rsid w:val="00E87BC3"/>
    <w:rsid w:val="00E87D9B"/>
    <w:rsid w:val="00E90073"/>
    <w:rsid w:val="00E903DC"/>
    <w:rsid w:val="00E90611"/>
    <w:rsid w:val="00E9086B"/>
    <w:rsid w:val="00E90CB1"/>
    <w:rsid w:val="00E90E8B"/>
    <w:rsid w:val="00E90ECC"/>
    <w:rsid w:val="00E90FA8"/>
    <w:rsid w:val="00E90FB4"/>
    <w:rsid w:val="00E9104C"/>
    <w:rsid w:val="00E910A5"/>
    <w:rsid w:val="00E917E9"/>
    <w:rsid w:val="00E9181C"/>
    <w:rsid w:val="00E9191F"/>
    <w:rsid w:val="00E91E6C"/>
    <w:rsid w:val="00E92024"/>
    <w:rsid w:val="00E92168"/>
    <w:rsid w:val="00E922A6"/>
    <w:rsid w:val="00E924DA"/>
    <w:rsid w:val="00E92550"/>
    <w:rsid w:val="00E92597"/>
    <w:rsid w:val="00E928FA"/>
    <w:rsid w:val="00E92922"/>
    <w:rsid w:val="00E92F0A"/>
    <w:rsid w:val="00E9303F"/>
    <w:rsid w:val="00E93050"/>
    <w:rsid w:val="00E930BF"/>
    <w:rsid w:val="00E93586"/>
    <w:rsid w:val="00E9383F"/>
    <w:rsid w:val="00E93848"/>
    <w:rsid w:val="00E93881"/>
    <w:rsid w:val="00E939BA"/>
    <w:rsid w:val="00E939E2"/>
    <w:rsid w:val="00E93A3F"/>
    <w:rsid w:val="00E93AEA"/>
    <w:rsid w:val="00E93D87"/>
    <w:rsid w:val="00E93E62"/>
    <w:rsid w:val="00E94035"/>
    <w:rsid w:val="00E940E2"/>
    <w:rsid w:val="00E9461A"/>
    <w:rsid w:val="00E94726"/>
    <w:rsid w:val="00E94786"/>
    <w:rsid w:val="00E94861"/>
    <w:rsid w:val="00E949DB"/>
    <w:rsid w:val="00E94AF7"/>
    <w:rsid w:val="00E95401"/>
    <w:rsid w:val="00E956C4"/>
    <w:rsid w:val="00E95B1C"/>
    <w:rsid w:val="00E95BA3"/>
    <w:rsid w:val="00E95E85"/>
    <w:rsid w:val="00E9629C"/>
    <w:rsid w:val="00E962AA"/>
    <w:rsid w:val="00E964AA"/>
    <w:rsid w:val="00E96896"/>
    <w:rsid w:val="00E968F5"/>
    <w:rsid w:val="00E9692F"/>
    <w:rsid w:val="00E96949"/>
    <w:rsid w:val="00E96B09"/>
    <w:rsid w:val="00E96FCA"/>
    <w:rsid w:val="00E9700B"/>
    <w:rsid w:val="00E970F0"/>
    <w:rsid w:val="00E972FC"/>
    <w:rsid w:val="00E97449"/>
    <w:rsid w:val="00E978A4"/>
    <w:rsid w:val="00E97D2A"/>
    <w:rsid w:val="00E97D7E"/>
    <w:rsid w:val="00E97E3E"/>
    <w:rsid w:val="00E97F57"/>
    <w:rsid w:val="00EA0023"/>
    <w:rsid w:val="00EA0150"/>
    <w:rsid w:val="00EA033D"/>
    <w:rsid w:val="00EA0370"/>
    <w:rsid w:val="00EA04A3"/>
    <w:rsid w:val="00EA05C8"/>
    <w:rsid w:val="00EA0BCD"/>
    <w:rsid w:val="00EA0CC9"/>
    <w:rsid w:val="00EA0E29"/>
    <w:rsid w:val="00EA0E9D"/>
    <w:rsid w:val="00EA0F71"/>
    <w:rsid w:val="00EA10A1"/>
    <w:rsid w:val="00EA14F4"/>
    <w:rsid w:val="00EA17C0"/>
    <w:rsid w:val="00EA17C8"/>
    <w:rsid w:val="00EA1873"/>
    <w:rsid w:val="00EA1A59"/>
    <w:rsid w:val="00EA1CF1"/>
    <w:rsid w:val="00EA1D0F"/>
    <w:rsid w:val="00EA1DB6"/>
    <w:rsid w:val="00EA1FC5"/>
    <w:rsid w:val="00EA219F"/>
    <w:rsid w:val="00EA23E6"/>
    <w:rsid w:val="00EA23FC"/>
    <w:rsid w:val="00EA25D3"/>
    <w:rsid w:val="00EA2618"/>
    <w:rsid w:val="00EA2665"/>
    <w:rsid w:val="00EA2A3E"/>
    <w:rsid w:val="00EA2B7F"/>
    <w:rsid w:val="00EA2F8C"/>
    <w:rsid w:val="00EA3110"/>
    <w:rsid w:val="00EA32C4"/>
    <w:rsid w:val="00EA342F"/>
    <w:rsid w:val="00EA3D1F"/>
    <w:rsid w:val="00EA40E5"/>
    <w:rsid w:val="00EA45BC"/>
    <w:rsid w:val="00EA48BB"/>
    <w:rsid w:val="00EA4D16"/>
    <w:rsid w:val="00EA4D25"/>
    <w:rsid w:val="00EA4D2D"/>
    <w:rsid w:val="00EA5086"/>
    <w:rsid w:val="00EA520F"/>
    <w:rsid w:val="00EA5376"/>
    <w:rsid w:val="00EA53E7"/>
    <w:rsid w:val="00EA54AB"/>
    <w:rsid w:val="00EA558C"/>
    <w:rsid w:val="00EA57D1"/>
    <w:rsid w:val="00EA590C"/>
    <w:rsid w:val="00EA59CC"/>
    <w:rsid w:val="00EA5D9E"/>
    <w:rsid w:val="00EA5F56"/>
    <w:rsid w:val="00EA5F76"/>
    <w:rsid w:val="00EA5FC8"/>
    <w:rsid w:val="00EA67F5"/>
    <w:rsid w:val="00EA6D06"/>
    <w:rsid w:val="00EA736E"/>
    <w:rsid w:val="00EA770E"/>
    <w:rsid w:val="00EA7934"/>
    <w:rsid w:val="00EA7F07"/>
    <w:rsid w:val="00EA7FC3"/>
    <w:rsid w:val="00EB0190"/>
    <w:rsid w:val="00EB02A1"/>
    <w:rsid w:val="00EB0500"/>
    <w:rsid w:val="00EB07BC"/>
    <w:rsid w:val="00EB0A07"/>
    <w:rsid w:val="00EB0BD6"/>
    <w:rsid w:val="00EB0DFC"/>
    <w:rsid w:val="00EB13BB"/>
    <w:rsid w:val="00EB161C"/>
    <w:rsid w:val="00EB1636"/>
    <w:rsid w:val="00EB204E"/>
    <w:rsid w:val="00EB21F8"/>
    <w:rsid w:val="00EB2513"/>
    <w:rsid w:val="00EB26DC"/>
    <w:rsid w:val="00EB2751"/>
    <w:rsid w:val="00EB27A3"/>
    <w:rsid w:val="00EB27BF"/>
    <w:rsid w:val="00EB27D3"/>
    <w:rsid w:val="00EB293F"/>
    <w:rsid w:val="00EB2A28"/>
    <w:rsid w:val="00EB2DF9"/>
    <w:rsid w:val="00EB2E7B"/>
    <w:rsid w:val="00EB2FD8"/>
    <w:rsid w:val="00EB3060"/>
    <w:rsid w:val="00EB318A"/>
    <w:rsid w:val="00EB319E"/>
    <w:rsid w:val="00EB31EE"/>
    <w:rsid w:val="00EB343C"/>
    <w:rsid w:val="00EB35C2"/>
    <w:rsid w:val="00EB397E"/>
    <w:rsid w:val="00EB3CD0"/>
    <w:rsid w:val="00EB3E24"/>
    <w:rsid w:val="00EB3E45"/>
    <w:rsid w:val="00EB3EE3"/>
    <w:rsid w:val="00EB3F9F"/>
    <w:rsid w:val="00EB41BE"/>
    <w:rsid w:val="00EB4365"/>
    <w:rsid w:val="00EB4559"/>
    <w:rsid w:val="00EB4670"/>
    <w:rsid w:val="00EB46A4"/>
    <w:rsid w:val="00EB4851"/>
    <w:rsid w:val="00EB4B88"/>
    <w:rsid w:val="00EB4C17"/>
    <w:rsid w:val="00EB4E8D"/>
    <w:rsid w:val="00EB500F"/>
    <w:rsid w:val="00EB5079"/>
    <w:rsid w:val="00EB5142"/>
    <w:rsid w:val="00EB5298"/>
    <w:rsid w:val="00EB5319"/>
    <w:rsid w:val="00EB5364"/>
    <w:rsid w:val="00EB5763"/>
    <w:rsid w:val="00EB58A0"/>
    <w:rsid w:val="00EB5BD5"/>
    <w:rsid w:val="00EB5EAC"/>
    <w:rsid w:val="00EB61A0"/>
    <w:rsid w:val="00EB6872"/>
    <w:rsid w:val="00EB694F"/>
    <w:rsid w:val="00EB6CFB"/>
    <w:rsid w:val="00EB6D6E"/>
    <w:rsid w:val="00EB6D94"/>
    <w:rsid w:val="00EB7226"/>
    <w:rsid w:val="00EB74C1"/>
    <w:rsid w:val="00EB75B8"/>
    <w:rsid w:val="00EB762E"/>
    <w:rsid w:val="00EB770C"/>
    <w:rsid w:val="00EB7891"/>
    <w:rsid w:val="00EB7A91"/>
    <w:rsid w:val="00EB7B29"/>
    <w:rsid w:val="00EB7C3D"/>
    <w:rsid w:val="00EB7D39"/>
    <w:rsid w:val="00EB7DF2"/>
    <w:rsid w:val="00EB7E37"/>
    <w:rsid w:val="00EC002D"/>
    <w:rsid w:val="00EC00C7"/>
    <w:rsid w:val="00EC01E9"/>
    <w:rsid w:val="00EC066F"/>
    <w:rsid w:val="00EC06A4"/>
    <w:rsid w:val="00EC077E"/>
    <w:rsid w:val="00EC0801"/>
    <w:rsid w:val="00EC1046"/>
    <w:rsid w:val="00EC10C6"/>
    <w:rsid w:val="00EC10E0"/>
    <w:rsid w:val="00EC1494"/>
    <w:rsid w:val="00EC1572"/>
    <w:rsid w:val="00EC158A"/>
    <w:rsid w:val="00EC1743"/>
    <w:rsid w:val="00EC17D1"/>
    <w:rsid w:val="00EC1993"/>
    <w:rsid w:val="00EC19AE"/>
    <w:rsid w:val="00EC1EE6"/>
    <w:rsid w:val="00EC1F24"/>
    <w:rsid w:val="00EC2123"/>
    <w:rsid w:val="00EC2364"/>
    <w:rsid w:val="00EC25F1"/>
    <w:rsid w:val="00EC266E"/>
    <w:rsid w:val="00EC29CF"/>
    <w:rsid w:val="00EC2C48"/>
    <w:rsid w:val="00EC306F"/>
    <w:rsid w:val="00EC3331"/>
    <w:rsid w:val="00EC335F"/>
    <w:rsid w:val="00EC3558"/>
    <w:rsid w:val="00EC3844"/>
    <w:rsid w:val="00EC3950"/>
    <w:rsid w:val="00EC39E7"/>
    <w:rsid w:val="00EC3C0B"/>
    <w:rsid w:val="00EC3D70"/>
    <w:rsid w:val="00EC4425"/>
    <w:rsid w:val="00EC458F"/>
    <w:rsid w:val="00EC48C1"/>
    <w:rsid w:val="00EC4C8A"/>
    <w:rsid w:val="00EC4D4A"/>
    <w:rsid w:val="00EC4F39"/>
    <w:rsid w:val="00EC4FD7"/>
    <w:rsid w:val="00EC5014"/>
    <w:rsid w:val="00EC519A"/>
    <w:rsid w:val="00EC5250"/>
    <w:rsid w:val="00EC53D5"/>
    <w:rsid w:val="00EC555F"/>
    <w:rsid w:val="00EC5909"/>
    <w:rsid w:val="00EC5959"/>
    <w:rsid w:val="00EC5C1D"/>
    <w:rsid w:val="00EC6082"/>
    <w:rsid w:val="00EC6156"/>
    <w:rsid w:val="00EC63F4"/>
    <w:rsid w:val="00EC6502"/>
    <w:rsid w:val="00EC655B"/>
    <w:rsid w:val="00EC67F3"/>
    <w:rsid w:val="00EC696F"/>
    <w:rsid w:val="00EC6B90"/>
    <w:rsid w:val="00EC6BF8"/>
    <w:rsid w:val="00EC6C3E"/>
    <w:rsid w:val="00EC6DE6"/>
    <w:rsid w:val="00EC6F7B"/>
    <w:rsid w:val="00EC7099"/>
    <w:rsid w:val="00EC71C9"/>
    <w:rsid w:val="00EC730A"/>
    <w:rsid w:val="00EC770C"/>
    <w:rsid w:val="00EC7AC9"/>
    <w:rsid w:val="00EC7B42"/>
    <w:rsid w:val="00EC7C29"/>
    <w:rsid w:val="00EC7D83"/>
    <w:rsid w:val="00EC7DBC"/>
    <w:rsid w:val="00EC7ECF"/>
    <w:rsid w:val="00ED009A"/>
    <w:rsid w:val="00ED00D7"/>
    <w:rsid w:val="00ED0189"/>
    <w:rsid w:val="00ED01C6"/>
    <w:rsid w:val="00ED0202"/>
    <w:rsid w:val="00ED041A"/>
    <w:rsid w:val="00ED04F6"/>
    <w:rsid w:val="00ED05A7"/>
    <w:rsid w:val="00ED0B8A"/>
    <w:rsid w:val="00ED0D0D"/>
    <w:rsid w:val="00ED0DB7"/>
    <w:rsid w:val="00ED0E59"/>
    <w:rsid w:val="00ED0F72"/>
    <w:rsid w:val="00ED1050"/>
    <w:rsid w:val="00ED10F0"/>
    <w:rsid w:val="00ED11FD"/>
    <w:rsid w:val="00ED12FF"/>
    <w:rsid w:val="00ED15F6"/>
    <w:rsid w:val="00ED1687"/>
    <w:rsid w:val="00ED16CF"/>
    <w:rsid w:val="00ED187E"/>
    <w:rsid w:val="00ED2146"/>
    <w:rsid w:val="00ED21DF"/>
    <w:rsid w:val="00ED2759"/>
    <w:rsid w:val="00ED2DCB"/>
    <w:rsid w:val="00ED3131"/>
    <w:rsid w:val="00ED34D6"/>
    <w:rsid w:val="00ED3555"/>
    <w:rsid w:val="00ED386C"/>
    <w:rsid w:val="00ED388D"/>
    <w:rsid w:val="00ED3F2C"/>
    <w:rsid w:val="00ED444C"/>
    <w:rsid w:val="00ED4662"/>
    <w:rsid w:val="00ED46BE"/>
    <w:rsid w:val="00ED4813"/>
    <w:rsid w:val="00ED4861"/>
    <w:rsid w:val="00ED48C7"/>
    <w:rsid w:val="00ED4AD4"/>
    <w:rsid w:val="00ED4B39"/>
    <w:rsid w:val="00ED4E49"/>
    <w:rsid w:val="00ED5054"/>
    <w:rsid w:val="00ED527B"/>
    <w:rsid w:val="00ED531F"/>
    <w:rsid w:val="00ED5426"/>
    <w:rsid w:val="00ED5489"/>
    <w:rsid w:val="00ED5619"/>
    <w:rsid w:val="00ED58A4"/>
    <w:rsid w:val="00ED5955"/>
    <w:rsid w:val="00ED5C2E"/>
    <w:rsid w:val="00ED6057"/>
    <w:rsid w:val="00ED6102"/>
    <w:rsid w:val="00ED612A"/>
    <w:rsid w:val="00ED64C8"/>
    <w:rsid w:val="00ED67AC"/>
    <w:rsid w:val="00ED67D5"/>
    <w:rsid w:val="00ED68E4"/>
    <w:rsid w:val="00ED6A48"/>
    <w:rsid w:val="00ED6E81"/>
    <w:rsid w:val="00ED7019"/>
    <w:rsid w:val="00ED7599"/>
    <w:rsid w:val="00ED7626"/>
    <w:rsid w:val="00ED7B25"/>
    <w:rsid w:val="00ED7B82"/>
    <w:rsid w:val="00ED7ED4"/>
    <w:rsid w:val="00EE0203"/>
    <w:rsid w:val="00EE021A"/>
    <w:rsid w:val="00EE02AA"/>
    <w:rsid w:val="00EE03D2"/>
    <w:rsid w:val="00EE03E6"/>
    <w:rsid w:val="00EE08D8"/>
    <w:rsid w:val="00EE0949"/>
    <w:rsid w:val="00EE09CC"/>
    <w:rsid w:val="00EE0A9A"/>
    <w:rsid w:val="00EE0BFC"/>
    <w:rsid w:val="00EE0C0F"/>
    <w:rsid w:val="00EE0DE3"/>
    <w:rsid w:val="00EE0FB2"/>
    <w:rsid w:val="00EE124F"/>
    <w:rsid w:val="00EE1498"/>
    <w:rsid w:val="00EE18CA"/>
    <w:rsid w:val="00EE1AB9"/>
    <w:rsid w:val="00EE1D80"/>
    <w:rsid w:val="00EE1E3E"/>
    <w:rsid w:val="00EE2314"/>
    <w:rsid w:val="00EE244C"/>
    <w:rsid w:val="00EE244E"/>
    <w:rsid w:val="00EE25AA"/>
    <w:rsid w:val="00EE25CE"/>
    <w:rsid w:val="00EE2991"/>
    <w:rsid w:val="00EE2A50"/>
    <w:rsid w:val="00EE2D64"/>
    <w:rsid w:val="00EE2F25"/>
    <w:rsid w:val="00EE31C3"/>
    <w:rsid w:val="00EE3797"/>
    <w:rsid w:val="00EE380A"/>
    <w:rsid w:val="00EE3994"/>
    <w:rsid w:val="00EE3B63"/>
    <w:rsid w:val="00EE3B76"/>
    <w:rsid w:val="00EE3C77"/>
    <w:rsid w:val="00EE3C8B"/>
    <w:rsid w:val="00EE3F3E"/>
    <w:rsid w:val="00EE41F2"/>
    <w:rsid w:val="00EE452B"/>
    <w:rsid w:val="00EE4A17"/>
    <w:rsid w:val="00EE4A2C"/>
    <w:rsid w:val="00EE4C46"/>
    <w:rsid w:val="00EE4CA5"/>
    <w:rsid w:val="00EE4E37"/>
    <w:rsid w:val="00EE52B7"/>
    <w:rsid w:val="00EE534C"/>
    <w:rsid w:val="00EE5677"/>
    <w:rsid w:val="00EE5806"/>
    <w:rsid w:val="00EE5B34"/>
    <w:rsid w:val="00EE5BAF"/>
    <w:rsid w:val="00EE5EAF"/>
    <w:rsid w:val="00EE6104"/>
    <w:rsid w:val="00EE6500"/>
    <w:rsid w:val="00EE6984"/>
    <w:rsid w:val="00EE69A4"/>
    <w:rsid w:val="00EE6C8E"/>
    <w:rsid w:val="00EE71D1"/>
    <w:rsid w:val="00EE7277"/>
    <w:rsid w:val="00EE7804"/>
    <w:rsid w:val="00EE78C0"/>
    <w:rsid w:val="00EE7A4F"/>
    <w:rsid w:val="00EE7C07"/>
    <w:rsid w:val="00EE7D09"/>
    <w:rsid w:val="00EE7D7C"/>
    <w:rsid w:val="00EE7EE6"/>
    <w:rsid w:val="00EF04DF"/>
    <w:rsid w:val="00EF0539"/>
    <w:rsid w:val="00EF0559"/>
    <w:rsid w:val="00EF086C"/>
    <w:rsid w:val="00EF0B24"/>
    <w:rsid w:val="00EF0EC5"/>
    <w:rsid w:val="00EF1008"/>
    <w:rsid w:val="00EF1105"/>
    <w:rsid w:val="00EF1176"/>
    <w:rsid w:val="00EF1230"/>
    <w:rsid w:val="00EF12C8"/>
    <w:rsid w:val="00EF134A"/>
    <w:rsid w:val="00EF1626"/>
    <w:rsid w:val="00EF162A"/>
    <w:rsid w:val="00EF16D4"/>
    <w:rsid w:val="00EF17E0"/>
    <w:rsid w:val="00EF1B04"/>
    <w:rsid w:val="00EF1B14"/>
    <w:rsid w:val="00EF1C9B"/>
    <w:rsid w:val="00EF272C"/>
    <w:rsid w:val="00EF2956"/>
    <w:rsid w:val="00EF2EEA"/>
    <w:rsid w:val="00EF2FF5"/>
    <w:rsid w:val="00EF32EF"/>
    <w:rsid w:val="00EF3487"/>
    <w:rsid w:val="00EF3821"/>
    <w:rsid w:val="00EF3AFF"/>
    <w:rsid w:val="00EF3C24"/>
    <w:rsid w:val="00EF3F75"/>
    <w:rsid w:val="00EF3FAA"/>
    <w:rsid w:val="00EF4185"/>
    <w:rsid w:val="00EF421E"/>
    <w:rsid w:val="00EF4329"/>
    <w:rsid w:val="00EF4717"/>
    <w:rsid w:val="00EF4A02"/>
    <w:rsid w:val="00EF4CD2"/>
    <w:rsid w:val="00EF4E7D"/>
    <w:rsid w:val="00EF4FE3"/>
    <w:rsid w:val="00EF5016"/>
    <w:rsid w:val="00EF51F9"/>
    <w:rsid w:val="00EF565C"/>
    <w:rsid w:val="00EF58B7"/>
    <w:rsid w:val="00EF5AD7"/>
    <w:rsid w:val="00EF5BE3"/>
    <w:rsid w:val="00EF5C38"/>
    <w:rsid w:val="00EF61A4"/>
    <w:rsid w:val="00EF63E3"/>
    <w:rsid w:val="00EF6455"/>
    <w:rsid w:val="00EF68A7"/>
    <w:rsid w:val="00EF6ABC"/>
    <w:rsid w:val="00EF6BFE"/>
    <w:rsid w:val="00EF6D90"/>
    <w:rsid w:val="00EF6D9B"/>
    <w:rsid w:val="00EF72FD"/>
    <w:rsid w:val="00EF7525"/>
    <w:rsid w:val="00EF7561"/>
    <w:rsid w:val="00EF7703"/>
    <w:rsid w:val="00EF77B9"/>
    <w:rsid w:val="00EF7BEC"/>
    <w:rsid w:val="00EF7D5D"/>
    <w:rsid w:val="00F001AC"/>
    <w:rsid w:val="00F0058E"/>
    <w:rsid w:val="00F00730"/>
    <w:rsid w:val="00F007FE"/>
    <w:rsid w:val="00F0089D"/>
    <w:rsid w:val="00F00956"/>
    <w:rsid w:val="00F0099B"/>
    <w:rsid w:val="00F00CB6"/>
    <w:rsid w:val="00F00CBB"/>
    <w:rsid w:val="00F011F7"/>
    <w:rsid w:val="00F01261"/>
    <w:rsid w:val="00F01351"/>
    <w:rsid w:val="00F01402"/>
    <w:rsid w:val="00F01406"/>
    <w:rsid w:val="00F014AF"/>
    <w:rsid w:val="00F016D4"/>
    <w:rsid w:val="00F019E0"/>
    <w:rsid w:val="00F019EA"/>
    <w:rsid w:val="00F01A6E"/>
    <w:rsid w:val="00F01BAB"/>
    <w:rsid w:val="00F02076"/>
    <w:rsid w:val="00F020E4"/>
    <w:rsid w:val="00F02245"/>
    <w:rsid w:val="00F024F7"/>
    <w:rsid w:val="00F025AA"/>
    <w:rsid w:val="00F026AE"/>
    <w:rsid w:val="00F02AB2"/>
    <w:rsid w:val="00F0318A"/>
    <w:rsid w:val="00F031B7"/>
    <w:rsid w:val="00F031C4"/>
    <w:rsid w:val="00F03216"/>
    <w:rsid w:val="00F033CD"/>
    <w:rsid w:val="00F0365D"/>
    <w:rsid w:val="00F0374B"/>
    <w:rsid w:val="00F03857"/>
    <w:rsid w:val="00F03A2D"/>
    <w:rsid w:val="00F03B04"/>
    <w:rsid w:val="00F03B46"/>
    <w:rsid w:val="00F03CA0"/>
    <w:rsid w:val="00F03CEB"/>
    <w:rsid w:val="00F03F20"/>
    <w:rsid w:val="00F040AE"/>
    <w:rsid w:val="00F0427C"/>
    <w:rsid w:val="00F0439A"/>
    <w:rsid w:val="00F04461"/>
    <w:rsid w:val="00F04703"/>
    <w:rsid w:val="00F049DD"/>
    <w:rsid w:val="00F04B5B"/>
    <w:rsid w:val="00F0507E"/>
    <w:rsid w:val="00F05190"/>
    <w:rsid w:val="00F054D8"/>
    <w:rsid w:val="00F0559B"/>
    <w:rsid w:val="00F0561B"/>
    <w:rsid w:val="00F05789"/>
    <w:rsid w:val="00F05942"/>
    <w:rsid w:val="00F05BA9"/>
    <w:rsid w:val="00F06199"/>
    <w:rsid w:val="00F06919"/>
    <w:rsid w:val="00F06A73"/>
    <w:rsid w:val="00F06B95"/>
    <w:rsid w:val="00F06DA4"/>
    <w:rsid w:val="00F07D4F"/>
    <w:rsid w:val="00F07DC2"/>
    <w:rsid w:val="00F07F24"/>
    <w:rsid w:val="00F07F33"/>
    <w:rsid w:val="00F10609"/>
    <w:rsid w:val="00F10634"/>
    <w:rsid w:val="00F1090C"/>
    <w:rsid w:val="00F10AE7"/>
    <w:rsid w:val="00F1100F"/>
    <w:rsid w:val="00F11146"/>
    <w:rsid w:val="00F1124B"/>
    <w:rsid w:val="00F112E7"/>
    <w:rsid w:val="00F11529"/>
    <w:rsid w:val="00F11641"/>
    <w:rsid w:val="00F11664"/>
    <w:rsid w:val="00F118D2"/>
    <w:rsid w:val="00F11A2B"/>
    <w:rsid w:val="00F11C1D"/>
    <w:rsid w:val="00F11DB5"/>
    <w:rsid w:val="00F11EA8"/>
    <w:rsid w:val="00F120BE"/>
    <w:rsid w:val="00F12108"/>
    <w:rsid w:val="00F12232"/>
    <w:rsid w:val="00F1251D"/>
    <w:rsid w:val="00F12573"/>
    <w:rsid w:val="00F1271F"/>
    <w:rsid w:val="00F1282A"/>
    <w:rsid w:val="00F128EA"/>
    <w:rsid w:val="00F129B9"/>
    <w:rsid w:val="00F12AD0"/>
    <w:rsid w:val="00F12D67"/>
    <w:rsid w:val="00F12FEA"/>
    <w:rsid w:val="00F13089"/>
    <w:rsid w:val="00F1326D"/>
    <w:rsid w:val="00F136C1"/>
    <w:rsid w:val="00F13765"/>
    <w:rsid w:val="00F13806"/>
    <w:rsid w:val="00F139DC"/>
    <w:rsid w:val="00F13E1C"/>
    <w:rsid w:val="00F14006"/>
    <w:rsid w:val="00F1400E"/>
    <w:rsid w:val="00F140AD"/>
    <w:rsid w:val="00F1429C"/>
    <w:rsid w:val="00F142D6"/>
    <w:rsid w:val="00F14B2E"/>
    <w:rsid w:val="00F14B4F"/>
    <w:rsid w:val="00F14FEB"/>
    <w:rsid w:val="00F151EF"/>
    <w:rsid w:val="00F15316"/>
    <w:rsid w:val="00F1533D"/>
    <w:rsid w:val="00F154A2"/>
    <w:rsid w:val="00F1558F"/>
    <w:rsid w:val="00F1573F"/>
    <w:rsid w:val="00F15786"/>
    <w:rsid w:val="00F15861"/>
    <w:rsid w:val="00F15B02"/>
    <w:rsid w:val="00F15C51"/>
    <w:rsid w:val="00F15C99"/>
    <w:rsid w:val="00F15FE6"/>
    <w:rsid w:val="00F1615C"/>
    <w:rsid w:val="00F16225"/>
    <w:rsid w:val="00F163F1"/>
    <w:rsid w:val="00F1648F"/>
    <w:rsid w:val="00F166E0"/>
    <w:rsid w:val="00F168B5"/>
    <w:rsid w:val="00F16B81"/>
    <w:rsid w:val="00F16D7D"/>
    <w:rsid w:val="00F16D83"/>
    <w:rsid w:val="00F170C4"/>
    <w:rsid w:val="00F170FA"/>
    <w:rsid w:val="00F17208"/>
    <w:rsid w:val="00F17223"/>
    <w:rsid w:val="00F17459"/>
    <w:rsid w:val="00F176A5"/>
    <w:rsid w:val="00F17AB4"/>
    <w:rsid w:val="00F17DD5"/>
    <w:rsid w:val="00F17DD9"/>
    <w:rsid w:val="00F20577"/>
    <w:rsid w:val="00F205EC"/>
    <w:rsid w:val="00F20B8E"/>
    <w:rsid w:val="00F20D0A"/>
    <w:rsid w:val="00F20E19"/>
    <w:rsid w:val="00F213A2"/>
    <w:rsid w:val="00F214D2"/>
    <w:rsid w:val="00F218CD"/>
    <w:rsid w:val="00F21AD9"/>
    <w:rsid w:val="00F21B36"/>
    <w:rsid w:val="00F21EDD"/>
    <w:rsid w:val="00F22402"/>
    <w:rsid w:val="00F22431"/>
    <w:rsid w:val="00F225F8"/>
    <w:rsid w:val="00F22779"/>
    <w:rsid w:val="00F22A1B"/>
    <w:rsid w:val="00F22A4F"/>
    <w:rsid w:val="00F22BA1"/>
    <w:rsid w:val="00F22D0B"/>
    <w:rsid w:val="00F22F8E"/>
    <w:rsid w:val="00F230B6"/>
    <w:rsid w:val="00F230CC"/>
    <w:rsid w:val="00F23224"/>
    <w:rsid w:val="00F234A1"/>
    <w:rsid w:val="00F234F2"/>
    <w:rsid w:val="00F23753"/>
    <w:rsid w:val="00F237F4"/>
    <w:rsid w:val="00F238E4"/>
    <w:rsid w:val="00F2398D"/>
    <w:rsid w:val="00F23B3F"/>
    <w:rsid w:val="00F23EB1"/>
    <w:rsid w:val="00F242C5"/>
    <w:rsid w:val="00F245D5"/>
    <w:rsid w:val="00F24667"/>
    <w:rsid w:val="00F2478B"/>
    <w:rsid w:val="00F249AD"/>
    <w:rsid w:val="00F24A05"/>
    <w:rsid w:val="00F24E55"/>
    <w:rsid w:val="00F24EF4"/>
    <w:rsid w:val="00F2503C"/>
    <w:rsid w:val="00F25063"/>
    <w:rsid w:val="00F250A4"/>
    <w:rsid w:val="00F25172"/>
    <w:rsid w:val="00F251F3"/>
    <w:rsid w:val="00F2536A"/>
    <w:rsid w:val="00F2537F"/>
    <w:rsid w:val="00F25871"/>
    <w:rsid w:val="00F25C6C"/>
    <w:rsid w:val="00F26066"/>
    <w:rsid w:val="00F26125"/>
    <w:rsid w:val="00F261FB"/>
    <w:rsid w:val="00F2622B"/>
    <w:rsid w:val="00F262C1"/>
    <w:rsid w:val="00F2650D"/>
    <w:rsid w:val="00F26A49"/>
    <w:rsid w:val="00F26CF1"/>
    <w:rsid w:val="00F26FC4"/>
    <w:rsid w:val="00F2785A"/>
    <w:rsid w:val="00F279DD"/>
    <w:rsid w:val="00F27D20"/>
    <w:rsid w:val="00F27DCE"/>
    <w:rsid w:val="00F300C2"/>
    <w:rsid w:val="00F307F2"/>
    <w:rsid w:val="00F308EE"/>
    <w:rsid w:val="00F30BC5"/>
    <w:rsid w:val="00F30BEF"/>
    <w:rsid w:val="00F310B4"/>
    <w:rsid w:val="00F31185"/>
    <w:rsid w:val="00F3124C"/>
    <w:rsid w:val="00F31511"/>
    <w:rsid w:val="00F317F5"/>
    <w:rsid w:val="00F31B00"/>
    <w:rsid w:val="00F31B12"/>
    <w:rsid w:val="00F31BA5"/>
    <w:rsid w:val="00F31CE6"/>
    <w:rsid w:val="00F31EE4"/>
    <w:rsid w:val="00F32644"/>
    <w:rsid w:val="00F32981"/>
    <w:rsid w:val="00F32A9F"/>
    <w:rsid w:val="00F32D78"/>
    <w:rsid w:val="00F3322C"/>
    <w:rsid w:val="00F332A7"/>
    <w:rsid w:val="00F33455"/>
    <w:rsid w:val="00F3347C"/>
    <w:rsid w:val="00F334B5"/>
    <w:rsid w:val="00F335E1"/>
    <w:rsid w:val="00F33659"/>
    <w:rsid w:val="00F33822"/>
    <w:rsid w:val="00F33C9E"/>
    <w:rsid w:val="00F3425B"/>
    <w:rsid w:val="00F3474F"/>
    <w:rsid w:val="00F34A4B"/>
    <w:rsid w:val="00F34BD2"/>
    <w:rsid w:val="00F34C8C"/>
    <w:rsid w:val="00F34EAC"/>
    <w:rsid w:val="00F34EE3"/>
    <w:rsid w:val="00F3511E"/>
    <w:rsid w:val="00F352F9"/>
    <w:rsid w:val="00F353BF"/>
    <w:rsid w:val="00F356B2"/>
    <w:rsid w:val="00F356B5"/>
    <w:rsid w:val="00F3575A"/>
    <w:rsid w:val="00F35E57"/>
    <w:rsid w:val="00F3609A"/>
    <w:rsid w:val="00F363BA"/>
    <w:rsid w:val="00F36520"/>
    <w:rsid w:val="00F3653E"/>
    <w:rsid w:val="00F3654E"/>
    <w:rsid w:val="00F36E70"/>
    <w:rsid w:val="00F37085"/>
    <w:rsid w:val="00F37181"/>
    <w:rsid w:val="00F372F6"/>
    <w:rsid w:val="00F373F7"/>
    <w:rsid w:val="00F37425"/>
    <w:rsid w:val="00F3742D"/>
    <w:rsid w:val="00F374C7"/>
    <w:rsid w:val="00F37ABA"/>
    <w:rsid w:val="00F37C40"/>
    <w:rsid w:val="00F37CA7"/>
    <w:rsid w:val="00F37CB0"/>
    <w:rsid w:val="00F37D4B"/>
    <w:rsid w:val="00F37E74"/>
    <w:rsid w:val="00F37FF9"/>
    <w:rsid w:val="00F4016F"/>
    <w:rsid w:val="00F402AB"/>
    <w:rsid w:val="00F4056B"/>
    <w:rsid w:val="00F4063C"/>
    <w:rsid w:val="00F4082D"/>
    <w:rsid w:val="00F40928"/>
    <w:rsid w:val="00F40929"/>
    <w:rsid w:val="00F40952"/>
    <w:rsid w:val="00F409DA"/>
    <w:rsid w:val="00F40B2B"/>
    <w:rsid w:val="00F40BF9"/>
    <w:rsid w:val="00F410E5"/>
    <w:rsid w:val="00F41355"/>
    <w:rsid w:val="00F41396"/>
    <w:rsid w:val="00F41424"/>
    <w:rsid w:val="00F4152C"/>
    <w:rsid w:val="00F4162F"/>
    <w:rsid w:val="00F418AE"/>
    <w:rsid w:val="00F41A44"/>
    <w:rsid w:val="00F41D85"/>
    <w:rsid w:val="00F41EBB"/>
    <w:rsid w:val="00F4244C"/>
    <w:rsid w:val="00F425CB"/>
    <w:rsid w:val="00F425E4"/>
    <w:rsid w:val="00F42755"/>
    <w:rsid w:val="00F429BA"/>
    <w:rsid w:val="00F42A8E"/>
    <w:rsid w:val="00F42B99"/>
    <w:rsid w:val="00F42B9E"/>
    <w:rsid w:val="00F42D65"/>
    <w:rsid w:val="00F42F41"/>
    <w:rsid w:val="00F42F6E"/>
    <w:rsid w:val="00F430AE"/>
    <w:rsid w:val="00F432F0"/>
    <w:rsid w:val="00F4356D"/>
    <w:rsid w:val="00F43581"/>
    <w:rsid w:val="00F435F9"/>
    <w:rsid w:val="00F43650"/>
    <w:rsid w:val="00F43A56"/>
    <w:rsid w:val="00F43D3F"/>
    <w:rsid w:val="00F44172"/>
    <w:rsid w:val="00F44521"/>
    <w:rsid w:val="00F445DC"/>
    <w:rsid w:val="00F445FB"/>
    <w:rsid w:val="00F447F0"/>
    <w:rsid w:val="00F44818"/>
    <w:rsid w:val="00F44C27"/>
    <w:rsid w:val="00F44CD6"/>
    <w:rsid w:val="00F44D4F"/>
    <w:rsid w:val="00F4528E"/>
    <w:rsid w:val="00F454A8"/>
    <w:rsid w:val="00F454C0"/>
    <w:rsid w:val="00F460E8"/>
    <w:rsid w:val="00F461BD"/>
    <w:rsid w:val="00F46492"/>
    <w:rsid w:val="00F465A7"/>
    <w:rsid w:val="00F46651"/>
    <w:rsid w:val="00F466C9"/>
    <w:rsid w:val="00F467C3"/>
    <w:rsid w:val="00F467EF"/>
    <w:rsid w:val="00F46AD7"/>
    <w:rsid w:val="00F46D23"/>
    <w:rsid w:val="00F46E73"/>
    <w:rsid w:val="00F46E8D"/>
    <w:rsid w:val="00F46EE7"/>
    <w:rsid w:val="00F46EF9"/>
    <w:rsid w:val="00F47018"/>
    <w:rsid w:val="00F474D3"/>
    <w:rsid w:val="00F47C76"/>
    <w:rsid w:val="00F47DA7"/>
    <w:rsid w:val="00F47EE0"/>
    <w:rsid w:val="00F47F65"/>
    <w:rsid w:val="00F500DE"/>
    <w:rsid w:val="00F50264"/>
    <w:rsid w:val="00F50293"/>
    <w:rsid w:val="00F50CB4"/>
    <w:rsid w:val="00F50D1E"/>
    <w:rsid w:val="00F5116C"/>
    <w:rsid w:val="00F513CD"/>
    <w:rsid w:val="00F515D2"/>
    <w:rsid w:val="00F51915"/>
    <w:rsid w:val="00F51B80"/>
    <w:rsid w:val="00F51B96"/>
    <w:rsid w:val="00F524C4"/>
    <w:rsid w:val="00F52537"/>
    <w:rsid w:val="00F5286F"/>
    <w:rsid w:val="00F528A3"/>
    <w:rsid w:val="00F52A68"/>
    <w:rsid w:val="00F52BE5"/>
    <w:rsid w:val="00F52F59"/>
    <w:rsid w:val="00F530A7"/>
    <w:rsid w:val="00F53112"/>
    <w:rsid w:val="00F531C0"/>
    <w:rsid w:val="00F53294"/>
    <w:rsid w:val="00F532DD"/>
    <w:rsid w:val="00F533FC"/>
    <w:rsid w:val="00F534D1"/>
    <w:rsid w:val="00F536B0"/>
    <w:rsid w:val="00F5386A"/>
    <w:rsid w:val="00F538B2"/>
    <w:rsid w:val="00F538B7"/>
    <w:rsid w:val="00F53988"/>
    <w:rsid w:val="00F53A0D"/>
    <w:rsid w:val="00F53E43"/>
    <w:rsid w:val="00F540E7"/>
    <w:rsid w:val="00F54168"/>
    <w:rsid w:val="00F5424B"/>
    <w:rsid w:val="00F54349"/>
    <w:rsid w:val="00F5443E"/>
    <w:rsid w:val="00F54537"/>
    <w:rsid w:val="00F5466A"/>
    <w:rsid w:val="00F547FD"/>
    <w:rsid w:val="00F54983"/>
    <w:rsid w:val="00F54D92"/>
    <w:rsid w:val="00F54DA5"/>
    <w:rsid w:val="00F54FD4"/>
    <w:rsid w:val="00F550ED"/>
    <w:rsid w:val="00F55639"/>
    <w:rsid w:val="00F5586B"/>
    <w:rsid w:val="00F55A55"/>
    <w:rsid w:val="00F55B31"/>
    <w:rsid w:val="00F561B8"/>
    <w:rsid w:val="00F562FB"/>
    <w:rsid w:val="00F56357"/>
    <w:rsid w:val="00F5638C"/>
    <w:rsid w:val="00F563D9"/>
    <w:rsid w:val="00F56612"/>
    <w:rsid w:val="00F56875"/>
    <w:rsid w:val="00F56902"/>
    <w:rsid w:val="00F56990"/>
    <w:rsid w:val="00F569A9"/>
    <w:rsid w:val="00F56BB3"/>
    <w:rsid w:val="00F56E0C"/>
    <w:rsid w:val="00F57039"/>
    <w:rsid w:val="00F5709C"/>
    <w:rsid w:val="00F572F8"/>
    <w:rsid w:val="00F57348"/>
    <w:rsid w:val="00F57583"/>
    <w:rsid w:val="00F57CD5"/>
    <w:rsid w:val="00F57E89"/>
    <w:rsid w:val="00F60209"/>
    <w:rsid w:val="00F60475"/>
    <w:rsid w:val="00F607BC"/>
    <w:rsid w:val="00F608D1"/>
    <w:rsid w:val="00F60920"/>
    <w:rsid w:val="00F60D10"/>
    <w:rsid w:val="00F60D79"/>
    <w:rsid w:val="00F61186"/>
    <w:rsid w:val="00F611F2"/>
    <w:rsid w:val="00F614F4"/>
    <w:rsid w:val="00F6150B"/>
    <w:rsid w:val="00F615A6"/>
    <w:rsid w:val="00F61691"/>
    <w:rsid w:val="00F616B3"/>
    <w:rsid w:val="00F6175B"/>
    <w:rsid w:val="00F61AF7"/>
    <w:rsid w:val="00F61BCF"/>
    <w:rsid w:val="00F61F1B"/>
    <w:rsid w:val="00F61F54"/>
    <w:rsid w:val="00F62076"/>
    <w:rsid w:val="00F621D8"/>
    <w:rsid w:val="00F62531"/>
    <w:rsid w:val="00F62698"/>
    <w:rsid w:val="00F6270C"/>
    <w:rsid w:val="00F62774"/>
    <w:rsid w:val="00F628DA"/>
    <w:rsid w:val="00F628E7"/>
    <w:rsid w:val="00F6295F"/>
    <w:rsid w:val="00F6298B"/>
    <w:rsid w:val="00F62C25"/>
    <w:rsid w:val="00F62EBC"/>
    <w:rsid w:val="00F630DF"/>
    <w:rsid w:val="00F63108"/>
    <w:rsid w:val="00F633F1"/>
    <w:rsid w:val="00F6349F"/>
    <w:rsid w:val="00F635F9"/>
    <w:rsid w:val="00F6369D"/>
    <w:rsid w:val="00F647C1"/>
    <w:rsid w:val="00F6491D"/>
    <w:rsid w:val="00F6499E"/>
    <w:rsid w:val="00F64A27"/>
    <w:rsid w:val="00F64B0B"/>
    <w:rsid w:val="00F64B9B"/>
    <w:rsid w:val="00F64C06"/>
    <w:rsid w:val="00F64CF3"/>
    <w:rsid w:val="00F650EF"/>
    <w:rsid w:val="00F65153"/>
    <w:rsid w:val="00F65177"/>
    <w:rsid w:val="00F6519C"/>
    <w:rsid w:val="00F653EF"/>
    <w:rsid w:val="00F6560E"/>
    <w:rsid w:val="00F658B8"/>
    <w:rsid w:val="00F65921"/>
    <w:rsid w:val="00F65C3F"/>
    <w:rsid w:val="00F65DB0"/>
    <w:rsid w:val="00F65F2F"/>
    <w:rsid w:val="00F66038"/>
    <w:rsid w:val="00F660F6"/>
    <w:rsid w:val="00F661AC"/>
    <w:rsid w:val="00F66ED4"/>
    <w:rsid w:val="00F66FB8"/>
    <w:rsid w:val="00F670C8"/>
    <w:rsid w:val="00F67256"/>
    <w:rsid w:val="00F674DB"/>
    <w:rsid w:val="00F67590"/>
    <w:rsid w:val="00F6772B"/>
    <w:rsid w:val="00F67A31"/>
    <w:rsid w:val="00F67D86"/>
    <w:rsid w:val="00F67E1F"/>
    <w:rsid w:val="00F67EDB"/>
    <w:rsid w:val="00F702E8"/>
    <w:rsid w:val="00F7090E"/>
    <w:rsid w:val="00F70D58"/>
    <w:rsid w:val="00F70EF1"/>
    <w:rsid w:val="00F70FAD"/>
    <w:rsid w:val="00F711AF"/>
    <w:rsid w:val="00F7120C"/>
    <w:rsid w:val="00F712EE"/>
    <w:rsid w:val="00F71383"/>
    <w:rsid w:val="00F716BF"/>
    <w:rsid w:val="00F7170C"/>
    <w:rsid w:val="00F71753"/>
    <w:rsid w:val="00F72086"/>
    <w:rsid w:val="00F721FA"/>
    <w:rsid w:val="00F7226B"/>
    <w:rsid w:val="00F7257C"/>
    <w:rsid w:val="00F728DC"/>
    <w:rsid w:val="00F72A45"/>
    <w:rsid w:val="00F72E31"/>
    <w:rsid w:val="00F73078"/>
    <w:rsid w:val="00F7342F"/>
    <w:rsid w:val="00F737C0"/>
    <w:rsid w:val="00F7384E"/>
    <w:rsid w:val="00F738A5"/>
    <w:rsid w:val="00F73A9B"/>
    <w:rsid w:val="00F73FBA"/>
    <w:rsid w:val="00F743D0"/>
    <w:rsid w:val="00F7448A"/>
    <w:rsid w:val="00F7473A"/>
    <w:rsid w:val="00F747BE"/>
    <w:rsid w:val="00F749BA"/>
    <w:rsid w:val="00F74EFA"/>
    <w:rsid w:val="00F74FD2"/>
    <w:rsid w:val="00F757D2"/>
    <w:rsid w:val="00F759C3"/>
    <w:rsid w:val="00F75DBB"/>
    <w:rsid w:val="00F76182"/>
    <w:rsid w:val="00F762BC"/>
    <w:rsid w:val="00F7665A"/>
    <w:rsid w:val="00F76928"/>
    <w:rsid w:val="00F76AAF"/>
    <w:rsid w:val="00F76E93"/>
    <w:rsid w:val="00F76F8A"/>
    <w:rsid w:val="00F773CE"/>
    <w:rsid w:val="00F77499"/>
    <w:rsid w:val="00F7756C"/>
    <w:rsid w:val="00F779C4"/>
    <w:rsid w:val="00F77A6C"/>
    <w:rsid w:val="00F77B43"/>
    <w:rsid w:val="00F77BBF"/>
    <w:rsid w:val="00F77BE1"/>
    <w:rsid w:val="00F77D85"/>
    <w:rsid w:val="00F77ED3"/>
    <w:rsid w:val="00F80287"/>
    <w:rsid w:val="00F802E1"/>
    <w:rsid w:val="00F80343"/>
    <w:rsid w:val="00F80500"/>
    <w:rsid w:val="00F80728"/>
    <w:rsid w:val="00F807B3"/>
    <w:rsid w:val="00F80922"/>
    <w:rsid w:val="00F80933"/>
    <w:rsid w:val="00F80C8B"/>
    <w:rsid w:val="00F811D4"/>
    <w:rsid w:val="00F811DC"/>
    <w:rsid w:val="00F811DF"/>
    <w:rsid w:val="00F811F3"/>
    <w:rsid w:val="00F814C5"/>
    <w:rsid w:val="00F816C7"/>
    <w:rsid w:val="00F818F5"/>
    <w:rsid w:val="00F819E8"/>
    <w:rsid w:val="00F81C01"/>
    <w:rsid w:val="00F81DE1"/>
    <w:rsid w:val="00F81E1A"/>
    <w:rsid w:val="00F82160"/>
    <w:rsid w:val="00F826F3"/>
    <w:rsid w:val="00F82788"/>
    <w:rsid w:val="00F82807"/>
    <w:rsid w:val="00F82DFD"/>
    <w:rsid w:val="00F82E66"/>
    <w:rsid w:val="00F82EE8"/>
    <w:rsid w:val="00F82F6B"/>
    <w:rsid w:val="00F83620"/>
    <w:rsid w:val="00F8402C"/>
    <w:rsid w:val="00F840F6"/>
    <w:rsid w:val="00F841AC"/>
    <w:rsid w:val="00F84229"/>
    <w:rsid w:val="00F843A8"/>
    <w:rsid w:val="00F8467A"/>
    <w:rsid w:val="00F848E2"/>
    <w:rsid w:val="00F84A13"/>
    <w:rsid w:val="00F84A8C"/>
    <w:rsid w:val="00F84CF8"/>
    <w:rsid w:val="00F84D63"/>
    <w:rsid w:val="00F84DE9"/>
    <w:rsid w:val="00F8539A"/>
    <w:rsid w:val="00F85514"/>
    <w:rsid w:val="00F8574D"/>
    <w:rsid w:val="00F85DC9"/>
    <w:rsid w:val="00F85F1E"/>
    <w:rsid w:val="00F85FED"/>
    <w:rsid w:val="00F860AE"/>
    <w:rsid w:val="00F861F4"/>
    <w:rsid w:val="00F862B1"/>
    <w:rsid w:val="00F8636E"/>
    <w:rsid w:val="00F86837"/>
    <w:rsid w:val="00F86973"/>
    <w:rsid w:val="00F86A60"/>
    <w:rsid w:val="00F86AD2"/>
    <w:rsid w:val="00F86C85"/>
    <w:rsid w:val="00F86E66"/>
    <w:rsid w:val="00F87590"/>
    <w:rsid w:val="00F875DF"/>
    <w:rsid w:val="00F875E0"/>
    <w:rsid w:val="00F87722"/>
    <w:rsid w:val="00F878B7"/>
    <w:rsid w:val="00F878BA"/>
    <w:rsid w:val="00F87B05"/>
    <w:rsid w:val="00F87ED9"/>
    <w:rsid w:val="00F9094D"/>
    <w:rsid w:val="00F90952"/>
    <w:rsid w:val="00F90B92"/>
    <w:rsid w:val="00F91315"/>
    <w:rsid w:val="00F914FA"/>
    <w:rsid w:val="00F9159D"/>
    <w:rsid w:val="00F917D3"/>
    <w:rsid w:val="00F918F5"/>
    <w:rsid w:val="00F91A25"/>
    <w:rsid w:val="00F91F72"/>
    <w:rsid w:val="00F923AD"/>
    <w:rsid w:val="00F92A28"/>
    <w:rsid w:val="00F92B4C"/>
    <w:rsid w:val="00F92E24"/>
    <w:rsid w:val="00F93281"/>
    <w:rsid w:val="00F934CB"/>
    <w:rsid w:val="00F93541"/>
    <w:rsid w:val="00F9354E"/>
    <w:rsid w:val="00F936A7"/>
    <w:rsid w:val="00F9389D"/>
    <w:rsid w:val="00F939D0"/>
    <w:rsid w:val="00F93C7F"/>
    <w:rsid w:val="00F9410B"/>
    <w:rsid w:val="00F94214"/>
    <w:rsid w:val="00F943B5"/>
    <w:rsid w:val="00F94563"/>
    <w:rsid w:val="00F94D15"/>
    <w:rsid w:val="00F94D54"/>
    <w:rsid w:val="00F94D7B"/>
    <w:rsid w:val="00F94DD9"/>
    <w:rsid w:val="00F95443"/>
    <w:rsid w:val="00F95532"/>
    <w:rsid w:val="00F95639"/>
    <w:rsid w:val="00F95A22"/>
    <w:rsid w:val="00F95C46"/>
    <w:rsid w:val="00F95E84"/>
    <w:rsid w:val="00F9644F"/>
    <w:rsid w:val="00F96645"/>
    <w:rsid w:val="00F96A5B"/>
    <w:rsid w:val="00F96B70"/>
    <w:rsid w:val="00F96E12"/>
    <w:rsid w:val="00F96FD4"/>
    <w:rsid w:val="00F9707B"/>
    <w:rsid w:val="00F971C5"/>
    <w:rsid w:val="00F97256"/>
    <w:rsid w:val="00F97765"/>
    <w:rsid w:val="00F9787F"/>
    <w:rsid w:val="00F97953"/>
    <w:rsid w:val="00F97AE2"/>
    <w:rsid w:val="00F97C3B"/>
    <w:rsid w:val="00F97F05"/>
    <w:rsid w:val="00FA04E5"/>
    <w:rsid w:val="00FA0CFA"/>
    <w:rsid w:val="00FA10C2"/>
    <w:rsid w:val="00FA127F"/>
    <w:rsid w:val="00FA13FA"/>
    <w:rsid w:val="00FA16E6"/>
    <w:rsid w:val="00FA181C"/>
    <w:rsid w:val="00FA1B4D"/>
    <w:rsid w:val="00FA1BDF"/>
    <w:rsid w:val="00FA1E10"/>
    <w:rsid w:val="00FA1FB6"/>
    <w:rsid w:val="00FA214F"/>
    <w:rsid w:val="00FA2254"/>
    <w:rsid w:val="00FA2333"/>
    <w:rsid w:val="00FA272F"/>
    <w:rsid w:val="00FA277C"/>
    <w:rsid w:val="00FA3090"/>
    <w:rsid w:val="00FA30B6"/>
    <w:rsid w:val="00FA3264"/>
    <w:rsid w:val="00FA329E"/>
    <w:rsid w:val="00FA3306"/>
    <w:rsid w:val="00FA386C"/>
    <w:rsid w:val="00FA388F"/>
    <w:rsid w:val="00FA39DD"/>
    <w:rsid w:val="00FA3CB5"/>
    <w:rsid w:val="00FA3CDB"/>
    <w:rsid w:val="00FA4239"/>
    <w:rsid w:val="00FA4306"/>
    <w:rsid w:val="00FA43DB"/>
    <w:rsid w:val="00FA445F"/>
    <w:rsid w:val="00FA45D1"/>
    <w:rsid w:val="00FA465A"/>
    <w:rsid w:val="00FA46F9"/>
    <w:rsid w:val="00FA4B87"/>
    <w:rsid w:val="00FA4BAB"/>
    <w:rsid w:val="00FA4E8D"/>
    <w:rsid w:val="00FA4FE2"/>
    <w:rsid w:val="00FA53E3"/>
    <w:rsid w:val="00FA580D"/>
    <w:rsid w:val="00FA5D4E"/>
    <w:rsid w:val="00FA6163"/>
    <w:rsid w:val="00FA633B"/>
    <w:rsid w:val="00FA659E"/>
    <w:rsid w:val="00FA664D"/>
    <w:rsid w:val="00FA6688"/>
    <w:rsid w:val="00FA6A53"/>
    <w:rsid w:val="00FA6AE5"/>
    <w:rsid w:val="00FA6CFB"/>
    <w:rsid w:val="00FA6EF1"/>
    <w:rsid w:val="00FA7247"/>
    <w:rsid w:val="00FA7516"/>
    <w:rsid w:val="00FA7871"/>
    <w:rsid w:val="00FA7AD4"/>
    <w:rsid w:val="00FA7BB8"/>
    <w:rsid w:val="00FA7CB1"/>
    <w:rsid w:val="00FA7DEF"/>
    <w:rsid w:val="00FB03B6"/>
    <w:rsid w:val="00FB063B"/>
    <w:rsid w:val="00FB063E"/>
    <w:rsid w:val="00FB0749"/>
    <w:rsid w:val="00FB0A44"/>
    <w:rsid w:val="00FB0A96"/>
    <w:rsid w:val="00FB0C75"/>
    <w:rsid w:val="00FB0DD7"/>
    <w:rsid w:val="00FB0EBF"/>
    <w:rsid w:val="00FB103E"/>
    <w:rsid w:val="00FB11AF"/>
    <w:rsid w:val="00FB11E9"/>
    <w:rsid w:val="00FB14ED"/>
    <w:rsid w:val="00FB1A20"/>
    <w:rsid w:val="00FB1BBE"/>
    <w:rsid w:val="00FB1C91"/>
    <w:rsid w:val="00FB1C98"/>
    <w:rsid w:val="00FB1CB3"/>
    <w:rsid w:val="00FB1E07"/>
    <w:rsid w:val="00FB21AF"/>
    <w:rsid w:val="00FB2262"/>
    <w:rsid w:val="00FB2290"/>
    <w:rsid w:val="00FB231B"/>
    <w:rsid w:val="00FB23DB"/>
    <w:rsid w:val="00FB24A7"/>
    <w:rsid w:val="00FB24FE"/>
    <w:rsid w:val="00FB2665"/>
    <w:rsid w:val="00FB29E0"/>
    <w:rsid w:val="00FB2DA9"/>
    <w:rsid w:val="00FB2F46"/>
    <w:rsid w:val="00FB330B"/>
    <w:rsid w:val="00FB3649"/>
    <w:rsid w:val="00FB36A0"/>
    <w:rsid w:val="00FB3D89"/>
    <w:rsid w:val="00FB4243"/>
    <w:rsid w:val="00FB44CA"/>
    <w:rsid w:val="00FB5189"/>
    <w:rsid w:val="00FB5361"/>
    <w:rsid w:val="00FB53E3"/>
    <w:rsid w:val="00FB5403"/>
    <w:rsid w:val="00FB55F0"/>
    <w:rsid w:val="00FB566A"/>
    <w:rsid w:val="00FB56C5"/>
    <w:rsid w:val="00FB5E41"/>
    <w:rsid w:val="00FB6021"/>
    <w:rsid w:val="00FB61C4"/>
    <w:rsid w:val="00FB637D"/>
    <w:rsid w:val="00FB65ED"/>
    <w:rsid w:val="00FB6830"/>
    <w:rsid w:val="00FB6A1A"/>
    <w:rsid w:val="00FB6B14"/>
    <w:rsid w:val="00FB6BAE"/>
    <w:rsid w:val="00FB6D47"/>
    <w:rsid w:val="00FB6DA8"/>
    <w:rsid w:val="00FB6EAD"/>
    <w:rsid w:val="00FB6EFB"/>
    <w:rsid w:val="00FB708B"/>
    <w:rsid w:val="00FB7116"/>
    <w:rsid w:val="00FB711A"/>
    <w:rsid w:val="00FB7486"/>
    <w:rsid w:val="00FB752B"/>
    <w:rsid w:val="00FB757D"/>
    <w:rsid w:val="00FB7588"/>
    <w:rsid w:val="00FB767D"/>
    <w:rsid w:val="00FB7816"/>
    <w:rsid w:val="00FB7A2B"/>
    <w:rsid w:val="00FC051D"/>
    <w:rsid w:val="00FC05D7"/>
    <w:rsid w:val="00FC0B40"/>
    <w:rsid w:val="00FC0B58"/>
    <w:rsid w:val="00FC0C08"/>
    <w:rsid w:val="00FC0D68"/>
    <w:rsid w:val="00FC12B0"/>
    <w:rsid w:val="00FC1517"/>
    <w:rsid w:val="00FC16BF"/>
    <w:rsid w:val="00FC1858"/>
    <w:rsid w:val="00FC1900"/>
    <w:rsid w:val="00FC1937"/>
    <w:rsid w:val="00FC1A78"/>
    <w:rsid w:val="00FC1CC8"/>
    <w:rsid w:val="00FC1F5E"/>
    <w:rsid w:val="00FC1F95"/>
    <w:rsid w:val="00FC20E9"/>
    <w:rsid w:val="00FC2435"/>
    <w:rsid w:val="00FC24A6"/>
    <w:rsid w:val="00FC2701"/>
    <w:rsid w:val="00FC2ECF"/>
    <w:rsid w:val="00FC2EF9"/>
    <w:rsid w:val="00FC332F"/>
    <w:rsid w:val="00FC33FF"/>
    <w:rsid w:val="00FC3488"/>
    <w:rsid w:val="00FC3617"/>
    <w:rsid w:val="00FC3661"/>
    <w:rsid w:val="00FC3A39"/>
    <w:rsid w:val="00FC3AEC"/>
    <w:rsid w:val="00FC3FBC"/>
    <w:rsid w:val="00FC4A36"/>
    <w:rsid w:val="00FC4AFD"/>
    <w:rsid w:val="00FC4BBC"/>
    <w:rsid w:val="00FC4C0C"/>
    <w:rsid w:val="00FC512C"/>
    <w:rsid w:val="00FC5197"/>
    <w:rsid w:val="00FC5321"/>
    <w:rsid w:val="00FC5585"/>
    <w:rsid w:val="00FC5633"/>
    <w:rsid w:val="00FC5A77"/>
    <w:rsid w:val="00FC5D16"/>
    <w:rsid w:val="00FC619D"/>
    <w:rsid w:val="00FC61C8"/>
    <w:rsid w:val="00FC644A"/>
    <w:rsid w:val="00FC6461"/>
    <w:rsid w:val="00FC66F5"/>
    <w:rsid w:val="00FC678F"/>
    <w:rsid w:val="00FC67BC"/>
    <w:rsid w:val="00FC6833"/>
    <w:rsid w:val="00FC69BA"/>
    <w:rsid w:val="00FC6AE6"/>
    <w:rsid w:val="00FC6D71"/>
    <w:rsid w:val="00FC6ECE"/>
    <w:rsid w:val="00FC70A1"/>
    <w:rsid w:val="00FC7163"/>
    <w:rsid w:val="00FC7844"/>
    <w:rsid w:val="00FC7D4D"/>
    <w:rsid w:val="00FC7E53"/>
    <w:rsid w:val="00FC7FE3"/>
    <w:rsid w:val="00FD02D5"/>
    <w:rsid w:val="00FD043B"/>
    <w:rsid w:val="00FD0983"/>
    <w:rsid w:val="00FD0C03"/>
    <w:rsid w:val="00FD0E27"/>
    <w:rsid w:val="00FD0E2F"/>
    <w:rsid w:val="00FD0EF6"/>
    <w:rsid w:val="00FD1024"/>
    <w:rsid w:val="00FD1104"/>
    <w:rsid w:val="00FD1300"/>
    <w:rsid w:val="00FD1458"/>
    <w:rsid w:val="00FD157C"/>
    <w:rsid w:val="00FD16A4"/>
    <w:rsid w:val="00FD179D"/>
    <w:rsid w:val="00FD1945"/>
    <w:rsid w:val="00FD1AD0"/>
    <w:rsid w:val="00FD1CF7"/>
    <w:rsid w:val="00FD1D2F"/>
    <w:rsid w:val="00FD1EB5"/>
    <w:rsid w:val="00FD22E2"/>
    <w:rsid w:val="00FD236F"/>
    <w:rsid w:val="00FD294E"/>
    <w:rsid w:val="00FD2FA9"/>
    <w:rsid w:val="00FD31AA"/>
    <w:rsid w:val="00FD3958"/>
    <w:rsid w:val="00FD39F1"/>
    <w:rsid w:val="00FD411C"/>
    <w:rsid w:val="00FD435A"/>
    <w:rsid w:val="00FD45B8"/>
    <w:rsid w:val="00FD4643"/>
    <w:rsid w:val="00FD47B7"/>
    <w:rsid w:val="00FD4E0F"/>
    <w:rsid w:val="00FD4FA0"/>
    <w:rsid w:val="00FD4FDD"/>
    <w:rsid w:val="00FD5006"/>
    <w:rsid w:val="00FD51EA"/>
    <w:rsid w:val="00FD56D4"/>
    <w:rsid w:val="00FD5982"/>
    <w:rsid w:val="00FD59F8"/>
    <w:rsid w:val="00FD5B63"/>
    <w:rsid w:val="00FD5B91"/>
    <w:rsid w:val="00FD5BD3"/>
    <w:rsid w:val="00FD5D9B"/>
    <w:rsid w:val="00FD649F"/>
    <w:rsid w:val="00FD660F"/>
    <w:rsid w:val="00FD699B"/>
    <w:rsid w:val="00FD6C8A"/>
    <w:rsid w:val="00FD7033"/>
    <w:rsid w:val="00FD737E"/>
    <w:rsid w:val="00FD743B"/>
    <w:rsid w:val="00FD75A6"/>
    <w:rsid w:val="00FD7650"/>
    <w:rsid w:val="00FD7805"/>
    <w:rsid w:val="00FD7B88"/>
    <w:rsid w:val="00FD7C8B"/>
    <w:rsid w:val="00FD7DCF"/>
    <w:rsid w:val="00FD7F14"/>
    <w:rsid w:val="00FD7FDF"/>
    <w:rsid w:val="00FE00AA"/>
    <w:rsid w:val="00FE03E4"/>
    <w:rsid w:val="00FE04AB"/>
    <w:rsid w:val="00FE055F"/>
    <w:rsid w:val="00FE0A0C"/>
    <w:rsid w:val="00FE0D8A"/>
    <w:rsid w:val="00FE0FCF"/>
    <w:rsid w:val="00FE0FDD"/>
    <w:rsid w:val="00FE0FE5"/>
    <w:rsid w:val="00FE119D"/>
    <w:rsid w:val="00FE151A"/>
    <w:rsid w:val="00FE160A"/>
    <w:rsid w:val="00FE184D"/>
    <w:rsid w:val="00FE184E"/>
    <w:rsid w:val="00FE187B"/>
    <w:rsid w:val="00FE1904"/>
    <w:rsid w:val="00FE19E4"/>
    <w:rsid w:val="00FE1D57"/>
    <w:rsid w:val="00FE20A2"/>
    <w:rsid w:val="00FE2201"/>
    <w:rsid w:val="00FE2392"/>
    <w:rsid w:val="00FE26C1"/>
    <w:rsid w:val="00FE2842"/>
    <w:rsid w:val="00FE2F7A"/>
    <w:rsid w:val="00FE30B6"/>
    <w:rsid w:val="00FE3D93"/>
    <w:rsid w:val="00FE3E5C"/>
    <w:rsid w:val="00FE3EA0"/>
    <w:rsid w:val="00FE414C"/>
    <w:rsid w:val="00FE4246"/>
    <w:rsid w:val="00FE43B0"/>
    <w:rsid w:val="00FE4415"/>
    <w:rsid w:val="00FE4653"/>
    <w:rsid w:val="00FE4832"/>
    <w:rsid w:val="00FE488D"/>
    <w:rsid w:val="00FE495D"/>
    <w:rsid w:val="00FE4A38"/>
    <w:rsid w:val="00FE4B29"/>
    <w:rsid w:val="00FE4E49"/>
    <w:rsid w:val="00FE4FFA"/>
    <w:rsid w:val="00FE522F"/>
    <w:rsid w:val="00FE5769"/>
    <w:rsid w:val="00FE5980"/>
    <w:rsid w:val="00FE5C69"/>
    <w:rsid w:val="00FE609C"/>
    <w:rsid w:val="00FE6230"/>
    <w:rsid w:val="00FE6468"/>
    <w:rsid w:val="00FE65A6"/>
    <w:rsid w:val="00FE6646"/>
    <w:rsid w:val="00FE669B"/>
    <w:rsid w:val="00FE6738"/>
    <w:rsid w:val="00FE714D"/>
    <w:rsid w:val="00FE7352"/>
    <w:rsid w:val="00FE7D6A"/>
    <w:rsid w:val="00FF018D"/>
    <w:rsid w:val="00FF01B0"/>
    <w:rsid w:val="00FF029E"/>
    <w:rsid w:val="00FF034B"/>
    <w:rsid w:val="00FF03B0"/>
    <w:rsid w:val="00FF0403"/>
    <w:rsid w:val="00FF0655"/>
    <w:rsid w:val="00FF0961"/>
    <w:rsid w:val="00FF09F9"/>
    <w:rsid w:val="00FF0C30"/>
    <w:rsid w:val="00FF1007"/>
    <w:rsid w:val="00FF122C"/>
    <w:rsid w:val="00FF13B9"/>
    <w:rsid w:val="00FF1842"/>
    <w:rsid w:val="00FF196B"/>
    <w:rsid w:val="00FF1A67"/>
    <w:rsid w:val="00FF1C8A"/>
    <w:rsid w:val="00FF21D2"/>
    <w:rsid w:val="00FF2408"/>
    <w:rsid w:val="00FF25E2"/>
    <w:rsid w:val="00FF2B84"/>
    <w:rsid w:val="00FF313B"/>
    <w:rsid w:val="00FF31A1"/>
    <w:rsid w:val="00FF34C8"/>
    <w:rsid w:val="00FF36BD"/>
    <w:rsid w:val="00FF381C"/>
    <w:rsid w:val="00FF3A8F"/>
    <w:rsid w:val="00FF3B13"/>
    <w:rsid w:val="00FF3B76"/>
    <w:rsid w:val="00FF3CCA"/>
    <w:rsid w:val="00FF4083"/>
    <w:rsid w:val="00FF40DB"/>
    <w:rsid w:val="00FF41EC"/>
    <w:rsid w:val="00FF43EE"/>
    <w:rsid w:val="00FF48E6"/>
    <w:rsid w:val="00FF4ACE"/>
    <w:rsid w:val="00FF4B29"/>
    <w:rsid w:val="00FF4B4F"/>
    <w:rsid w:val="00FF4D99"/>
    <w:rsid w:val="00FF4DA1"/>
    <w:rsid w:val="00FF5225"/>
    <w:rsid w:val="00FF5450"/>
    <w:rsid w:val="00FF5C14"/>
    <w:rsid w:val="00FF5FA3"/>
    <w:rsid w:val="00FF5FF1"/>
    <w:rsid w:val="00FF6005"/>
    <w:rsid w:val="00FF613D"/>
    <w:rsid w:val="00FF6189"/>
    <w:rsid w:val="00FF677B"/>
    <w:rsid w:val="00FF6916"/>
    <w:rsid w:val="00FF6982"/>
    <w:rsid w:val="00FF6A2B"/>
    <w:rsid w:val="00FF6C1C"/>
    <w:rsid w:val="00FF6C35"/>
    <w:rsid w:val="00FF7060"/>
    <w:rsid w:val="00FF7636"/>
    <w:rsid w:val="00FF765F"/>
    <w:rsid w:val="00FF7989"/>
    <w:rsid w:val="00FF7D03"/>
    <w:rsid w:val="012B59F8"/>
    <w:rsid w:val="012E7CB4"/>
    <w:rsid w:val="01311D17"/>
    <w:rsid w:val="01913DF5"/>
    <w:rsid w:val="019759EF"/>
    <w:rsid w:val="01AC5842"/>
    <w:rsid w:val="01B702E1"/>
    <w:rsid w:val="01C20BC1"/>
    <w:rsid w:val="01F11CD4"/>
    <w:rsid w:val="01FA1C53"/>
    <w:rsid w:val="020131E3"/>
    <w:rsid w:val="02251150"/>
    <w:rsid w:val="022B3727"/>
    <w:rsid w:val="022F27FF"/>
    <w:rsid w:val="02300221"/>
    <w:rsid w:val="023575E5"/>
    <w:rsid w:val="023613C7"/>
    <w:rsid w:val="02441F1E"/>
    <w:rsid w:val="02811612"/>
    <w:rsid w:val="02931E56"/>
    <w:rsid w:val="02931FE6"/>
    <w:rsid w:val="02963DFC"/>
    <w:rsid w:val="02B250DA"/>
    <w:rsid w:val="02B567E2"/>
    <w:rsid w:val="02BD780E"/>
    <w:rsid w:val="02C975A1"/>
    <w:rsid w:val="02D5732C"/>
    <w:rsid w:val="02E96621"/>
    <w:rsid w:val="02F908BC"/>
    <w:rsid w:val="031C5016"/>
    <w:rsid w:val="03324A94"/>
    <w:rsid w:val="03443858"/>
    <w:rsid w:val="034675D0"/>
    <w:rsid w:val="035166A0"/>
    <w:rsid w:val="03547F3F"/>
    <w:rsid w:val="035D217B"/>
    <w:rsid w:val="0361440A"/>
    <w:rsid w:val="037F026B"/>
    <w:rsid w:val="037F1DCB"/>
    <w:rsid w:val="03887BE8"/>
    <w:rsid w:val="038926F5"/>
    <w:rsid w:val="03A66E23"/>
    <w:rsid w:val="03C672EC"/>
    <w:rsid w:val="03EE0393"/>
    <w:rsid w:val="03F91DFD"/>
    <w:rsid w:val="04001E75"/>
    <w:rsid w:val="040A4AA1"/>
    <w:rsid w:val="041D6583"/>
    <w:rsid w:val="043561F9"/>
    <w:rsid w:val="043F2394"/>
    <w:rsid w:val="04461F7D"/>
    <w:rsid w:val="044A30F0"/>
    <w:rsid w:val="044C142D"/>
    <w:rsid w:val="045D2E23"/>
    <w:rsid w:val="0497577E"/>
    <w:rsid w:val="049802FF"/>
    <w:rsid w:val="049D20AA"/>
    <w:rsid w:val="04B02013"/>
    <w:rsid w:val="04C904CA"/>
    <w:rsid w:val="04F8558C"/>
    <w:rsid w:val="04FF5FFB"/>
    <w:rsid w:val="051200B1"/>
    <w:rsid w:val="0516107B"/>
    <w:rsid w:val="05393890"/>
    <w:rsid w:val="053A7B0E"/>
    <w:rsid w:val="0556447F"/>
    <w:rsid w:val="05663F59"/>
    <w:rsid w:val="0570095C"/>
    <w:rsid w:val="05760640"/>
    <w:rsid w:val="057F2724"/>
    <w:rsid w:val="05873495"/>
    <w:rsid w:val="05900FD6"/>
    <w:rsid w:val="059C6184"/>
    <w:rsid w:val="05BE78F1"/>
    <w:rsid w:val="05C018BB"/>
    <w:rsid w:val="05FE0636"/>
    <w:rsid w:val="06025AE9"/>
    <w:rsid w:val="06071298"/>
    <w:rsid w:val="06090CB8"/>
    <w:rsid w:val="061B2F96"/>
    <w:rsid w:val="06527A7A"/>
    <w:rsid w:val="068A3C77"/>
    <w:rsid w:val="068A4E6D"/>
    <w:rsid w:val="06A0572A"/>
    <w:rsid w:val="06A27213"/>
    <w:rsid w:val="06A92350"/>
    <w:rsid w:val="06E05E37"/>
    <w:rsid w:val="06F97A84"/>
    <w:rsid w:val="071F1601"/>
    <w:rsid w:val="07322345"/>
    <w:rsid w:val="074D53D1"/>
    <w:rsid w:val="07527B34"/>
    <w:rsid w:val="075527EB"/>
    <w:rsid w:val="0772245C"/>
    <w:rsid w:val="079923C4"/>
    <w:rsid w:val="07A07703"/>
    <w:rsid w:val="07A1396F"/>
    <w:rsid w:val="07C1191B"/>
    <w:rsid w:val="07C37441"/>
    <w:rsid w:val="07C531B9"/>
    <w:rsid w:val="07EA49A8"/>
    <w:rsid w:val="08121EAD"/>
    <w:rsid w:val="08145EEF"/>
    <w:rsid w:val="081A6BCE"/>
    <w:rsid w:val="08311CF1"/>
    <w:rsid w:val="08330197"/>
    <w:rsid w:val="08394D9B"/>
    <w:rsid w:val="084F22C5"/>
    <w:rsid w:val="0854341D"/>
    <w:rsid w:val="088272FC"/>
    <w:rsid w:val="08D51B22"/>
    <w:rsid w:val="08DD29D1"/>
    <w:rsid w:val="08FD4BD5"/>
    <w:rsid w:val="09246605"/>
    <w:rsid w:val="09A77927"/>
    <w:rsid w:val="09D05E45"/>
    <w:rsid w:val="09E66AD6"/>
    <w:rsid w:val="09EF5447"/>
    <w:rsid w:val="0A0F1A6A"/>
    <w:rsid w:val="0A122902"/>
    <w:rsid w:val="0A2148F3"/>
    <w:rsid w:val="0A24663D"/>
    <w:rsid w:val="0A2C0C06"/>
    <w:rsid w:val="0A310FDA"/>
    <w:rsid w:val="0A382368"/>
    <w:rsid w:val="0A4F1460"/>
    <w:rsid w:val="0A592132"/>
    <w:rsid w:val="0A7B5664"/>
    <w:rsid w:val="0AB17872"/>
    <w:rsid w:val="0AC37426"/>
    <w:rsid w:val="0AC8421B"/>
    <w:rsid w:val="0AC91212"/>
    <w:rsid w:val="0AD2235D"/>
    <w:rsid w:val="0AD927DA"/>
    <w:rsid w:val="0ADA5F65"/>
    <w:rsid w:val="0AE30D6F"/>
    <w:rsid w:val="0B077208"/>
    <w:rsid w:val="0B0E7E30"/>
    <w:rsid w:val="0B345ACA"/>
    <w:rsid w:val="0B3532C7"/>
    <w:rsid w:val="0B4218CF"/>
    <w:rsid w:val="0B48482D"/>
    <w:rsid w:val="0B5F3925"/>
    <w:rsid w:val="0B5F537C"/>
    <w:rsid w:val="0B660C1A"/>
    <w:rsid w:val="0B6A07A3"/>
    <w:rsid w:val="0B6A6C30"/>
    <w:rsid w:val="0B732F2C"/>
    <w:rsid w:val="0B8D0F28"/>
    <w:rsid w:val="0B941820"/>
    <w:rsid w:val="0B9A481D"/>
    <w:rsid w:val="0BA02733"/>
    <w:rsid w:val="0BAC3645"/>
    <w:rsid w:val="0BB733B9"/>
    <w:rsid w:val="0BDB744F"/>
    <w:rsid w:val="0C060DBC"/>
    <w:rsid w:val="0C0F4180"/>
    <w:rsid w:val="0C394176"/>
    <w:rsid w:val="0C402975"/>
    <w:rsid w:val="0C4A095C"/>
    <w:rsid w:val="0C4D142B"/>
    <w:rsid w:val="0C596597"/>
    <w:rsid w:val="0C5E65EE"/>
    <w:rsid w:val="0C683EAF"/>
    <w:rsid w:val="0C7E427E"/>
    <w:rsid w:val="0CA27847"/>
    <w:rsid w:val="0CB6454F"/>
    <w:rsid w:val="0CBE1877"/>
    <w:rsid w:val="0CC61477"/>
    <w:rsid w:val="0CD3448B"/>
    <w:rsid w:val="0CD8398F"/>
    <w:rsid w:val="0CEA4179"/>
    <w:rsid w:val="0D006A41"/>
    <w:rsid w:val="0D0B77F4"/>
    <w:rsid w:val="0D32541D"/>
    <w:rsid w:val="0D523741"/>
    <w:rsid w:val="0D536B63"/>
    <w:rsid w:val="0D60423D"/>
    <w:rsid w:val="0D701904"/>
    <w:rsid w:val="0D881D7B"/>
    <w:rsid w:val="0D8E04F1"/>
    <w:rsid w:val="0D921BFD"/>
    <w:rsid w:val="0DCC7B69"/>
    <w:rsid w:val="0DD75FA9"/>
    <w:rsid w:val="0DDA6377"/>
    <w:rsid w:val="0DDE4FD5"/>
    <w:rsid w:val="0E032C8D"/>
    <w:rsid w:val="0E0C529F"/>
    <w:rsid w:val="0E1E1875"/>
    <w:rsid w:val="0E26697C"/>
    <w:rsid w:val="0E3C6461"/>
    <w:rsid w:val="0E545297"/>
    <w:rsid w:val="0E64341A"/>
    <w:rsid w:val="0E697251"/>
    <w:rsid w:val="0E727478"/>
    <w:rsid w:val="0E7E1DB8"/>
    <w:rsid w:val="0E8536A2"/>
    <w:rsid w:val="0E924011"/>
    <w:rsid w:val="0EB43F87"/>
    <w:rsid w:val="0EB450B1"/>
    <w:rsid w:val="0EBD2E3C"/>
    <w:rsid w:val="0EC3241C"/>
    <w:rsid w:val="0ECA7307"/>
    <w:rsid w:val="0ED4557C"/>
    <w:rsid w:val="0EDB39C9"/>
    <w:rsid w:val="0EDD3B80"/>
    <w:rsid w:val="0EDE7171"/>
    <w:rsid w:val="0EF82840"/>
    <w:rsid w:val="0EF91020"/>
    <w:rsid w:val="0F1D3938"/>
    <w:rsid w:val="0F275B9A"/>
    <w:rsid w:val="0F384BB8"/>
    <w:rsid w:val="0F5B4DF4"/>
    <w:rsid w:val="0F5D461F"/>
    <w:rsid w:val="0F6A7F1E"/>
    <w:rsid w:val="0F6E4136"/>
    <w:rsid w:val="0F814378"/>
    <w:rsid w:val="0F87344A"/>
    <w:rsid w:val="0FA638D0"/>
    <w:rsid w:val="0FBC30F4"/>
    <w:rsid w:val="0FBC7598"/>
    <w:rsid w:val="0FC87CEA"/>
    <w:rsid w:val="0FF860F6"/>
    <w:rsid w:val="0FFE15AE"/>
    <w:rsid w:val="100912AD"/>
    <w:rsid w:val="100E76C7"/>
    <w:rsid w:val="102A3315"/>
    <w:rsid w:val="104906FF"/>
    <w:rsid w:val="104B26C9"/>
    <w:rsid w:val="105570A4"/>
    <w:rsid w:val="106045F9"/>
    <w:rsid w:val="10642C76"/>
    <w:rsid w:val="109B4BF6"/>
    <w:rsid w:val="109C2DC6"/>
    <w:rsid w:val="109F7F04"/>
    <w:rsid w:val="10AA73F0"/>
    <w:rsid w:val="10B63FE7"/>
    <w:rsid w:val="10D60A11"/>
    <w:rsid w:val="10DF43CB"/>
    <w:rsid w:val="10EA3C90"/>
    <w:rsid w:val="10EC1A90"/>
    <w:rsid w:val="10ED552F"/>
    <w:rsid w:val="10F21F2A"/>
    <w:rsid w:val="10FD39C4"/>
    <w:rsid w:val="11082369"/>
    <w:rsid w:val="11164934"/>
    <w:rsid w:val="11166833"/>
    <w:rsid w:val="11290C5D"/>
    <w:rsid w:val="113A41CF"/>
    <w:rsid w:val="1164720E"/>
    <w:rsid w:val="116826C9"/>
    <w:rsid w:val="11716160"/>
    <w:rsid w:val="117414FE"/>
    <w:rsid w:val="118934A9"/>
    <w:rsid w:val="118A5224"/>
    <w:rsid w:val="118E55B9"/>
    <w:rsid w:val="11AE708E"/>
    <w:rsid w:val="11BD75F7"/>
    <w:rsid w:val="11C72224"/>
    <w:rsid w:val="11DA3C43"/>
    <w:rsid w:val="11EA29C0"/>
    <w:rsid w:val="11FC3C7B"/>
    <w:rsid w:val="12053AB1"/>
    <w:rsid w:val="120A5069"/>
    <w:rsid w:val="121A313E"/>
    <w:rsid w:val="122356AC"/>
    <w:rsid w:val="122A7284"/>
    <w:rsid w:val="1232090E"/>
    <w:rsid w:val="12501CE1"/>
    <w:rsid w:val="125E784D"/>
    <w:rsid w:val="12687563"/>
    <w:rsid w:val="12691182"/>
    <w:rsid w:val="12843C71"/>
    <w:rsid w:val="12A411F6"/>
    <w:rsid w:val="12C24488"/>
    <w:rsid w:val="12C624DB"/>
    <w:rsid w:val="12CD73C6"/>
    <w:rsid w:val="12DE15D3"/>
    <w:rsid w:val="12EF558E"/>
    <w:rsid w:val="131D1B0D"/>
    <w:rsid w:val="133142B3"/>
    <w:rsid w:val="1340403C"/>
    <w:rsid w:val="13497394"/>
    <w:rsid w:val="135453A0"/>
    <w:rsid w:val="138C2C9D"/>
    <w:rsid w:val="13906D71"/>
    <w:rsid w:val="13A02D2C"/>
    <w:rsid w:val="13A42943"/>
    <w:rsid w:val="13E75FB2"/>
    <w:rsid w:val="13E83CFF"/>
    <w:rsid w:val="13EA787A"/>
    <w:rsid w:val="13EF49AD"/>
    <w:rsid w:val="14005579"/>
    <w:rsid w:val="14033B64"/>
    <w:rsid w:val="14217F27"/>
    <w:rsid w:val="142C45C0"/>
    <w:rsid w:val="145F6B34"/>
    <w:rsid w:val="14795475"/>
    <w:rsid w:val="14A473BA"/>
    <w:rsid w:val="14A47582"/>
    <w:rsid w:val="14C6082C"/>
    <w:rsid w:val="14D7277E"/>
    <w:rsid w:val="14E37374"/>
    <w:rsid w:val="14FE762F"/>
    <w:rsid w:val="153B2D0D"/>
    <w:rsid w:val="154C524F"/>
    <w:rsid w:val="155C3CBE"/>
    <w:rsid w:val="158B25E3"/>
    <w:rsid w:val="159E40C8"/>
    <w:rsid w:val="15D52476"/>
    <w:rsid w:val="15DD7FEE"/>
    <w:rsid w:val="15DF7C6E"/>
    <w:rsid w:val="15E72E4C"/>
    <w:rsid w:val="15F13D13"/>
    <w:rsid w:val="161D2B21"/>
    <w:rsid w:val="16275170"/>
    <w:rsid w:val="162D31F8"/>
    <w:rsid w:val="16331C36"/>
    <w:rsid w:val="16351E52"/>
    <w:rsid w:val="163F4A7E"/>
    <w:rsid w:val="167C5C05"/>
    <w:rsid w:val="167E55A7"/>
    <w:rsid w:val="16970417"/>
    <w:rsid w:val="16A448E1"/>
    <w:rsid w:val="16E64EFA"/>
    <w:rsid w:val="170B249E"/>
    <w:rsid w:val="173043C7"/>
    <w:rsid w:val="1744435A"/>
    <w:rsid w:val="17564FE8"/>
    <w:rsid w:val="17794D6D"/>
    <w:rsid w:val="17836BED"/>
    <w:rsid w:val="17884203"/>
    <w:rsid w:val="178A027F"/>
    <w:rsid w:val="17DA4A5F"/>
    <w:rsid w:val="17EC6540"/>
    <w:rsid w:val="17F378CF"/>
    <w:rsid w:val="17F93E0B"/>
    <w:rsid w:val="17FE48E7"/>
    <w:rsid w:val="18016469"/>
    <w:rsid w:val="180C0F1F"/>
    <w:rsid w:val="18287A2F"/>
    <w:rsid w:val="182A48E4"/>
    <w:rsid w:val="18512F0A"/>
    <w:rsid w:val="18784278"/>
    <w:rsid w:val="187A4BB8"/>
    <w:rsid w:val="1881137E"/>
    <w:rsid w:val="188F6CB1"/>
    <w:rsid w:val="18AE1A47"/>
    <w:rsid w:val="18DA1F55"/>
    <w:rsid w:val="18DC7C01"/>
    <w:rsid w:val="18F94A09"/>
    <w:rsid w:val="19223474"/>
    <w:rsid w:val="193208CA"/>
    <w:rsid w:val="19397563"/>
    <w:rsid w:val="195645B9"/>
    <w:rsid w:val="195B5F3E"/>
    <w:rsid w:val="19A35324"/>
    <w:rsid w:val="19A53C2C"/>
    <w:rsid w:val="19C57049"/>
    <w:rsid w:val="19DD306D"/>
    <w:rsid w:val="19F93196"/>
    <w:rsid w:val="19FD48D6"/>
    <w:rsid w:val="1A057D8D"/>
    <w:rsid w:val="1A367029"/>
    <w:rsid w:val="1A4E00C9"/>
    <w:rsid w:val="1A4F2DB6"/>
    <w:rsid w:val="1A70129E"/>
    <w:rsid w:val="1A954C6D"/>
    <w:rsid w:val="1AC8208F"/>
    <w:rsid w:val="1ACD2659"/>
    <w:rsid w:val="1AD27C6F"/>
    <w:rsid w:val="1AFC6A9A"/>
    <w:rsid w:val="1AFD2812"/>
    <w:rsid w:val="1B067919"/>
    <w:rsid w:val="1B155DAE"/>
    <w:rsid w:val="1B397E34"/>
    <w:rsid w:val="1B3C15F9"/>
    <w:rsid w:val="1B3F2E2B"/>
    <w:rsid w:val="1B5508A0"/>
    <w:rsid w:val="1B65673C"/>
    <w:rsid w:val="1B6A60FA"/>
    <w:rsid w:val="1B8D3B96"/>
    <w:rsid w:val="1B9117F5"/>
    <w:rsid w:val="1BA467D7"/>
    <w:rsid w:val="1BAC6712"/>
    <w:rsid w:val="1BBE5191"/>
    <w:rsid w:val="1BDA39E6"/>
    <w:rsid w:val="1BF9122C"/>
    <w:rsid w:val="1BFD08BE"/>
    <w:rsid w:val="1C146065"/>
    <w:rsid w:val="1C3E3488"/>
    <w:rsid w:val="1C427076"/>
    <w:rsid w:val="1C443726"/>
    <w:rsid w:val="1C455CA5"/>
    <w:rsid w:val="1C5020B1"/>
    <w:rsid w:val="1C511068"/>
    <w:rsid w:val="1C6413F5"/>
    <w:rsid w:val="1C70151B"/>
    <w:rsid w:val="1C8A3FE5"/>
    <w:rsid w:val="1C8C6544"/>
    <w:rsid w:val="1CA4563B"/>
    <w:rsid w:val="1CBA09BB"/>
    <w:rsid w:val="1CC21DD9"/>
    <w:rsid w:val="1CF06C6A"/>
    <w:rsid w:val="1D0B7468"/>
    <w:rsid w:val="1D16098F"/>
    <w:rsid w:val="1D176503"/>
    <w:rsid w:val="1D2C69D2"/>
    <w:rsid w:val="1D362884"/>
    <w:rsid w:val="1D3D0E08"/>
    <w:rsid w:val="1D487FA8"/>
    <w:rsid w:val="1D5A1553"/>
    <w:rsid w:val="1D6D3C7F"/>
    <w:rsid w:val="1D6F3816"/>
    <w:rsid w:val="1D905BC0"/>
    <w:rsid w:val="1D9B59B9"/>
    <w:rsid w:val="1DA578BD"/>
    <w:rsid w:val="1DCA3839"/>
    <w:rsid w:val="1DE32193"/>
    <w:rsid w:val="1DF0665E"/>
    <w:rsid w:val="1E135B88"/>
    <w:rsid w:val="1E1E6E43"/>
    <w:rsid w:val="1E2101FE"/>
    <w:rsid w:val="1E2A152E"/>
    <w:rsid w:val="1E392950"/>
    <w:rsid w:val="1E845724"/>
    <w:rsid w:val="1E846B7E"/>
    <w:rsid w:val="1E851DDC"/>
    <w:rsid w:val="1E871689"/>
    <w:rsid w:val="1E967206"/>
    <w:rsid w:val="1EC80425"/>
    <w:rsid w:val="1F01504A"/>
    <w:rsid w:val="1F15084D"/>
    <w:rsid w:val="1F175742"/>
    <w:rsid w:val="1F51312D"/>
    <w:rsid w:val="1F542020"/>
    <w:rsid w:val="1FD60202"/>
    <w:rsid w:val="1FFC753C"/>
    <w:rsid w:val="20065C04"/>
    <w:rsid w:val="20270A5D"/>
    <w:rsid w:val="20315438"/>
    <w:rsid w:val="20360CA0"/>
    <w:rsid w:val="203C3DDD"/>
    <w:rsid w:val="203E7179"/>
    <w:rsid w:val="205C4E1A"/>
    <w:rsid w:val="20823EE5"/>
    <w:rsid w:val="208F042C"/>
    <w:rsid w:val="209C3810"/>
    <w:rsid w:val="20B147CB"/>
    <w:rsid w:val="20C97E33"/>
    <w:rsid w:val="20DB741A"/>
    <w:rsid w:val="20DE64B3"/>
    <w:rsid w:val="20E072AF"/>
    <w:rsid w:val="20E92B59"/>
    <w:rsid w:val="21004E0A"/>
    <w:rsid w:val="210E5779"/>
    <w:rsid w:val="211610A1"/>
    <w:rsid w:val="211E268F"/>
    <w:rsid w:val="21283404"/>
    <w:rsid w:val="21507B40"/>
    <w:rsid w:val="21562C7C"/>
    <w:rsid w:val="21613AFB"/>
    <w:rsid w:val="21AD4F92"/>
    <w:rsid w:val="21C7396D"/>
    <w:rsid w:val="21D65D10"/>
    <w:rsid w:val="21DA565B"/>
    <w:rsid w:val="21DF69C8"/>
    <w:rsid w:val="220F6353"/>
    <w:rsid w:val="2241392C"/>
    <w:rsid w:val="22476665"/>
    <w:rsid w:val="2263124D"/>
    <w:rsid w:val="226F2247"/>
    <w:rsid w:val="227C4BFC"/>
    <w:rsid w:val="228644BC"/>
    <w:rsid w:val="22CC62E4"/>
    <w:rsid w:val="22CC78B0"/>
    <w:rsid w:val="22D22298"/>
    <w:rsid w:val="22DE0CF2"/>
    <w:rsid w:val="22F83FEB"/>
    <w:rsid w:val="231C12E7"/>
    <w:rsid w:val="23244DE0"/>
    <w:rsid w:val="23496F3C"/>
    <w:rsid w:val="234D7A5A"/>
    <w:rsid w:val="23597A57"/>
    <w:rsid w:val="238013A1"/>
    <w:rsid w:val="2381232F"/>
    <w:rsid w:val="23892408"/>
    <w:rsid w:val="2398757C"/>
    <w:rsid w:val="239E00B4"/>
    <w:rsid w:val="239E2206"/>
    <w:rsid w:val="23A83C63"/>
    <w:rsid w:val="23DD3661"/>
    <w:rsid w:val="24217571"/>
    <w:rsid w:val="2438765C"/>
    <w:rsid w:val="245C4A4D"/>
    <w:rsid w:val="24604A2C"/>
    <w:rsid w:val="24961D0D"/>
    <w:rsid w:val="24961F6E"/>
    <w:rsid w:val="24BA2ABA"/>
    <w:rsid w:val="24CC3981"/>
    <w:rsid w:val="24D10F97"/>
    <w:rsid w:val="24DE2C05"/>
    <w:rsid w:val="24FC303A"/>
    <w:rsid w:val="251231EA"/>
    <w:rsid w:val="251E74A4"/>
    <w:rsid w:val="252346E5"/>
    <w:rsid w:val="25670CAF"/>
    <w:rsid w:val="257D0893"/>
    <w:rsid w:val="25861D82"/>
    <w:rsid w:val="25987876"/>
    <w:rsid w:val="25A22934"/>
    <w:rsid w:val="25AD64F9"/>
    <w:rsid w:val="25B017A8"/>
    <w:rsid w:val="25BA5ED0"/>
    <w:rsid w:val="25BC11EB"/>
    <w:rsid w:val="25DD571A"/>
    <w:rsid w:val="25E05F84"/>
    <w:rsid w:val="25E25630"/>
    <w:rsid w:val="25E42F4C"/>
    <w:rsid w:val="261D023E"/>
    <w:rsid w:val="263A2B6C"/>
    <w:rsid w:val="266E2D87"/>
    <w:rsid w:val="2689060F"/>
    <w:rsid w:val="26A03E06"/>
    <w:rsid w:val="26D46B1D"/>
    <w:rsid w:val="26F800A2"/>
    <w:rsid w:val="271A5359"/>
    <w:rsid w:val="271D6716"/>
    <w:rsid w:val="27231852"/>
    <w:rsid w:val="275E47B2"/>
    <w:rsid w:val="2761728D"/>
    <w:rsid w:val="27843CE5"/>
    <w:rsid w:val="278A0020"/>
    <w:rsid w:val="27967FDD"/>
    <w:rsid w:val="279B763B"/>
    <w:rsid w:val="27A5681B"/>
    <w:rsid w:val="27AC51B9"/>
    <w:rsid w:val="27D35B7A"/>
    <w:rsid w:val="27EB73AA"/>
    <w:rsid w:val="2805028C"/>
    <w:rsid w:val="280B2A12"/>
    <w:rsid w:val="281A1FE1"/>
    <w:rsid w:val="281F5C69"/>
    <w:rsid w:val="28404A16"/>
    <w:rsid w:val="285C6DCA"/>
    <w:rsid w:val="285D2B42"/>
    <w:rsid w:val="286F11F3"/>
    <w:rsid w:val="287C7332"/>
    <w:rsid w:val="28866DB6"/>
    <w:rsid w:val="28A33EF2"/>
    <w:rsid w:val="28C11F60"/>
    <w:rsid w:val="28C54C0D"/>
    <w:rsid w:val="28C606E7"/>
    <w:rsid w:val="28ED036A"/>
    <w:rsid w:val="28FC235B"/>
    <w:rsid w:val="2906785B"/>
    <w:rsid w:val="29087613"/>
    <w:rsid w:val="29194590"/>
    <w:rsid w:val="2927387C"/>
    <w:rsid w:val="29437879"/>
    <w:rsid w:val="298130FF"/>
    <w:rsid w:val="29967194"/>
    <w:rsid w:val="29A62CBF"/>
    <w:rsid w:val="29C0782D"/>
    <w:rsid w:val="29C4731D"/>
    <w:rsid w:val="29E21551"/>
    <w:rsid w:val="29EE7EF6"/>
    <w:rsid w:val="2A2A36FF"/>
    <w:rsid w:val="2A390B59"/>
    <w:rsid w:val="2A7523C5"/>
    <w:rsid w:val="2A8861FD"/>
    <w:rsid w:val="2AC375D4"/>
    <w:rsid w:val="2ADE0984"/>
    <w:rsid w:val="2AE35581"/>
    <w:rsid w:val="2B0832B7"/>
    <w:rsid w:val="2B473D61"/>
    <w:rsid w:val="2B667F60"/>
    <w:rsid w:val="2B746468"/>
    <w:rsid w:val="2B7663F5"/>
    <w:rsid w:val="2B7A308E"/>
    <w:rsid w:val="2B7E5B63"/>
    <w:rsid w:val="2BD33847"/>
    <w:rsid w:val="2BD355F5"/>
    <w:rsid w:val="2BE710A1"/>
    <w:rsid w:val="2BF25F67"/>
    <w:rsid w:val="2C4958B7"/>
    <w:rsid w:val="2C4C53A8"/>
    <w:rsid w:val="2C5A3F68"/>
    <w:rsid w:val="2C770DFC"/>
    <w:rsid w:val="2C772424"/>
    <w:rsid w:val="2C813499"/>
    <w:rsid w:val="2C884632"/>
    <w:rsid w:val="2C9859C5"/>
    <w:rsid w:val="2CE6159F"/>
    <w:rsid w:val="2D151C3D"/>
    <w:rsid w:val="2D20628D"/>
    <w:rsid w:val="2D4D587B"/>
    <w:rsid w:val="2D574004"/>
    <w:rsid w:val="2D630BFB"/>
    <w:rsid w:val="2D6A5742"/>
    <w:rsid w:val="2D9214E0"/>
    <w:rsid w:val="2DA01E4F"/>
    <w:rsid w:val="2DB52691"/>
    <w:rsid w:val="2DD846C1"/>
    <w:rsid w:val="2DDD484D"/>
    <w:rsid w:val="2DDF4725"/>
    <w:rsid w:val="2DFD2DFD"/>
    <w:rsid w:val="2E1563C4"/>
    <w:rsid w:val="2E633AF3"/>
    <w:rsid w:val="2E6A7D67"/>
    <w:rsid w:val="2E6C3ADF"/>
    <w:rsid w:val="2E8E1CA7"/>
    <w:rsid w:val="2EA367EC"/>
    <w:rsid w:val="2EBD433B"/>
    <w:rsid w:val="2ED77E99"/>
    <w:rsid w:val="2F1D72A2"/>
    <w:rsid w:val="2F3A3BDD"/>
    <w:rsid w:val="2F3C1892"/>
    <w:rsid w:val="2F4E2F11"/>
    <w:rsid w:val="2F8337D6"/>
    <w:rsid w:val="2FB85AC7"/>
    <w:rsid w:val="2FD1009E"/>
    <w:rsid w:val="2FE95EC5"/>
    <w:rsid w:val="300F506A"/>
    <w:rsid w:val="301548AA"/>
    <w:rsid w:val="301A0AFD"/>
    <w:rsid w:val="30354AD0"/>
    <w:rsid w:val="303A6E9F"/>
    <w:rsid w:val="30473F30"/>
    <w:rsid w:val="306A22A0"/>
    <w:rsid w:val="30711FD2"/>
    <w:rsid w:val="3086532C"/>
    <w:rsid w:val="308B0B94"/>
    <w:rsid w:val="30A431F7"/>
    <w:rsid w:val="30BB1AC1"/>
    <w:rsid w:val="30BF439A"/>
    <w:rsid w:val="30F33128"/>
    <w:rsid w:val="30FF3071"/>
    <w:rsid w:val="312722E5"/>
    <w:rsid w:val="31457A4F"/>
    <w:rsid w:val="314B3E80"/>
    <w:rsid w:val="314D19A6"/>
    <w:rsid w:val="31666F0B"/>
    <w:rsid w:val="31701B38"/>
    <w:rsid w:val="318D6246"/>
    <w:rsid w:val="3196141C"/>
    <w:rsid w:val="31A35A6A"/>
    <w:rsid w:val="31A83080"/>
    <w:rsid w:val="31AF440F"/>
    <w:rsid w:val="31BB0CC6"/>
    <w:rsid w:val="31C9023B"/>
    <w:rsid w:val="31CD6F8B"/>
    <w:rsid w:val="321271B3"/>
    <w:rsid w:val="32144E18"/>
    <w:rsid w:val="32303406"/>
    <w:rsid w:val="3249330A"/>
    <w:rsid w:val="325B0D9C"/>
    <w:rsid w:val="32654FA9"/>
    <w:rsid w:val="3267118D"/>
    <w:rsid w:val="328238D1"/>
    <w:rsid w:val="328F683B"/>
    <w:rsid w:val="329A50BF"/>
    <w:rsid w:val="329A6E6D"/>
    <w:rsid w:val="32B06690"/>
    <w:rsid w:val="32E92FB9"/>
    <w:rsid w:val="32EB653A"/>
    <w:rsid w:val="32EC1EA1"/>
    <w:rsid w:val="331B2648"/>
    <w:rsid w:val="331D7A9E"/>
    <w:rsid w:val="33296443"/>
    <w:rsid w:val="33994C89"/>
    <w:rsid w:val="33A15855"/>
    <w:rsid w:val="33B26438"/>
    <w:rsid w:val="33C1667B"/>
    <w:rsid w:val="33FF778B"/>
    <w:rsid w:val="342509B8"/>
    <w:rsid w:val="342B6450"/>
    <w:rsid w:val="342C1119"/>
    <w:rsid w:val="34330976"/>
    <w:rsid w:val="34655258"/>
    <w:rsid w:val="346A6D13"/>
    <w:rsid w:val="347B1E24"/>
    <w:rsid w:val="34881380"/>
    <w:rsid w:val="34A044E2"/>
    <w:rsid w:val="34F8770E"/>
    <w:rsid w:val="351333BE"/>
    <w:rsid w:val="35186A4E"/>
    <w:rsid w:val="35246EC1"/>
    <w:rsid w:val="35417A73"/>
    <w:rsid w:val="356D6ABA"/>
    <w:rsid w:val="357A2F85"/>
    <w:rsid w:val="359776DB"/>
    <w:rsid w:val="35A61FCC"/>
    <w:rsid w:val="35B91D00"/>
    <w:rsid w:val="36103A89"/>
    <w:rsid w:val="362C54E0"/>
    <w:rsid w:val="3647730B"/>
    <w:rsid w:val="365B4B65"/>
    <w:rsid w:val="367B59C8"/>
    <w:rsid w:val="367E6AA5"/>
    <w:rsid w:val="36B44275"/>
    <w:rsid w:val="36C26992"/>
    <w:rsid w:val="36CA5847"/>
    <w:rsid w:val="36F27D20"/>
    <w:rsid w:val="36FF0C70"/>
    <w:rsid w:val="37080D5C"/>
    <w:rsid w:val="3709636F"/>
    <w:rsid w:val="37152F66"/>
    <w:rsid w:val="37180CA8"/>
    <w:rsid w:val="37184804"/>
    <w:rsid w:val="373566A3"/>
    <w:rsid w:val="37386C54"/>
    <w:rsid w:val="373B1322"/>
    <w:rsid w:val="3748158D"/>
    <w:rsid w:val="3756532C"/>
    <w:rsid w:val="37577E3D"/>
    <w:rsid w:val="376143FD"/>
    <w:rsid w:val="377A101B"/>
    <w:rsid w:val="377E6F6B"/>
    <w:rsid w:val="3784633D"/>
    <w:rsid w:val="378D6FA0"/>
    <w:rsid w:val="37AD13F0"/>
    <w:rsid w:val="37C1595E"/>
    <w:rsid w:val="37DB688A"/>
    <w:rsid w:val="37E421B4"/>
    <w:rsid w:val="38184029"/>
    <w:rsid w:val="38206066"/>
    <w:rsid w:val="38237904"/>
    <w:rsid w:val="38312BB1"/>
    <w:rsid w:val="383438BF"/>
    <w:rsid w:val="385C6972"/>
    <w:rsid w:val="385E1608"/>
    <w:rsid w:val="38D40BFF"/>
    <w:rsid w:val="38E61416"/>
    <w:rsid w:val="38F20621"/>
    <w:rsid w:val="390239BE"/>
    <w:rsid w:val="39111034"/>
    <w:rsid w:val="39312C65"/>
    <w:rsid w:val="393873DF"/>
    <w:rsid w:val="39396CB4"/>
    <w:rsid w:val="39407FC8"/>
    <w:rsid w:val="39477D26"/>
    <w:rsid w:val="396E1053"/>
    <w:rsid w:val="397B127F"/>
    <w:rsid w:val="398B5761"/>
    <w:rsid w:val="399A4315"/>
    <w:rsid w:val="39BB005E"/>
    <w:rsid w:val="39CC497B"/>
    <w:rsid w:val="3A0964E6"/>
    <w:rsid w:val="3A211D66"/>
    <w:rsid w:val="3A397A78"/>
    <w:rsid w:val="3A483A73"/>
    <w:rsid w:val="3A4917A7"/>
    <w:rsid w:val="3A500759"/>
    <w:rsid w:val="3A5913BB"/>
    <w:rsid w:val="3A65287E"/>
    <w:rsid w:val="3A7E0E22"/>
    <w:rsid w:val="3A856654"/>
    <w:rsid w:val="3AAC1615"/>
    <w:rsid w:val="3AB605BC"/>
    <w:rsid w:val="3AD46C94"/>
    <w:rsid w:val="3B331C0C"/>
    <w:rsid w:val="3B3360B0"/>
    <w:rsid w:val="3B4958D4"/>
    <w:rsid w:val="3B4E2EEA"/>
    <w:rsid w:val="3B4E689C"/>
    <w:rsid w:val="3B605CFC"/>
    <w:rsid w:val="3B605EC0"/>
    <w:rsid w:val="3B6F440E"/>
    <w:rsid w:val="3B6F4C0F"/>
    <w:rsid w:val="3B732951"/>
    <w:rsid w:val="3B7905A1"/>
    <w:rsid w:val="3BAA7239"/>
    <w:rsid w:val="3BCB6780"/>
    <w:rsid w:val="3BD3519D"/>
    <w:rsid w:val="3BF66C71"/>
    <w:rsid w:val="3C093C2E"/>
    <w:rsid w:val="3C127CC8"/>
    <w:rsid w:val="3C137C90"/>
    <w:rsid w:val="3C1F3ADE"/>
    <w:rsid w:val="3C3D6D89"/>
    <w:rsid w:val="3C4147FD"/>
    <w:rsid w:val="3C487758"/>
    <w:rsid w:val="3C4C0CDA"/>
    <w:rsid w:val="3C74072E"/>
    <w:rsid w:val="3C942323"/>
    <w:rsid w:val="3C9E315B"/>
    <w:rsid w:val="3CA562E6"/>
    <w:rsid w:val="3CA76B12"/>
    <w:rsid w:val="3CB44FCF"/>
    <w:rsid w:val="3CDF6BEE"/>
    <w:rsid w:val="3CF17FD1"/>
    <w:rsid w:val="3CF72CE9"/>
    <w:rsid w:val="3D1134CB"/>
    <w:rsid w:val="3D324146"/>
    <w:rsid w:val="3D340877"/>
    <w:rsid w:val="3D504E6F"/>
    <w:rsid w:val="3D575AB2"/>
    <w:rsid w:val="3D5E4F3B"/>
    <w:rsid w:val="3D795AE8"/>
    <w:rsid w:val="3DB86D41"/>
    <w:rsid w:val="3DCE0312"/>
    <w:rsid w:val="3E1675C3"/>
    <w:rsid w:val="3E224C7C"/>
    <w:rsid w:val="3E23240C"/>
    <w:rsid w:val="3E2E0DB1"/>
    <w:rsid w:val="3E310421"/>
    <w:rsid w:val="3E4405D4"/>
    <w:rsid w:val="3E517F33"/>
    <w:rsid w:val="3E534551"/>
    <w:rsid w:val="3E55713E"/>
    <w:rsid w:val="3E6447D3"/>
    <w:rsid w:val="3E79027E"/>
    <w:rsid w:val="3E85133F"/>
    <w:rsid w:val="3E9F1EEC"/>
    <w:rsid w:val="3EA34660"/>
    <w:rsid w:val="3EAC7725"/>
    <w:rsid w:val="3EB9437E"/>
    <w:rsid w:val="3ECC2B23"/>
    <w:rsid w:val="3EE01818"/>
    <w:rsid w:val="3EED0ECD"/>
    <w:rsid w:val="3EEF22EE"/>
    <w:rsid w:val="3F00274D"/>
    <w:rsid w:val="3F211072"/>
    <w:rsid w:val="3F3441A5"/>
    <w:rsid w:val="3F5E2485"/>
    <w:rsid w:val="3F6F342F"/>
    <w:rsid w:val="3F7B5D1E"/>
    <w:rsid w:val="3F7D3D9E"/>
    <w:rsid w:val="3F9115F7"/>
    <w:rsid w:val="3FA570D8"/>
    <w:rsid w:val="3FA806EF"/>
    <w:rsid w:val="401D6F8B"/>
    <w:rsid w:val="402828F4"/>
    <w:rsid w:val="40356427"/>
    <w:rsid w:val="404339FD"/>
    <w:rsid w:val="404B5C4A"/>
    <w:rsid w:val="40704BED"/>
    <w:rsid w:val="40742122"/>
    <w:rsid w:val="40754226"/>
    <w:rsid w:val="407F76A2"/>
    <w:rsid w:val="40842F0A"/>
    <w:rsid w:val="40BF4A16"/>
    <w:rsid w:val="40D37380"/>
    <w:rsid w:val="410417E6"/>
    <w:rsid w:val="410A340F"/>
    <w:rsid w:val="411E58AE"/>
    <w:rsid w:val="412D3FA7"/>
    <w:rsid w:val="41300182"/>
    <w:rsid w:val="4135665C"/>
    <w:rsid w:val="415A003E"/>
    <w:rsid w:val="415E7BFF"/>
    <w:rsid w:val="41984EBF"/>
    <w:rsid w:val="41B91FC2"/>
    <w:rsid w:val="41F60E45"/>
    <w:rsid w:val="420F0696"/>
    <w:rsid w:val="4212359F"/>
    <w:rsid w:val="422E5CAE"/>
    <w:rsid w:val="42552DB0"/>
    <w:rsid w:val="428E5DA2"/>
    <w:rsid w:val="429513FF"/>
    <w:rsid w:val="42B6216E"/>
    <w:rsid w:val="42CD0A98"/>
    <w:rsid w:val="42E10113"/>
    <w:rsid w:val="42E163F2"/>
    <w:rsid w:val="42FB2735"/>
    <w:rsid w:val="431A0C09"/>
    <w:rsid w:val="43275603"/>
    <w:rsid w:val="432A7D99"/>
    <w:rsid w:val="43370708"/>
    <w:rsid w:val="4348746D"/>
    <w:rsid w:val="435E5C94"/>
    <w:rsid w:val="438356FB"/>
    <w:rsid w:val="43AD080E"/>
    <w:rsid w:val="43B104BA"/>
    <w:rsid w:val="43B43B06"/>
    <w:rsid w:val="43BC21DE"/>
    <w:rsid w:val="43CD0543"/>
    <w:rsid w:val="43D96762"/>
    <w:rsid w:val="43DA3792"/>
    <w:rsid w:val="43DD305D"/>
    <w:rsid w:val="43FD424B"/>
    <w:rsid w:val="44022AC4"/>
    <w:rsid w:val="44156D87"/>
    <w:rsid w:val="443643CC"/>
    <w:rsid w:val="44373AAB"/>
    <w:rsid w:val="443C265A"/>
    <w:rsid w:val="444A6F56"/>
    <w:rsid w:val="4451295E"/>
    <w:rsid w:val="4469669F"/>
    <w:rsid w:val="44780FD8"/>
    <w:rsid w:val="448E13F8"/>
    <w:rsid w:val="44C24358"/>
    <w:rsid w:val="44CA3B3C"/>
    <w:rsid w:val="44E92DA4"/>
    <w:rsid w:val="44F17A51"/>
    <w:rsid w:val="44F3082D"/>
    <w:rsid w:val="44FF5255"/>
    <w:rsid w:val="4518343C"/>
    <w:rsid w:val="451B180C"/>
    <w:rsid w:val="453B6B56"/>
    <w:rsid w:val="453C6312"/>
    <w:rsid w:val="45835E86"/>
    <w:rsid w:val="458D52AA"/>
    <w:rsid w:val="45C955FE"/>
    <w:rsid w:val="45DB537A"/>
    <w:rsid w:val="45EF6E45"/>
    <w:rsid w:val="45F13DF0"/>
    <w:rsid w:val="461C5693"/>
    <w:rsid w:val="46475EDD"/>
    <w:rsid w:val="464B2231"/>
    <w:rsid w:val="46736A96"/>
    <w:rsid w:val="468E6891"/>
    <w:rsid w:val="469F058E"/>
    <w:rsid w:val="46B03787"/>
    <w:rsid w:val="46B5206F"/>
    <w:rsid w:val="46D06EA9"/>
    <w:rsid w:val="46EB442E"/>
    <w:rsid w:val="46FA203A"/>
    <w:rsid w:val="46FF153C"/>
    <w:rsid w:val="470D3C59"/>
    <w:rsid w:val="474677B9"/>
    <w:rsid w:val="474D4056"/>
    <w:rsid w:val="474D7799"/>
    <w:rsid w:val="476539CA"/>
    <w:rsid w:val="4780267D"/>
    <w:rsid w:val="47B42327"/>
    <w:rsid w:val="47B5127A"/>
    <w:rsid w:val="47C02A7A"/>
    <w:rsid w:val="47CD33A1"/>
    <w:rsid w:val="47D74267"/>
    <w:rsid w:val="47F9422B"/>
    <w:rsid w:val="480C567F"/>
    <w:rsid w:val="480E2158"/>
    <w:rsid w:val="480F7446"/>
    <w:rsid w:val="481E4FF0"/>
    <w:rsid w:val="482D324A"/>
    <w:rsid w:val="4830797A"/>
    <w:rsid w:val="484C701C"/>
    <w:rsid w:val="488E0DCA"/>
    <w:rsid w:val="48B325DE"/>
    <w:rsid w:val="48B65D2E"/>
    <w:rsid w:val="48DA5DBD"/>
    <w:rsid w:val="49014F5F"/>
    <w:rsid w:val="49044BE8"/>
    <w:rsid w:val="49143E2E"/>
    <w:rsid w:val="49227764"/>
    <w:rsid w:val="49331971"/>
    <w:rsid w:val="493F3E72"/>
    <w:rsid w:val="49662D5A"/>
    <w:rsid w:val="496839BB"/>
    <w:rsid w:val="499441BE"/>
    <w:rsid w:val="49B731BC"/>
    <w:rsid w:val="49C8030C"/>
    <w:rsid w:val="49CA09D9"/>
    <w:rsid w:val="49D715E6"/>
    <w:rsid w:val="49E8763C"/>
    <w:rsid w:val="49EF6445"/>
    <w:rsid w:val="49F92273"/>
    <w:rsid w:val="4A084BAC"/>
    <w:rsid w:val="4A0E66D8"/>
    <w:rsid w:val="4A0F20E4"/>
    <w:rsid w:val="4A1A19F4"/>
    <w:rsid w:val="4A33616E"/>
    <w:rsid w:val="4A381DEA"/>
    <w:rsid w:val="4A435BE4"/>
    <w:rsid w:val="4A745D9D"/>
    <w:rsid w:val="4A871F75"/>
    <w:rsid w:val="4A981A8C"/>
    <w:rsid w:val="4A9D70A2"/>
    <w:rsid w:val="4A9F72BE"/>
    <w:rsid w:val="4AB13F10"/>
    <w:rsid w:val="4ADC2719"/>
    <w:rsid w:val="4AF64A04"/>
    <w:rsid w:val="4B105AC6"/>
    <w:rsid w:val="4B3D426F"/>
    <w:rsid w:val="4B4B4D7A"/>
    <w:rsid w:val="4B65373A"/>
    <w:rsid w:val="4B7C13AE"/>
    <w:rsid w:val="4B8B339F"/>
    <w:rsid w:val="4B8B3770"/>
    <w:rsid w:val="4BAB1C93"/>
    <w:rsid w:val="4BDB2578"/>
    <w:rsid w:val="4BDD5D96"/>
    <w:rsid w:val="4BF91B2B"/>
    <w:rsid w:val="4C1C66ED"/>
    <w:rsid w:val="4C2F0776"/>
    <w:rsid w:val="4C392DFB"/>
    <w:rsid w:val="4CA6114E"/>
    <w:rsid w:val="4CBC3861"/>
    <w:rsid w:val="4CC0176E"/>
    <w:rsid w:val="4CD82614"/>
    <w:rsid w:val="4CEA2347"/>
    <w:rsid w:val="4D00163A"/>
    <w:rsid w:val="4D071938"/>
    <w:rsid w:val="4D124D0A"/>
    <w:rsid w:val="4D1473C4"/>
    <w:rsid w:val="4D2C0BB1"/>
    <w:rsid w:val="4D3D4B6D"/>
    <w:rsid w:val="4DB72B71"/>
    <w:rsid w:val="4DCA5A51"/>
    <w:rsid w:val="4DD3606B"/>
    <w:rsid w:val="4DDE7B20"/>
    <w:rsid w:val="4E0538DC"/>
    <w:rsid w:val="4E113D5D"/>
    <w:rsid w:val="4E121B55"/>
    <w:rsid w:val="4E1A7801"/>
    <w:rsid w:val="4E233D62"/>
    <w:rsid w:val="4E4067A7"/>
    <w:rsid w:val="4E422270"/>
    <w:rsid w:val="4E4F0F85"/>
    <w:rsid w:val="4E5C1022"/>
    <w:rsid w:val="4E6B144B"/>
    <w:rsid w:val="4EA34677"/>
    <w:rsid w:val="4ED60DD5"/>
    <w:rsid w:val="4ED61520"/>
    <w:rsid w:val="4EF57233"/>
    <w:rsid w:val="4F0F5BE3"/>
    <w:rsid w:val="4F29184C"/>
    <w:rsid w:val="4F471CD3"/>
    <w:rsid w:val="4F483418"/>
    <w:rsid w:val="4F4977F9"/>
    <w:rsid w:val="4F637D7D"/>
    <w:rsid w:val="4F950C90"/>
    <w:rsid w:val="4FB83A47"/>
    <w:rsid w:val="4FBB7E1A"/>
    <w:rsid w:val="4FCE7CFE"/>
    <w:rsid w:val="4FD7012C"/>
    <w:rsid w:val="4FDD0D75"/>
    <w:rsid w:val="50016325"/>
    <w:rsid w:val="500357A4"/>
    <w:rsid w:val="502C0328"/>
    <w:rsid w:val="503334CC"/>
    <w:rsid w:val="503A5393"/>
    <w:rsid w:val="503E4C7D"/>
    <w:rsid w:val="50540EFF"/>
    <w:rsid w:val="507B2EDD"/>
    <w:rsid w:val="50832EE6"/>
    <w:rsid w:val="508B5BEF"/>
    <w:rsid w:val="508F56DF"/>
    <w:rsid w:val="50C04D6B"/>
    <w:rsid w:val="51071BD8"/>
    <w:rsid w:val="511B3417"/>
    <w:rsid w:val="514364CA"/>
    <w:rsid w:val="519D4926"/>
    <w:rsid w:val="51A60F32"/>
    <w:rsid w:val="51FA7805"/>
    <w:rsid w:val="52094E9C"/>
    <w:rsid w:val="521C5BFD"/>
    <w:rsid w:val="522508C4"/>
    <w:rsid w:val="52422029"/>
    <w:rsid w:val="525E7A5F"/>
    <w:rsid w:val="52B047A2"/>
    <w:rsid w:val="52BA1CE1"/>
    <w:rsid w:val="52D15F58"/>
    <w:rsid w:val="52DD41EA"/>
    <w:rsid w:val="52EC6E19"/>
    <w:rsid w:val="533407C0"/>
    <w:rsid w:val="534053B7"/>
    <w:rsid w:val="534C3D5B"/>
    <w:rsid w:val="538434F5"/>
    <w:rsid w:val="53932FAA"/>
    <w:rsid w:val="539574B0"/>
    <w:rsid w:val="53A00F43"/>
    <w:rsid w:val="53A56A93"/>
    <w:rsid w:val="53E06252"/>
    <w:rsid w:val="540C5299"/>
    <w:rsid w:val="54330A77"/>
    <w:rsid w:val="54622923"/>
    <w:rsid w:val="54975CD5"/>
    <w:rsid w:val="54A778C0"/>
    <w:rsid w:val="54B5148C"/>
    <w:rsid w:val="54B567C1"/>
    <w:rsid w:val="54C85664"/>
    <w:rsid w:val="55040901"/>
    <w:rsid w:val="5512068D"/>
    <w:rsid w:val="5519221F"/>
    <w:rsid w:val="553D2704"/>
    <w:rsid w:val="554075B2"/>
    <w:rsid w:val="555B40F6"/>
    <w:rsid w:val="5575773B"/>
    <w:rsid w:val="55894DF3"/>
    <w:rsid w:val="558E2409"/>
    <w:rsid w:val="559341D4"/>
    <w:rsid w:val="55963F21"/>
    <w:rsid w:val="559D43FA"/>
    <w:rsid w:val="55A84C13"/>
    <w:rsid w:val="55B33C1E"/>
    <w:rsid w:val="55EE4C56"/>
    <w:rsid w:val="5603479C"/>
    <w:rsid w:val="561E5335"/>
    <w:rsid w:val="564231F4"/>
    <w:rsid w:val="567D5FDA"/>
    <w:rsid w:val="569D62D6"/>
    <w:rsid w:val="56A45C5C"/>
    <w:rsid w:val="56A90484"/>
    <w:rsid w:val="56AF0889"/>
    <w:rsid w:val="56CE0629"/>
    <w:rsid w:val="56DF05DE"/>
    <w:rsid w:val="56E11251"/>
    <w:rsid w:val="56F50266"/>
    <w:rsid w:val="570B16FB"/>
    <w:rsid w:val="57210F11"/>
    <w:rsid w:val="57812D77"/>
    <w:rsid w:val="57873BBF"/>
    <w:rsid w:val="57CE2F91"/>
    <w:rsid w:val="57D0303B"/>
    <w:rsid w:val="57E84943"/>
    <w:rsid w:val="57E9601D"/>
    <w:rsid w:val="57F0777E"/>
    <w:rsid w:val="57F4225A"/>
    <w:rsid w:val="57FC6189"/>
    <w:rsid w:val="581E2CA9"/>
    <w:rsid w:val="58360B36"/>
    <w:rsid w:val="58426C15"/>
    <w:rsid w:val="584B45E2"/>
    <w:rsid w:val="5873505A"/>
    <w:rsid w:val="58741EB5"/>
    <w:rsid w:val="58896EB8"/>
    <w:rsid w:val="58951D01"/>
    <w:rsid w:val="58A14202"/>
    <w:rsid w:val="58A35F9C"/>
    <w:rsid w:val="58B959EF"/>
    <w:rsid w:val="58BC06E7"/>
    <w:rsid w:val="58BE3BD7"/>
    <w:rsid w:val="58D501DA"/>
    <w:rsid w:val="58DE0690"/>
    <w:rsid w:val="58DE2E5D"/>
    <w:rsid w:val="58ED38EB"/>
    <w:rsid w:val="58F44C79"/>
    <w:rsid w:val="590067A5"/>
    <w:rsid w:val="59612A7C"/>
    <w:rsid w:val="597436C4"/>
    <w:rsid w:val="59830B6B"/>
    <w:rsid w:val="59965209"/>
    <w:rsid w:val="59A33FA9"/>
    <w:rsid w:val="59EF79BA"/>
    <w:rsid w:val="59F24396"/>
    <w:rsid w:val="5A2175CF"/>
    <w:rsid w:val="5A3F5302"/>
    <w:rsid w:val="5A4612CE"/>
    <w:rsid w:val="5A6432D8"/>
    <w:rsid w:val="5A6D462D"/>
    <w:rsid w:val="5A797C8D"/>
    <w:rsid w:val="5A920684"/>
    <w:rsid w:val="5A971D60"/>
    <w:rsid w:val="5AB004EE"/>
    <w:rsid w:val="5AC86D37"/>
    <w:rsid w:val="5AD6449F"/>
    <w:rsid w:val="5AF0321E"/>
    <w:rsid w:val="5B0B381E"/>
    <w:rsid w:val="5B372BFB"/>
    <w:rsid w:val="5B514D7F"/>
    <w:rsid w:val="5B545213"/>
    <w:rsid w:val="5B5852D8"/>
    <w:rsid w:val="5B5F03A4"/>
    <w:rsid w:val="5B64353E"/>
    <w:rsid w:val="5B6B6D49"/>
    <w:rsid w:val="5B7618C6"/>
    <w:rsid w:val="5B955B74"/>
    <w:rsid w:val="5BB51851"/>
    <w:rsid w:val="5BB66216"/>
    <w:rsid w:val="5BCB0095"/>
    <w:rsid w:val="5BD74A75"/>
    <w:rsid w:val="5BDC74A3"/>
    <w:rsid w:val="5BE74621"/>
    <w:rsid w:val="5BFC47E3"/>
    <w:rsid w:val="5C066B32"/>
    <w:rsid w:val="5C190553"/>
    <w:rsid w:val="5C1B076F"/>
    <w:rsid w:val="5C2A2760"/>
    <w:rsid w:val="5C3929A3"/>
    <w:rsid w:val="5C420C22"/>
    <w:rsid w:val="5C666A3C"/>
    <w:rsid w:val="5C734262"/>
    <w:rsid w:val="5C7435C7"/>
    <w:rsid w:val="5C78513C"/>
    <w:rsid w:val="5C954F7D"/>
    <w:rsid w:val="5CD44CCF"/>
    <w:rsid w:val="5CDD77D2"/>
    <w:rsid w:val="5CE0482C"/>
    <w:rsid w:val="5CEF35C3"/>
    <w:rsid w:val="5CF36ADD"/>
    <w:rsid w:val="5CFA0C68"/>
    <w:rsid w:val="5D11008D"/>
    <w:rsid w:val="5D403922"/>
    <w:rsid w:val="5D6171CC"/>
    <w:rsid w:val="5D814602"/>
    <w:rsid w:val="5D8A140E"/>
    <w:rsid w:val="5D8C0BEF"/>
    <w:rsid w:val="5D9558F0"/>
    <w:rsid w:val="5DC475F4"/>
    <w:rsid w:val="5DCF0EEA"/>
    <w:rsid w:val="5DD06077"/>
    <w:rsid w:val="5DD326BA"/>
    <w:rsid w:val="5DD426FD"/>
    <w:rsid w:val="5DE7641D"/>
    <w:rsid w:val="5E1216FE"/>
    <w:rsid w:val="5E183AEA"/>
    <w:rsid w:val="5E282CCF"/>
    <w:rsid w:val="5E460D85"/>
    <w:rsid w:val="5E4A533B"/>
    <w:rsid w:val="5E5225FF"/>
    <w:rsid w:val="5EA031AD"/>
    <w:rsid w:val="5EA4324C"/>
    <w:rsid w:val="5EA80A59"/>
    <w:rsid w:val="5EC155FD"/>
    <w:rsid w:val="5ED13367"/>
    <w:rsid w:val="5ED35331"/>
    <w:rsid w:val="5F0063E2"/>
    <w:rsid w:val="5F073306"/>
    <w:rsid w:val="5F2B3E04"/>
    <w:rsid w:val="5F3E69CE"/>
    <w:rsid w:val="5F4C0C3F"/>
    <w:rsid w:val="5F5521EA"/>
    <w:rsid w:val="5F5F73B9"/>
    <w:rsid w:val="5F7C1B16"/>
    <w:rsid w:val="5F890C74"/>
    <w:rsid w:val="5F954394"/>
    <w:rsid w:val="5FA16DF0"/>
    <w:rsid w:val="5FB17F94"/>
    <w:rsid w:val="5FD736CA"/>
    <w:rsid w:val="5FE1464D"/>
    <w:rsid w:val="5FE22548"/>
    <w:rsid w:val="60255718"/>
    <w:rsid w:val="604007A4"/>
    <w:rsid w:val="607B393B"/>
    <w:rsid w:val="608F7035"/>
    <w:rsid w:val="60A8015D"/>
    <w:rsid w:val="60C90799"/>
    <w:rsid w:val="60CC2038"/>
    <w:rsid w:val="60DC1AA6"/>
    <w:rsid w:val="610619ED"/>
    <w:rsid w:val="6114314C"/>
    <w:rsid w:val="612400C6"/>
    <w:rsid w:val="614A0D2F"/>
    <w:rsid w:val="61534507"/>
    <w:rsid w:val="615E35D8"/>
    <w:rsid w:val="616C3FB3"/>
    <w:rsid w:val="619A76DD"/>
    <w:rsid w:val="61C40112"/>
    <w:rsid w:val="627E4569"/>
    <w:rsid w:val="62832BCA"/>
    <w:rsid w:val="62B47227"/>
    <w:rsid w:val="62D82F16"/>
    <w:rsid w:val="632403C9"/>
    <w:rsid w:val="634560D1"/>
    <w:rsid w:val="635D341B"/>
    <w:rsid w:val="63714350"/>
    <w:rsid w:val="637C5F97"/>
    <w:rsid w:val="639F01FD"/>
    <w:rsid w:val="63A54A0A"/>
    <w:rsid w:val="63A675D8"/>
    <w:rsid w:val="63B533BB"/>
    <w:rsid w:val="63B636A5"/>
    <w:rsid w:val="63E137D0"/>
    <w:rsid w:val="63F0603D"/>
    <w:rsid w:val="63F7386F"/>
    <w:rsid w:val="63F75454"/>
    <w:rsid w:val="64037F8B"/>
    <w:rsid w:val="640D448A"/>
    <w:rsid w:val="640F4051"/>
    <w:rsid w:val="6422360E"/>
    <w:rsid w:val="6429154F"/>
    <w:rsid w:val="643155E4"/>
    <w:rsid w:val="643C74D4"/>
    <w:rsid w:val="644F48B8"/>
    <w:rsid w:val="645355DB"/>
    <w:rsid w:val="649D6039"/>
    <w:rsid w:val="64A2464C"/>
    <w:rsid w:val="64A27E2A"/>
    <w:rsid w:val="64AF414A"/>
    <w:rsid w:val="64BF72F8"/>
    <w:rsid w:val="64CE2822"/>
    <w:rsid w:val="64E35BA2"/>
    <w:rsid w:val="64FA4DF8"/>
    <w:rsid w:val="651E5B33"/>
    <w:rsid w:val="6522491C"/>
    <w:rsid w:val="65355394"/>
    <w:rsid w:val="65817895"/>
    <w:rsid w:val="659C2F96"/>
    <w:rsid w:val="65BE1685"/>
    <w:rsid w:val="65C25218"/>
    <w:rsid w:val="65D45294"/>
    <w:rsid w:val="65D81772"/>
    <w:rsid w:val="660D737A"/>
    <w:rsid w:val="660E4375"/>
    <w:rsid w:val="66181488"/>
    <w:rsid w:val="66246472"/>
    <w:rsid w:val="662E5105"/>
    <w:rsid w:val="66546D57"/>
    <w:rsid w:val="665C20B0"/>
    <w:rsid w:val="66630D48"/>
    <w:rsid w:val="66993F11"/>
    <w:rsid w:val="66B50E3F"/>
    <w:rsid w:val="66BB6DD6"/>
    <w:rsid w:val="66C20165"/>
    <w:rsid w:val="66CD2666"/>
    <w:rsid w:val="66DA3FFA"/>
    <w:rsid w:val="67000C8D"/>
    <w:rsid w:val="672F3CD5"/>
    <w:rsid w:val="67340937"/>
    <w:rsid w:val="673B7502"/>
    <w:rsid w:val="6746488C"/>
    <w:rsid w:val="6764121C"/>
    <w:rsid w:val="67650AF0"/>
    <w:rsid w:val="67662B31"/>
    <w:rsid w:val="676E5BF7"/>
    <w:rsid w:val="67796A91"/>
    <w:rsid w:val="67955334"/>
    <w:rsid w:val="67CB3049"/>
    <w:rsid w:val="67CC0B6F"/>
    <w:rsid w:val="67DD06AF"/>
    <w:rsid w:val="67F41300"/>
    <w:rsid w:val="681A2338"/>
    <w:rsid w:val="682E35D8"/>
    <w:rsid w:val="6832790E"/>
    <w:rsid w:val="6838144E"/>
    <w:rsid w:val="683D585C"/>
    <w:rsid w:val="68424C4B"/>
    <w:rsid w:val="68580655"/>
    <w:rsid w:val="68597582"/>
    <w:rsid w:val="689D46D3"/>
    <w:rsid w:val="68AA7398"/>
    <w:rsid w:val="68C857DA"/>
    <w:rsid w:val="690D143F"/>
    <w:rsid w:val="69116C18"/>
    <w:rsid w:val="69620955"/>
    <w:rsid w:val="697274F4"/>
    <w:rsid w:val="69781F1C"/>
    <w:rsid w:val="698C05B6"/>
    <w:rsid w:val="69DA57C5"/>
    <w:rsid w:val="69E06B54"/>
    <w:rsid w:val="69E42540"/>
    <w:rsid w:val="69FB12B4"/>
    <w:rsid w:val="6A220F1A"/>
    <w:rsid w:val="6A2B4273"/>
    <w:rsid w:val="6A364ECE"/>
    <w:rsid w:val="6A3A44B6"/>
    <w:rsid w:val="6A4D41E9"/>
    <w:rsid w:val="6A553058"/>
    <w:rsid w:val="6A576E16"/>
    <w:rsid w:val="6A6E5F0E"/>
    <w:rsid w:val="6A86769D"/>
    <w:rsid w:val="6A8B2F63"/>
    <w:rsid w:val="6AAF761E"/>
    <w:rsid w:val="6AB623DF"/>
    <w:rsid w:val="6ABE0726"/>
    <w:rsid w:val="6AC36B8F"/>
    <w:rsid w:val="6ADE3093"/>
    <w:rsid w:val="6AE61F48"/>
    <w:rsid w:val="6AF74155"/>
    <w:rsid w:val="6B08757A"/>
    <w:rsid w:val="6B170353"/>
    <w:rsid w:val="6B1C1E0E"/>
    <w:rsid w:val="6B35036A"/>
    <w:rsid w:val="6B6844E7"/>
    <w:rsid w:val="6B776664"/>
    <w:rsid w:val="6B8005EE"/>
    <w:rsid w:val="6B825D7C"/>
    <w:rsid w:val="6BB90923"/>
    <w:rsid w:val="6BCC55E2"/>
    <w:rsid w:val="6BCF204C"/>
    <w:rsid w:val="6C1A634D"/>
    <w:rsid w:val="6C4D6279"/>
    <w:rsid w:val="6C545C48"/>
    <w:rsid w:val="6C89702F"/>
    <w:rsid w:val="6C8F6D86"/>
    <w:rsid w:val="6CF105C9"/>
    <w:rsid w:val="6D055E2C"/>
    <w:rsid w:val="6D1113F5"/>
    <w:rsid w:val="6D1D00BD"/>
    <w:rsid w:val="6D204CC8"/>
    <w:rsid w:val="6D292E47"/>
    <w:rsid w:val="6D4A4A10"/>
    <w:rsid w:val="6D57712D"/>
    <w:rsid w:val="6D5A4776"/>
    <w:rsid w:val="6D6A3304"/>
    <w:rsid w:val="6D7D4B4A"/>
    <w:rsid w:val="6D900579"/>
    <w:rsid w:val="6DA42A28"/>
    <w:rsid w:val="6DCC6A39"/>
    <w:rsid w:val="6DD84BD5"/>
    <w:rsid w:val="6DF92264"/>
    <w:rsid w:val="6E0A23F1"/>
    <w:rsid w:val="6E382CAD"/>
    <w:rsid w:val="6E4124D9"/>
    <w:rsid w:val="6E9A5523"/>
    <w:rsid w:val="6EA445F4"/>
    <w:rsid w:val="6ED547AD"/>
    <w:rsid w:val="6EE568E9"/>
    <w:rsid w:val="6EE92007"/>
    <w:rsid w:val="6F140FC4"/>
    <w:rsid w:val="6F3B4F58"/>
    <w:rsid w:val="6F52749C"/>
    <w:rsid w:val="6F5B5AA7"/>
    <w:rsid w:val="6F6D3884"/>
    <w:rsid w:val="6F6E095D"/>
    <w:rsid w:val="6F8D59C4"/>
    <w:rsid w:val="6F946416"/>
    <w:rsid w:val="6FA83C70"/>
    <w:rsid w:val="6FB67AB5"/>
    <w:rsid w:val="6FB80520"/>
    <w:rsid w:val="6FD448E5"/>
    <w:rsid w:val="700B70EC"/>
    <w:rsid w:val="70107908"/>
    <w:rsid w:val="70485CE6"/>
    <w:rsid w:val="706B4675"/>
    <w:rsid w:val="706C5B05"/>
    <w:rsid w:val="7078785C"/>
    <w:rsid w:val="708A71EE"/>
    <w:rsid w:val="709D3AF2"/>
    <w:rsid w:val="70A15B20"/>
    <w:rsid w:val="70A370D3"/>
    <w:rsid w:val="70CE7620"/>
    <w:rsid w:val="70E231B1"/>
    <w:rsid w:val="70EC35A8"/>
    <w:rsid w:val="71044E9D"/>
    <w:rsid w:val="71121CE9"/>
    <w:rsid w:val="71405103"/>
    <w:rsid w:val="7161057A"/>
    <w:rsid w:val="716B46E4"/>
    <w:rsid w:val="71755DD4"/>
    <w:rsid w:val="71811C22"/>
    <w:rsid w:val="718A631F"/>
    <w:rsid w:val="71950224"/>
    <w:rsid w:val="71AA0173"/>
    <w:rsid w:val="71AA7CF3"/>
    <w:rsid w:val="71C226B0"/>
    <w:rsid w:val="71CD6C87"/>
    <w:rsid w:val="71E371E1"/>
    <w:rsid w:val="71FB277D"/>
    <w:rsid w:val="72225F5B"/>
    <w:rsid w:val="72275320"/>
    <w:rsid w:val="72606A84"/>
    <w:rsid w:val="72693B8A"/>
    <w:rsid w:val="727E6C6B"/>
    <w:rsid w:val="72A66B8C"/>
    <w:rsid w:val="72A67B0D"/>
    <w:rsid w:val="72D11FC9"/>
    <w:rsid w:val="72DA05E4"/>
    <w:rsid w:val="733F2B3D"/>
    <w:rsid w:val="73BF47DD"/>
    <w:rsid w:val="73D469EE"/>
    <w:rsid w:val="73DC213A"/>
    <w:rsid w:val="73F912DD"/>
    <w:rsid w:val="74060F7A"/>
    <w:rsid w:val="74096F68"/>
    <w:rsid w:val="742C597A"/>
    <w:rsid w:val="746C136D"/>
    <w:rsid w:val="747364F8"/>
    <w:rsid w:val="747B5DF7"/>
    <w:rsid w:val="74B17A6A"/>
    <w:rsid w:val="74DA0B15"/>
    <w:rsid w:val="74DD37CB"/>
    <w:rsid w:val="74EE6AD0"/>
    <w:rsid w:val="751A73BE"/>
    <w:rsid w:val="75207934"/>
    <w:rsid w:val="75387844"/>
    <w:rsid w:val="7557416E"/>
    <w:rsid w:val="755C0523"/>
    <w:rsid w:val="757B695F"/>
    <w:rsid w:val="75985CE7"/>
    <w:rsid w:val="75AB73BA"/>
    <w:rsid w:val="75B0672C"/>
    <w:rsid w:val="75C5557C"/>
    <w:rsid w:val="75D27948"/>
    <w:rsid w:val="75D92442"/>
    <w:rsid w:val="75DA08FB"/>
    <w:rsid w:val="762E49F8"/>
    <w:rsid w:val="763224E5"/>
    <w:rsid w:val="763F1AD3"/>
    <w:rsid w:val="76414E4B"/>
    <w:rsid w:val="765B79F0"/>
    <w:rsid w:val="768947FB"/>
    <w:rsid w:val="76960DD3"/>
    <w:rsid w:val="76962A74"/>
    <w:rsid w:val="76A553AD"/>
    <w:rsid w:val="76B031E0"/>
    <w:rsid w:val="76BA3975"/>
    <w:rsid w:val="76DA32A9"/>
    <w:rsid w:val="76EC725A"/>
    <w:rsid w:val="771D3195"/>
    <w:rsid w:val="77CD6969"/>
    <w:rsid w:val="77D25D2E"/>
    <w:rsid w:val="77D31322"/>
    <w:rsid w:val="77D47F1D"/>
    <w:rsid w:val="77DE77B7"/>
    <w:rsid w:val="78174088"/>
    <w:rsid w:val="781C764E"/>
    <w:rsid w:val="78256BE0"/>
    <w:rsid w:val="782E1286"/>
    <w:rsid w:val="7836450F"/>
    <w:rsid w:val="783C3AEF"/>
    <w:rsid w:val="785250C1"/>
    <w:rsid w:val="78534137"/>
    <w:rsid w:val="78540E39"/>
    <w:rsid w:val="786C6182"/>
    <w:rsid w:val="78755654"/>
    <w:rsid w:val="78801C2E"/>
    <w:rsid w:val="78A82F32"/>
    <w:rsid w:val="78B35B5F"/>
    <w:rsid w:val="78E0447A"/>
    <w:rsid w:val="792A3948"/>
    <w:rsid w:val="79315C1F"/>
    <w:rsid w:val="795D275F"/>
    <w:rsid w:val="797F0137"/>
    <w:rsid w:val="798017B9"/>
    <w:rsid w:val="79921A5A"/>
    <w:rsid w:val="79A90D10"/>
    <w:rsid w:val="79A96F62"/>
    <w:rsid w:val="79B95CA2"/>
    <w:rsid w:val="79C36276"/>
    <w:rsid w:val="79CB43E5"/>
    <w:rsid w:val="79ED3905"/>
    <w:rsid w:val="79FE3F6F"/>
    <w:rsid w:val="7A13262E"/>
    <w:rsid w:val="7A38281E"/>
    <w:rsid w:val="7A43200F"/>
    <w:rsid w:val="7A8C48BA"/>
    <w:rsid w:val="7A9B2D4F"/>
    <w:rsid w:val="7AAB0E6A"/>
    <w:rsid w:val="7AC06311"/>
    <w:rsid w:val="7AD65B35"/>
    <w:rsid w:val="7AF62CB5"/>
    <w:rsid w:val="7B013CCF"/>
    <w:rsid w:val="7B19446E"/>
    <w:rsid w:val="7B1E128A"/>
    <w:rsid w:val="7B2A5E81"/>
    <w:rsid w:val="7B2F59D6"/>
    <w:rsid w:val="7B404FD9"/>
    <w:rsid w:val="7B446F42"/>
    <w:rsid w:val="7B565D97"/>
    <w:rsid w:val="7B5829EE"/>
    <w:rsid w:val="7B70785B"/>
    <w:rsid w:val="7B777CE4"/>
    <w:rsid w:val="7B784E3E"/>
    <w:rsid w:val="7B7D4202"/>
    <w:rsid w:val="7B810197"/>
    <w:rsid w:val="7B825CBD"/>
    <w:rsid w:val="7B8345D7"/>
    <w:rsid w:val="7BB51BEE"/>
    <w:rsid w:val="7BC40083"/>
    <w:rsid w:val="7BFD120D"/>
    <w:rsid w:val="7BFE191D"/>
    <w:rsid w:val="7C213E9C"/>
    <w:rsid w:val="7C2D4935"/>
    <w:rsid w:val="7C613B24"/>
    <w:rsid w:val="7C793422"/>
    <w:rsid w:val="7C7E0232"/>
    <w:rsid w:val="7C8D3BF7"/>
    <w:rsid w:val="7C914409"/>
    <w:rsid w:val="7CCD11BA"/>
    <w:rsid w:val="7CE97ADD"/>
    <w:rsid w:val="7CF414B3"/>
    <w:rsid w:val="7D114E61"/>
    <w:rsid w:val="7D1456ED"/>
    <w:rsid w:val="7D1E3CED"/>
    <w:rsid w:val="7D320274"/>
    <w:rsid w:val="7D4A0A5C"/>
    <w:rsid w:val="7D4F7C2B"/>
    <w:rsid w:val="7D6C6AAC"/>
    <w:rsid w:val="7D6D5964"/>
    <w:rsid w:val="7D751B04"/>
    <w:rsid w:val="7D873A93"/>
    <w:rsid w:val="7D913B11"/>
    <w:rsid w:val="7D915A70"/>
    <w:rsid w:val="7D9D5554"/>
    <w:rsid w:val="7DA27C62"/>
    <w:rsid w:val="7DCD1114"/>
    <w:rsid w:val="7DCE59E5"/>
    <w:rsid w:val="7E087D35"/>
    <w:rsid w:val="7E0F1EE8"/>
    <w:rsid w:val="7E0F6FA3"/>
    <w:rsid w:val="7E22523F"/>
    <w:rsid w:val="7E45714A"/>
    <w:rsid w:val="7E4C610E"/>
    <w:rsid w:val="7E574376"/>
    <w:rsid w:val="7E6C1B17"/>
    <w:rsid w:val="7E7713DD"/>
    <w:rsid w:val="7ECB797B"/>
    <w:rsid w:val="7EDF5174"/>
    <w:rsid w:val="7EF93831"/>
    <w:rsid w:val="7F1468BC"/>
    <w:rsid w:val="7F1734CD"/>
    <w:rsid w:val="7F17671C"/>
    <w:rsid w:val="7F2B35C4"/>
    <w:rsid w:val="7F345520"/>
    <w:rsid w:val="7F6A6A30"/>
    <w:rsid w:val="7F840255"/>
    <w:rsid w:val="7F9936DF"/>
    <w:rsid w:val="7F9E186F"/>
    <w:rsid w:val="7F9E4AEB"/>
    <w:rsid w:val="7FBC53A6"/>
    <w:rsid w:val="7FBE4DEA"/>
    <w:rsid w:val="7FEC378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unhideWhenUsed="0" w:uiPriority="0" w:semiHidden="0" w:name="footnote text"/>
    <w:lsdException w:qFormat="1" w:unhideWhenUsed="0" w:uiPriority="99"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qFormat="1" w:unhideWhenUsed="0" w:uiPriority="99"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qFormat="1"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qFormat="1"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qFormat="1"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59" w:semiHidden="0" w:name="Table Grid"/>
    <w:lsdException w:uiPriority="0"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qFormat="1" w:unhideWhenUsed="0" w:uiPriority="0"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231"/>
    <w:qFormat/>
    <w:uiPriority w:val="0"/>
    <w:pPr>
      <w:keepNext/>
      <w:keepLines/>
      <w:autoSpaceDE w:val="0"/>
      <w:autoSpaceDN w:val="0"/>
      <w:adjustRightInd w:val="0"/>
      <w:spacing w:before="240" w:after="120" w:line="300" w:lineRule="auto"/>
      <w:jc w:val="center"/>
      <w:outlineLvl w:val="0"/>
    </w:pPr>
    <w:rPr>
      <w:rFonts w:ascii="宋体"/>
      <w:b/>
      <w:kern w:val="44"/>
      <w:sz w:val="32"/>
      <w:szCs w:val="20"/>
    </w:rPr>
  </w:style>
  <w:style w:type="paragraph" w:styleId="3">
    <w:name w:val="heading 2"/>
    <w:basedOn w:val="1"/>
    <w:next w:val="4"/>
    <w:link w:val="56"/>
    <w:qFormat/>
    <w:uiPriority w:val="0"/>
    <w:pPr>
      <w:keepNext/>
      <w:keepLines/>
      <w:autoSpaceDE w:val="0"/>
      <w:autoSpaceDN w:val="0"/>
      <w:adjustRightInd w:val="0"/>
      <w:spacing w:before="120" w:line="300" w:lineRule="auto"/>
      <w:jc w:val="center"/>
      <w:outlineLvl w:val="1"/>
    </w:pPr>
    <w:rPr>
      <w:rFonts w:ascii="Arial" w:hAnsi="Arial" w:eastAsia="黑体"/>
      <w:b/>
      <w:kern w:val="0"/>
      <w:sz w:val="30"/>
      <w:szCs w:val="20"/>
    </w:rPr>
  </w:style>
  <w:style w:type="paragraph" w:styleId="5">
    <w:name w:val="heading 3"/>
    <w:basedOn w:val="1"/>
    <w:next w:val="4"/>
    <w:link w:val="57"/>
    <w:qFormat/>
    <w:uiPriority w:val="0"/>
    <w:pPr>
      <w:keepNext/>
      <w:keepLines/>
      <w:autoSpaceDE w:val="0"/>
      <w:autoSpaceDN w:val="0"/>
      <w:adjustRightInd w:val="0"/>
      <w:spacing w:before="360" w:after="120"/>
      <w:jc w:val="left"/>
      <w:outlineLvl w:val="2"/>
    </w:pPr>
    <w:rPr>
      <w:rFonts w:ascii="宋体"/>
      <w:b/>
      <w:kern w:val="0"/>
      <w:sz w:val="24"/>
      <w:szCs w:val="20"/>
      <w:u w:val="single"/>
    </w:rPr>
  </w:style>
  <w:style w:type="paragraph" w:styleId="6">
    <w:name w:val="heading 4"/>
    <w:basedOn w:val="1"/>
    <w:next w:val="1"/>
    <w:link w:val="232"/>
    <w:qFormat/>
    <w:uiPriority w:val="0"/>
    <w:pPr>
      <w:keepNext/>
      <w:keepLines/>
      <w:adjustRightInd w:val="0"/>
      <w:spacing w:before="280" w:after="290" w:line="376" w:lineRule="atLeast"/>
      <w:textAlignment w:val="baseline"/>
      <w:outlineLvl w:val="3"/>
    </w:pPr>
    <w:rPr>
      <w:kern w:val="0"/>
      <w:sz w:val="24"/>
      <w:szCs w:val="20"/>
    </w:rPr>
  </w:style>
  <w:style w:type="paragraph" w:styleId="7">
    <w:name w:val="heading 5"/>
    <w:basedOn w:val="1"/>
    <w:next w:val="1"/>
    <w:link w:val="233"/>
    <w:qFormat/>
    <w:uiPriority w:val="0"/>
    <w:pPr>
      <w:keepNext/>
      <w:keepLines/>
      <w:adjustRightInd w:val="0"/>
      <w:spacing w:before="280" w:after="290" w:line="376" w:lineRule="atLeast"/>
      <w:textAlignment w:val="baseline"/>
      <w:outlineLvl w:val="4"/>
    </w:pPr>
    <w:rPr>
      <w:b/>
      <w:kern w:val="0"/>
      <w:sz w:val="28"/>
      <w:szCs w:val="20"/>
    </w:rPr>
  </w:style>
  <w:style w:type="paragraph" w:styleId="8">
    <w:name w:val="heading 6"/>
    <w:basedOn w:val="1"/>
    <w:next w:val="1"/>
    <w:link w:val="234"/>
    <w:qFormat/>
    <w:uiPriority w:val="0"/>
    <w:pPr>
      <w:keepNext/>
      <w:keepLines/>
      <w:adjustRightInd w:val="0"/>
      <w:spacing w:before="240" w:after="64" w:line="320" w:lineRule="atLeast"/>
      <w:textAlignment w:val="baseline"/>
      <w:outlineLvl w:val="5"/>
    </w:pPr>
    <w:rPr>
      <w:rFonts w:ascii="Arial" w:hAnsi="Arial" w:eastAsia="黑体"/>
      <w:b/>
      <w:kern w:val="0"/>
      <w:sz w:val="24"/>
      <w:szCs w:val="20"/>
    </w:rPr>
  </w:style>
  <w:style w:type="paragraph" w:styleId="9">
    <w:name w:val="heading 7"/>
    <w:basedOn w:val="1"/>
    <w:next w:val="1"/>
    <w:link w:val="235"/>
    <w:qFormat/>
    <w:uiPriority w:val="0"/>
    <w:pPr>
      <w:keepNext/>
      <w:keepLines/>
      <w:adjustRightInd w:val="0"/>
      <w:spacing w:before="240" w:after="64" w:line="320" w:lineRule="atLeast"/>
      <w:textAlignment w:val="baseline"/>
      <w:outlineLvl w:val="6"/>
    </w:pPr>
    <w:rPr>
      <w:b/>
      <w:kern w:val="0"/>
      <w:sz w:val="24"/>
      <w:szCs w:val="20"/>
    </w:rPr>
  </w:style>
  <w:style w:type="paragraph" w:styleId="10">
    <w:name w:val="heading 8"/>
    <w:basedOn w:val="1"/>
    <w:next w:val="1"/>
    <w:link w:val="236"/>
    <w:qFormat/>
    <w:uiPriority w:val="0"/>
    <w:pPr>
      <w:keepNext/>
      <w:keepLines/>
      <w:adjustRightInd w:val="0"/>
      <w:spacing w:before="240" w:after="64" w:line="320" w:lineRule="atLeast"/>
      <w:textAlignment w:val="baseline"/>
      <w:outlineLvl w:val="7"/>
    </w:pPr>
    <w:rPr>
      <w:rFonts w:ascii="Arial" w:hAnsi="Arial" w:eastAsia="黑体"/>
      <w:kern w:val="0"/>
      <w:sz w:val="24"/>
      <w:szCs w:val="20"/>
    </w:rPr>
  </w:style>
  <w:style w:type="paragraph" w:styleId="11">
    <w:name w:val="heading 9"/>
    <w:basedOn w:val="1"/>
    <w:next w:val="1"/>
    <w:link w:val="237"/>
    <w:qFormat/>
    <w:uiPriority w:val="0"/>
    <w:pPr>
      <w:keepNext/>
      <w:keepLines/>
      <w:adjustRightInd w:val="0"/>
      <w:spacing w:before="240" w:after="64" w:line="320" w:lineRule="atLeast"/>
      <w:textAlignment w:val="baseline"/>
      <w:outlineLvl w:val="8"/>
    </w:pPr>
    <w:rPr>
      <w:rFonts w:ascii="Arial" w:hAnsi="Arial" w:eastAsia="黑体"/>
      <w:kern w:val="0"/>
      <w:szCs w:val="20"/>
    </w:rPr>
  </w:style>
  <w:style w:type="character" w:default="1" w:styleId="48">
    <w:name w:val="Default Paragraph Font"/>
    <w:semiHidden/>
    <w:unhideWhenUsed/>
    <w:qFormat/>
    <w:uiPriority w:val="1"/>
  </w:style>
  <w:style w:type="table" w:default="1" w:styleId="45">
    <w:name w:val="Normal Table"/>
    <w:semiHidden/>
    <w:unhideWhenUsed/>
    <w:qFormat/>
    <w:uiPriority w:val="99"/>
    <w:tblPr>
      <w:tblCellMar>
        <w:top w:w="0" w:type="dxa"/>
        <w:left w:w="108" w:type="dxa"/>
        <w:bottom w:w="0" w:type="dxa"/>
        <w:right w:w="108" w:type="dxa"/>
      </w:tblCellMar>
    </w:tblPr>
  </w:style>
  <w:style w:type="paragraph" w:styleId="4">
    <w:name w:val="Normal Indent"/>
    <w:basedOn w:val="1"/>
    <w:link w:val="64"/>
    <w:qFormat/>
    <w:uiPriority w:val="0"/>
    <w:pPr>
      <w:autoSpaceDE w:val="0"/>
      <w:autoSpaceDN w:val="0"/>
      <w:adjustRightInd w:val="0"/>
      <w:ind w:firstLine="420"/>
      <w:jc w:val="left"/>
    </w:pPr>
    <w:rPr>
      <w:rFonts w:ascii="宋体"/>
      <w:sz w:val="24"/>
    </w:rPr>
  </w:style>
  <w:style w:type="paragraph" w:styleId="12">
    <w:name w:val="toc 7"/>
    <w:basedOn w:val="1"/>
    <w:next w:val="1"/>
    <w:qFormat/>
    <w:uiPriority w:val="0"/>
    <w:pPr>
      <w:ind w:left="2520" w:leftChars="1200"/>
    </w:pPr>
  </w:style>
  <w:style w:type="paragraph" w:styleId="13">
    <w:name w:val="table of authorities"/>
    <w:basedOn w:val="1"/>
    <w:next w:val="1"/>
    <w:qFormat/>
    <w:uiPriority w:val="0"/>
    <w:pPr>
      <w:ind w:left="420" w:leftChars="200"/>
    </w:pPr>
  </w:style>
  <w:style w:type="paragraph" w:styleId="14">
    <w:name w:val="caption"/>
    <w:basedOn w:val="1"/>
    <w:next w:val="1"/>
    <w:qFormat/>
    <w:uiPriority w:val="0"/>
    <w:pPr>
      <w:spacing w:line="480" w:lineRule="auto"/>
    </w:pPr>
    <w:rPr>
      <w:rFonts w:ascii="华文中宋" w:hAnsi="华文中宋" w:eastAsia="华文中宋"/>
      <w:sz w:val="36"/>
      <w:szCs w:val="20"/>
    </w:rPr>
  </w:style>
  <w:style w:type="paragraph" w:styleId="15">
    <w:name w:val="Document Map"/>
    <w:basedOn w:val="1"/>
    <w:link w:val="238"/>
    <w:qFormat/>
    <w:uiPriority w:val="0"/>
    <w:pPr>
      <w:shd w:val="clear" w:color="auto" w:fill="000080"/>
    </w:pPr>
  </w:style>
  <w:style w:type="paragraph" w:styleId="16">
    <w:name w:val="annotation text"/>
    <w:basedOn w:val="1"/>
    <w:link w:val="184"/>
    <w:qFormat/>
    <w:uiPriority w:val="99"/>
    <w:pPr>
      <w:jc w:val="left"/>
    </w:pPr>
  </w:style>
  <w:style w:type="paragraph" w:styleId="17">
    <w:name w:val="Body Text 3"/>
    <w:basedOn w:val="1"/>
    <w:link w:val="239"/>
    <w:qFormat/>
    <w:uiPriority w:val="0"/>
    <w:pPr>
      <w:spacing w:after="120"/>
    </w:pPr>
    <w:rPr>
      <w:sz w:val="16"/>
      <w:szCs w:val="16"/>
    </w:rPr>
  </w:style>
  <w:style w:type="paragraph" w:styleId="18">
    <w:name w:val="Body Text"/>
    <w:basedOn w:val="1"/>
    <w:link w:val="240"/>
    <w:qFormat/>
    <w:uiPriority w:val="0"/>
    <w:pPr>
      <w:tabs>
        <w:tab w:val="left" w:pos="567"/>
      </w:tabs>
      <w:spacing w:before="120" w:line="22" w:lineRule="atLeast"/>
    </w:pPr>
    <w:rPr>
      <w:rFonts w:ascii="宋体" w:hAnsi="宋体"/>
      <w:sz w:val="24"/>
    </w:rPr>
  </w:style>
  <w:style w:type="paragraph" w:styleId="19">
    <w:name w:val="Body Text Indent"/>
    <w:basedOn w:val="1"/>
    <w:next w:val="1"/>
    <w:link w:val="69"/>
    <w:qFormat/>
    <w:uiPriority w:val="0"/>
    <w:pPr>
      <w:spacing w:line="360" w:lineRule="auto"/>
      <w:ind w:firstLine="570"/>
    </w:pPr>
    <w:rPr>
      <w:sz w:val="24"/>
    </w:rPr>
  </w:style>
  <w:style w:type="paragraph" w:styleId="20">
    <w:name w:val="List 2"/>
    <w:basedOn w:val="1"/>
    <w:qFormat/>
    <w:uiPriority w:val="0"/>
    <w:pPr>
      <w:ind w:left="100" w:leftChars="200" w:hanging="200" w:hangingChars="200"/>
    </w:pPr>
  </w:style>
  <w:style w:type="paragraph" w:styleId="21">
    <w:name w:val="Block Text"/>
    <w:basedOn w:val="1"/>
    <w:qFormat/>
    <w:uiPriority w:val="0"/>
    <w:pPr>
      <w:widowControl/>
      <w:ind w:left="480" w:right="-341" w:firstLine="513"/>
    </w:pPr>
    <w:rPr>
      <w:kern w:val="0"/>
      <w:sz w:val="24"/>
      <w:szCs w:val="20"/>
    </w:rPr>
  </w:style>
  <w:style w:type="paragraph" w:styleId="22">
    <w:name w:val="toc 5"/>
    <w:basedOn w:val="1"/>
    <w:next w:val="1"/>
    <w:qFormat/>
    <w:uiPriority w:val="0"/>
    <w:pPr>
      <w:ind w:left="1680" w:leftChars="800"/>
    </w:pPr>
  </w:style>
  <w:style w:type="paragraph" w:styleId="23">
    <w:name w:val="toc 3"/>
    <w:basedOn w:val="1"/>
    <w:next w:val="1"/>
    <w:qFormat/>
    <w:uiPriority w:val="39"/>
    <w:pPr>
      <w:ind w:left="840" w:leftChars="400"/>
    </w:pPr>
  </w:style>
  <w:style w:type="paragraph" w:styleId="24">
    <w:name w:val="Plain Text"/>
    <w:basedOn w:val="1"/>
    <w:link w:val="204"/>
    <w:qFormat/>
    <w:uiPriority w:val="0"/>
    <w:rPr>
      <w:rFonts w:hint="eastAsia" w:ascii="宋体" w:hAnsi="Courier New"/>
      <w:szCs w:val="20"/>
    </w:rPr>
  </w:style>
  <w:style w:type="paragraph" w:styleId="25">
    <w:name w:val="toc 8"/>
    <w:basedOn w:val="1"/>
    <w:next w:val="1"/>
    <w:qFormat/>
    <w:uiPriority w:val="0"/>
    <w:pPr>
      <w:ind w:left="2940" w:leftChars="1400"/>
    </w:pPr>
  </w:style>
  <w:style w:type="paragraph" w:styleId="26">
    <w:name w:val="Date"/>
    <w:basedOn w:val="1"/>
    <w:next w:val="1"/>
    <w:link w:val="241"/>
    <w:qFormat/>
    <w:uiPriority w:val="0"/>
    <w:pPr>
      <w:ind w:left="100" w:leftChars="2500"/>
    </w:pPr>
    <w:rPr>
      <w:rFonts w:ascii="仿宋_GB2312" w:hAnsi="宋体" w:eastAsia="仿宋_GB2312"/>
      <w:color w:val="000000"/>
      <w:sz w:val="24"/>
    </w:rPr>
  </w:style>
  <w:style w:type="paragraph" w:styleId="27">
    <w:name w:val="Body Text Indent 2"/>
    <w:basedOn w:val="1"/>
    <w:link w:val="242"/>
    <w:qFormat/>
    <w:uiPriority w:val="0"/>
    <w:pPr>
      <w:ind w:firstLine="480" w:firstLineChars="200"/>
    </w:pPr>
    <w:rPr>
      <w:rFonts w:ascii="仿宋_GB2312" w:eastAsia="仿宋_GB2312"/>
      <w:sz w:val="24"/>
    </w:rPr>
  </w:style>
  <w:style w:type="paragraph" w:styleId="28">
    <w:name w:val="Balloon Text"/>
    <w:basedOn w:val="1"/>
    <w:link w:val="243"/>
    <w:qFormat/>
    <w:uiPriority w:val="0"/>
    <w:rPr>
      <w:sz w:val="18"/>
      <w:szCs w:val="18"/>
    </w:rPr>
  </w:style>
  <w:style w:type="paragraph" w:styleId="29">
    <w:name w:val="footer"/>
    <w:basedOn w:val="1"/>
    <w:link w:val="171"/>
    <w:qFormat/>
    <w:uiPriority w:val="99"/>
    <w:pPr>
      <w:tabs>
        <w:tab w:val="center" w:pos="4153"/>
        <w:tab w:val="right" w:pos="8306"/>
      </w:tabs>
      <w:autoSpaceDE w:val="0"/>
      <w:autoSpaceDN w:val="0"/>
      <w:adjustRightInd w:val="0"/>
      <w:snapToGrid w:val="0"/>
      <w:jc w:val="left"/>
    </w:pPr>
    <w:rPr>
      <w:rFonts w:ascii="宋体"/>
      <w:kern w:val="0"/>
      <w:sz w:val="18"/>
      <w:szCs w:val="20"/>
    </w:rPr>
  </w:style>
  <w:style w:type="paragraph" w:styleId="30">
    <w:name w:val="envelope return"/>
    <w:basedOn w:val="1"/>
    <w:qFormat/>
    <w:uiPriority w:val="0"/>
    <w:pPr>
      <w:snapToGrid w:val="0"/>
    </w:pPr>
    <w:rPr>
      <w:rFonts w:ascii="Arial" w:hAnsi="Arial"/>
    </w:rPr>
  </w:style>
  <w:style w:type="paragraph" w:styleId="31">
    <w:name w:val="header"/>
    <w:basedOn w:val="1"/>
    <w:link w:val="78"/>
    <w:qFormat/>
    <w:uiPriority w:val="0"/>
    <w:pPr>
      <w:pBdr>
        <w:bottom w:val="single" w:color="auto" w:sz="6" w:space="1"/>
      </w:pBdr>
      <w:tabs>
        <w:tab w:val="center" w:pos="4153"/>
        <w:tab w:val="right" w:pos="8306"/>
      </w:tabs>
      <w:snapToGrid w:val="0"/>
      <w:jc w:val="center"/>
    </w:pPr>
    <w:rPr>
      <w:sz w:val="18"/>
      <w:szCs w:val="18"/>
    </w:rPr>
  </w:style>
  <w:style w:type="paragraph" w:styleId="32">
    <w:name w:val="toc 1"/>
    <w:basedOn w:val="1"/>
    <w:next w:val="1"/>
    <w:qFormat/>
    <w:uiPriority w:val="39"/>
    <w:pPr>
      <w:tabs>
        <w:tab w:val="left" w:pos="1050"/>
        <w:tab w:val="right" w:leader="dot" w:pos="8937"/>
      </w:tabs>
      <w:spacing w:line="300" w:lineRule="auto"/>
    </w:pPr>
    <w:rPr>
      <w:rFonts w:ascii="宋体" w:hAnsi="宋体"/>
      <w:b/>
      <w:sz w:val="24"/>
    </w:rPr>
  </w:style>
  <w:style w:type="paragraph" w:styleId="33">
    <w:name w:val="toc 4"/>
    <w:basedOn w:val="1"/>
    <w:next w:val="1"/>
    <w:qFormat/>
    <w:uiPriority w:val="0"/>
    <w:pPr>
      <w:ind w:left="1260" w:leftChars="600"/>
    </w:pPr>
  </w:style>
  <w:style w:type="paragraph" w:styleId="34">
    <w:name w:val="toc 6"/>
    <w:basedOn w:val="1"/>
    <w:next w:val="1"/>
    <w:qFormat/>
    <w:uiPriority w:val="0"/>
    <w:pPr>
      <w:ind w:left="2100" w:leftChars="1000"/>
    </w:pPr>
  </w:style>
  <w:style w:type="paragraph" w:styleId="35">
    <w:name w:val="Body Text Indent 3"/>
    <w:basedOn w:val="1"/>
    <w:link w:val="244"/>
    <w:qFormat/>
    <w:uiPriority w:val="0"/>
    <w:pPr>
      <w:autoSpaceDE w:val="0"/>
      <w:autoSpaceDN w:val="0"/>
      <w:adjustRightInd w:val="0"/>
      <w:spacing w:before="120" w:line="22" w:lineRule="atLeast"/>
      <w:ind w:left="720" w:firstLine="480"/>
      <w:jc w:val="left"/>
    </w:pPr>
    <w:rPr>
      <w:rFonts w:ascii="宋体"/>
      <w:kern w:val="0"/>
      <w:sz w:val="24"/>
      <w:szCs w:val="20"/>
    </w:rPr>
  </w:style>
  <w:style w:type="paragraph" w:styleId="36">
    <w:name w:val="toc 2"/>
    <w:basedOn w:val="1"/>
    <w:next w:val="1"/>
    <w:qFormat/>
    <w:uiPriority w:val="39"/>
    <w:pPr>
      <w:tabs>
        <w:tab w:val="right" w:leader="dot" w:pos="8937"/>
      </w:tabs>
      <w:spacing w:line="312" w:lineRule="auto"/>
      <w:ind w:left="420" w:leftChars="200"/>
    </w:pPr>
  </w:style>
  <w:style w:type="paragraph" w:styleId="37">
    <w:name w:val="toc 9"/>
    <w:basedOn w:val="1"/>
    <w:next w:val="1"/>
    <w:qFormat/>
    <w:uiPriority w:val="0"/>
    <w:pPr>
      <w:ind w:left="3360" w:leftChars="1600"/>
    </w:pPr>
  </w:style>
  <w:style w:type="paragraph" w:styleId="38">
    <w:name w:val="HTML Preformatted"/>
    <w:basedOn w:val="1"/>
    <w:link w:val="245"/>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39">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paragraph" w:styleId="40">
    <w:name w:val="index 1"/>
    <w:basedOn w:val="1"/>
    <w:next w:val="1"/>
    <w:qFormat/>
    <w:uiPriority w:val="0"/>
    <w:rPr>
      <w:szCs w:val="20"/>
    </w:rPr>
  </w:style>
  <w:style w:type="paragraph" w:styleId="41">
    <w:name w:val="Title"/>
    <w:basedOn w:val="1"/>
    <w:link w:val="190"/>
    <w:qFormat/>
    <w:uiPriority w:val="0"/>
    <w:pPr>
      <w:jc w:val="center"/>
      <w:outlineLvl w:val="0"/>
    </w:pPr>
    <w:rPr>
      <w:b/>
      <w:sz w:val="32"/>
      <w:szCs w:val="20"/>
    </w:rPr>
  </w:style>
  <w:style w:type="paragraph" w:styleId="42">
    <w:name w:val="annotation subject"/>
    <w:basedOn w:val="16"/>
    <w:next w:val="16"/>
    <w:link w:val="246"/>
    <w:qFormat/>
    <w:uiPriority w:val="0"/>
    <w:rPr>
      <w:b/>
      <w:bCs/>
    </w:rPr>
  </w:style>
  <w:style w:type="paragraph" w:styleId="43">
    <w:name w:val="Body Text First Indent"/>
    <w:basedOn w:val="18"/>
    <w:qFormat/>
    <w:uiPriority w:val="0"/>
    <w:pPr>
      <w:spacing w:before="0" w:after="120" w:line="240" w:lineRule="auto"/>
      <w:ind w:firstLine="420" w:firstLineChars="100"/>
    </w:pPr>
    <w:rPr>
      <w:rFonts w:ascii="Calibri" w:hAnsi="Calibri"/>
      <w:sz w:val="21"/>
    </w:rPr>
  </w:style>
  <w:style w:type="paragraph" w:styleId="44">
    <w:name w:val="Body Text First Indent 2"/>
    <w:basedOn w:val="19"/>
    <w:link w:val="247"/>
    <w:qFormat/>
    <w:uiPriority w:val="0"/>
    <w:pPr>
      <w:spacing w:after="120" w:line="480" w:lineRule="exact"/>
      <w:ind w:left="420" w:leftChars="200" w:firstLine="420" w:firstLineChars="200"/>
    </w:pPr>
    <w:rPr>
      <w:szCs w:val="20"/>
    </w:rPr>
  </w:style>
  <w:style w:type="table" w:styleId="46">
    <w:name w:val="Table Grid"/>
    <w:basedOn w:val="45"/>
    <w:qFormat/>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table" w:styleId="47">
    <w:name w:val="Medium Grid 1 Accent 2"/>
    <w:basedOn w:val="45"/>
    <w:qFormat/>
    <w:uiPriority w:val="0"/>
    <w:rPr>
      <w:kern w:val="2"/>
      <w:sz w:val="21"/>
      <w:szCs w:val="24"/>
    </w:rPr>
    <w:tblPr>
      <w:tblBorders>
        <w:top w:val="single" w:color="CF7B79" w:sz="8" w:space="0"/>
        <w:left w:val="single" w:color="CF7B79" w:sz="8" w:space="0"/>
        <w:bottom w:val="single" w:color="CF7B79" w:sz="8" w:space="0"/>
        <w:right w:val="single" w:color="CF7B79" w:sz="8" w:space="0"/>
        <w:insideH w:val="single" w:color="CF7B79" w:sz="8" w:space="0"/>
        <w:insideV w:val="single" w:color="CF7B79" w:sz="8" w:space="0"/>
      </w:tblBorders>
      <w:tblCellMar>
        <w:top w:w="0" w:type="dxa"/>
        <w:left w:w="108" w:type="dxa"/>
        <w:bottom w:w="0" w:type="dxa"/>
        <w:right w:w="108" w:type="dxa"/>
      </w:tblCellMar>
    </w:tblPr>
    <w:tcPr>
      <w:shd w:val="clear" w:color="auto" w:fill="EFD3D2"/>
    </w:tcPr>
    <w:tblStylePr w:type="firstRow">
      <w:rPr>
        <w:b/>
        <w:bCs/>
      </w:rPr>
    </w:tblStylePr>
    <w:tblStylePr w:type="lastRow">
      <w:rPr>
        <w:b/>
        <w:bCs/>
      </w:rPr>
      <w:tblPr/>
      <w:tcPr>
        <w:tcBorders>
          <w:top w:val="single" w:color="CF7B79" w:sz="18" w:space="0"/>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character" w:styleId="49">
    <w:name w:val="Strong"/>
    <w:qFormat/>
    <w:uiPriority w:val="0"/>
    <w:rPr>
      <w:b/>
      <w:bCs/>
    </w:rPr>
  </w:style>
  <w:style w:type="character" w:styleId="50">
    <w:name w:val="page number"/>
    <w:basedOn w:val="48"/>
    <w:qFormat/>
    <w:uiPriority w:val="0"/>
  </w:style>
  <w:style w:type="character" w:styleId="51">
    <w:name w:val="FollowedHyperlink"/>
    <w:qFormat/>
    <w:uiPriority w:val="0"/>
    <w:rPr>
      <w:color w:val="800080"/>
      <w:u w:val="single"/>
    </w:rPr>
  </w:style>
  <w:style w:type="character" w:styleId="52">
    <w:name w:val="Emphasis"/>
    <w:qFormat/>
    <w:uiPriority w:val="0"/>
    <w:rPr>
      <w:color w:val="CC0033"/>
    </w:rPr>
  </w:style>
  <w:style w:type="character" w:styleId="53">
    <w:name w:val="Hyperlink"/>
    <w:qFormat/>
    <w:uiPriority w:val="99"/>
    <w:rPr>
      <w:color w:val="0000FF"/>
      <w:u w:val="single"/>
    </w:rPr>
  </w:style>
  <w:style w:type="character" w:styleId="54">
    <w:name w:val="annotation reference"/>
    <w:qFormat/>
    <w:uiPriority w:val="99"/>
    <w:rPr>
      <w:sz w:val="21"/>
      <w:szCs w:val="21"/>
    </w:rPr>
  </w:style>
  <w:style w:type="character" w:styleId="55">
    <w:name w:val="HTML Cite"/>
    <w:qFormat/>
    <w:uiPriority w:val="0"/>
    <w:rPr>
      <w:i/>
      <w:iCs/>
    </w:rPr>
  </w:style>
  <w:style w:type="character" w:customStyle="1" w:styleId="56">
    <w:name w:val="标题 2 Char1"/>
    <w:link w:val="3"/>
    <w:qFormat/>
    <w:uiPriority w:val="0"/>
    <w:rPr>
      <w:rFonts w:ascii="Arial" w:hAnsi="Arial" w:eastAsia="黑体"/>
      <w:b/>
      <w:sz w:val="30"/>
      <w:lang w:val="en-US" w:eastAsia="zh-CN" w:bidi="ar-SA"/>
    </w:rPr>
  </w:style>
  <w:style w:type="character" w:customStyle="1" w:styleId="57">
    <w:name w:val="标题 3 Char1"/>
    <w:link w:val="5"/>
    <w:qFormat/>
    <w:uiPriority w:val="0"/>
    <w:rPr>
      <w:rFonts w:ascii="宋体" w:eastAsia="宋体"/>
      <w:b/>
      <w:sz w:val="24"/>
      <w:u w:val="single"/>
      <w:lang w:val="en-US" w:eastAsia="zh-CN" w:bidi="ar-SA"/>
    </w:rPr>
  </w:style>
  <w:style w:type="character" w:customStyle="1" w:styleId="58">
    <w:name w:val="c21"/>
    <w:qFormat/>
    <w:uiPriority w:val="0"/>
    <w:rPr>
      <w:rFonts w:hint="default" w:ascii="ˎ̥" w:hAnsi="ˎ̥"/>
      <w:color w:val="000000"/>
      <w:sz w:val="20"/>
      <w:szCs w:val="20"/>
      <w:u w:val="none"/>
    </w:rPr>
  </w:style>
  <w:style w:type="character" w:customStyle="1" w:styleId="59">
    <w:name w:val="title4"/>
    <w:qFormat/>
    <w:uiPriority w:val="0"/>
    <w:rPr>
      <w:b/>
      <w:bCs/>
      <w:color w:val="1D87B3"/>
      <w:sz w:val="15"/>
      <w:szCs w:val="15"/>
    </w:rPr>
  </w:style>
  <w:style w:type="character" w:customStyle="1" w:styleId="60">
    <w:name w:val="标题 2 Char Char"/>
    <w:qFormat/>
    <w:uiPriority w:val="0"/>
    <w:rPr>
      <w:rFonts w:ascii="Arial" w:hAnsi="Arial" w:eastAsia="黑体"/>
      <w:b/>
      <w:bCs/>
      <w:kern w:val="2"/>
      <w:sz w:val="32"/>
      <w:szCs w:val="32"/>
      <w:lang w:val="en-US" w:eastAsia="zh-CN" w:bidi="ar-SA"/>
    </w:rPr>
  </w:style>
  <w:style w:type="character" w:customStyle="1" w:styleId="61">
    <w:name w:val="black1"/>
    <w:qFormat/>
    <w:uiPriority w:val="0"/>
    <w:rPr>
      <w:color w:val="000000"/>
    </w:rPr>
  </w:style>
  <w:style w:type="character" w:customStyle="1" w:styleId="62">
    <w:name w:val="street-address"/>
    <w:basedOn w:val="48"/>
    <w:qFormat/>
    <w:uiPriority w:val="0"/>
  </w:style>
  <w:style w:type="character" w:customStyle="1" w:styleId="63">
    <w:name w:val="locality"/>
    <w:basedOn w:val="48"/>
    <w:qFormat/>
    <w:uiPriority w:val="0"/>
  </w:style>
  <w:style w:type="character" w:customStyle="1" w:styleId="64">
    <w:name w:val="正文缩进 Char1"/>
    <w:link w:val="4"/>
    <w:qFormat/>
    <w:uiPriority w:val="0"/>
    <w:rPr>
      <w:rFonts w:ascii="宋体" w:eastAsia="宋体"/>
      <w:kern w:val="2"/>
      <w:sz w:val="24"/>
      <w:szCs w:val="24"/>
      <w:lang w:val="en-US" w:eastAsia="zh-CN" w:bidi="ar-SA"/>
    </w:rPr>
  </w:style>
  <w:style w:type="character" w:customStyle="1" w:styleId="65">
    <w:name w:val="正文文本缩进 Char1"/>
    <w:link w:val="66"/>
    <w:qFormat/>
    <w:uiPriority w:val="0"/>
    <w:rPr>
      <w:rFonts w:ascii="宋体" w:hAnsi="宋体" w:eastAsia="宋体"/>
      <w:sz w:val="24"/>
      <w:szCs w:val="24"/>
      <w:lang w:bidi="ar-SA"/>
    </w:rPr>
  </w:style>
  <w:style w:type="paragraph" w:customStyle="1" w:styleId="66">
    <w:name w:val="正文文本缩进1"/>
    <w:basedOn w:val="1"/>
    <w:link w:val="65"/>
    <w:qFormat/>
    <w:uiPriority w:val="0"/>
    <w:pPr>
      <w:spacing w:line="480" w:lineRule="exact"/>
      <w:ind w:firstLine="480" w:firstLineChars="200"/>
    </w:pPr>
    <w:rPr>
      <w:rFonts w:ascii="宋体" w:hAnsi="宋体"/>
      <w:kern w:val="0"/>
      <w:sz w:val="24"/>
    </w:rPr>
  </w:style>
  <w:style w:type="character" w:customStyle="1" w:styleId="67">
    <w:name w:val="Char Char11"/>
    <w:qFormat/>
    <w:uiPriority w:val="0"/>
    <w:rPr>
      <w:rFonts w:ascii="宋体" w:eastAsia="宋体"/>
      <w:b/>
      <w:sz w:val="24"/>
      <w:u w:val="single"/>
      <w:lang w:val="en-US" w:eastAsia="zh-CN" w:bidi="ar-SA"/>
    </w:rPr>
  </w:style>
  <w:style w:type="character" w:customStyle="1" w:styleId="68">
    <w:name w:val="txt"/>
    <w:basedOn w:val="48"/>
    <w:qFormat/>
    <w:uiPriority w:val="0"/>
  </w:style>
  <w:style w:type="character" w:customStyle="1" w:styleId="69">
    <w:name w:val="正文文本缩进 Char2"/>
    <w:link w:val="19"/>
    <w:qFormat/>
    <w:uiPriority w:val="0"/>
    <w:rPr>
      <w:rFonts w:eastAsia="宋体"/>
      <w:kern w:val="2"/>
      <w:sz w:val="24"/>
      <w:szCs w:val="24"/>
      <w:lang w:val="en-US" w:eastAsia="zh-CN" w:bidi="ar-SA"/>
    </w:rPr>
  </w:style>
  <w:style w:type="character" w:customStyle="1" w:styleId="70">
    <w:name w:val="正文缩进 Char Char"/>
    <w:link w:val="71"/>
    <w:qFormat/>
    <w:uiPriority w:val="0"/>
    <w:rPr>
      <w:rFonts w:ascii="宋体" w:eastAsia="宋体"/>
      <w:snapToGrid w:val="0"/>
      <w:color w:val="000000"/>
      <w:kern w:val="28"/>
      <w:sz w:val="28"/>
      <w:lang w:bidi="ar-SA"/>
    </w:rPr>
  </w:style>
  <w:style w:type="paragraph" w:customStyle="1" w:styleId="71">
    <w:name w:val="正文缩进1"/>
    <w:basedOn w:val="1"/>
    <w:link w:val="70"/>
    <w:qFormat/>
    <w:uiPriority w:val="0"/>
    <w:pPr>
      <w:widowControl/>
      <w:adjustRightInd w:val="0"/>
      <w:snapToGrid w:val="0"/>
      <w:spacing w:line="480" w:lineRule="exact"/>
      <w:ind w:firstLine="567"/>
    </w:pPr>
    <w:rPr>
      <w:rFonts w:ascii="宋体"/>
      <w:snapToGrid w:val="0"/>
      <w:color w:val="000000"/>
      <w:kern w:val="28"/>
      <w:sz w:val="28"/>
      <w:szCs w:val="20"/>
    </w:rPr>
  </w:style>
  <w:style w:type="character" w:customStyle="1" w:styleId="72">
    <w:name w:val="普通文字1 Char1"/>
    <w:qFormat/>
    <w:uiPriority w:val="0"/>
    <w:rPr>
      <w:rFonts w:ascii="宋体" w:hAnsi="Courier New" w:eastAsia="宋体"/>
      <w:kern w:val="2"/>
      <w:sz w:val="21"/>
      <w:lang w:val="en-US" w:eastAsia="zh-CN" w:bidi="ar-SA"/>
    </w:rPr>
  </w:style>
  <w:style w:type="character" w:customStyle="1" w:styleId="73">
    <w:name w:val="chanpin1"/>
    <w:qFormat/>
    <w:uiPriority w:val="0"/>
    <w:rPr>
      <w:rFonts w:hint="default" w:ascii="ˎ̥" w:hAnsi="ˎ̥"/>
      <w:color w:val="000000"/>
      <w:sz w:val="20"/>
      <w:szCs w:val="20"/>
      <w:u w:val="none"/>
    </w:rPr>
  </w:style>
  <w:style w:type="character" w:customStyle="1" w:styleId="74">
    <w:name w:val="列出段落 Char1"/>
    <w:link w:val="75"/>
    <w:qFormat/>
    <w:uiPriority w:val="34"/>
    <w:rPr>
      <w:rFonts w:ascii="Calibri" w:hAnsi="Calibri" w:eastAsia="宋体"/>
      <w:kern w:val="2"/>
      <w:sz w:val="21"/>
      <w:szCs w:val="22"/>
      <w:lang w:val="en-US" w:eastAsia="zh-CN" w:bidi="ar-SA"/>
    </w:rPr>
  </w:style>
  <w:style w:type="paragraph" w:styleId="75">
    <w:name w:val="List Paragraph"/>
    <w:basedOn w:val="1"/>
    <w:link w:val="74"/>
    <w:qFormat/>
    <w:uiPriority w:val="34"/>
    <w:pPr>
      <w:ind w:firstLine="420" w:firstLineChars="200"/>
    </w:pPr>
    <w:rPr>
      <w:rFonts w:ascii="Calibri" w:hAnsi="Calibri"/>
      <w:szCs w:val="22"/>
    </w:rPr>
  </w:style>
  <w:style w:type="character" w:customStyle="1" w:styleId="76">
    <w:name w:val="标题 3 Char Char"/>
    <w:qFormat/>
    <w:uiPriority w:val="0"/>
    <w:rPr>
      <w:rFonts w:eastAsia="宋体"/>
      <w:b/>
      <w:bCs/>
      <w:kern w:val="2"/>
      <w:sz w:val="32"/>
      <w:szCs w:val="32"/>
      <w:lang w:val="en-US" w:eastAsia="zh-CN" w:bidi="ar-SA"/>
    </w:rPr>
  </w:style>
  <w:style w:type="character" w:customStyle="1" w:styleId="77">
    <w:name w:val="段1 Char"/>
    <w:qFormat/>
    <w:uiPriority w:val="0"/>
    <w:rPr>
      <w:rFonts w:ascii="宋体" w:eastAsia="宋体"/>
      <w:sz w:val="24"/>
      <w:lang w:val="en-US" w:eastAsia="zh-CN" w:bidi="ar-SA"/>
    </w:rPr>
  </w:style>
  <w:style w:type="character" w:customStyle="1" w:styleId="78">
    <w:name w:val="页眉 Char1"/>
    <w:link w:val="31"/>
    <w:qFormat/>
    <w:uiPriority w:val="0"/>
    <w:rPr>
      <w:rFonts w:eastAsia="宋体"/>
      <w:kern w:val="2"/>
      <w:sz w:val="18"/>
      <w:szCs w:val="18"/>
      <w:lang w:val="en-US" w:eastAsia="zh-CN" w:bidi="ar-SA"/>
    </w:rPr>
  </w:style>
  <w:style w:type="character" w:customStyle="1" w:styleId="79">
    <w:name w:val="chanpin拷贝"/>
    <w:basedOn w:val="48"/>
    <w:qFormat/>
    <w:uiPriority w:val="0"/>
  </w:style>
  <w:style w:type="character" w:customStyle="1" w:styleId="80">
    <w:name w:val="纯文本 Char1"/>
    <w:qFormat/>
    <w:uiPriority w:val="0"/>
    <w:rPr>
      <w:rFonts w:ascii="宋体" w:hAnsi="Courier New" w:eastAsia="宋体"/>
      <w:kern w:val="2"/>
      <w:sz w:val="21"/>
      <w:lang w:val="en-US" w:eastAsia="zh-CN" w:bidi="ar-SA"/>
    </w:rPr>
  </w:style>
  <w:style w:type="character" w:customStyle="1" w:styleId="81">
    <w:name w:val="apple-style-span"/>
    <w:qFormat/>
    <w:uiPriority w:val="0"/>
    <w:rPr>
      <w:rFonts w:cs="Times New Roman"/>
    </w:rPr>
  </w:style>
  <w:style w:type="paragraph" w:customStyle="1" w:styleId="82">
    <w:name w:val="二级条标题"/>
    <w:basedOn w:val="83"/>
    <w:next w:val="1"/>
    <w:qFormat/>
    <w:uiPriority w:val="0"/>
    <w:pPr>
      <w:numPr>
        <w:numId w:val="0"/>
      </w:numPr>
      <w:tabs>
        <w:tab w:val="left" w:pos="360"/>
        <w:tab w:val="left" w:pos="840"/>
      </w:tabs>
      <w:ind w:hanging="840"/>
      <w:outlineLvl w:val="2"/>
    </w:pPr>
    <w:rPr>
      <w:rFonts w:ascii="宋体" w:eastAsia="宋体"/>
      <w:b w:val="0"/>
    </w:rPr>
  </w:style>
  <w:style w:type="paragraph" w:customStyle="1" w:styleId="83">
    <w:name w:val="一级条标题"/>
    <w:basedOn w:val="84"/>
    <w:next w:val="1"/>
    <w:qFormat/>
    <w:uiPriority w:val="0"/>
    <w:pPr>
      <w:numPr>
        <w:ilvl w:val="1"/>
      </w:numPr>
      <w:tabs>
        <w:tab w:val="left" w:pos="360"/>
        <w:tab w:val="left" w:pos="840"/>
      </w:tabs>
      <w:ind w:left="0" w:hanging="840"/>
      <w:outlineLvl w:val="1"/>
    </w:pPr>
  </w:style>
  <w:style w:type="paragraph" w:customStyle="1" w:styleId="84">
    <w:name w:val="章标题"/>
    <w:next w:val="1"/>
    <w:qFormat/>
    <w:uiPriority w:val="0"/>
    <w:pPr>
      <w:numPr>
        <w:ilvl w:val="0"/>
        <w:numId w:val="1"/>
      </w:numPr>
      <w:spacing w:beforeLines="50" w:afterLines="50" w:line="460" w:lineRule="exact"/>
      <w:ind w:left="0"/>
      <w:jc w:val="both"/>
      <w:outlineLvl w:val="0"/>
    </w:pPr>
    <w:rPr>
      <w:rFonts w:ascii="黑体" w:hAnsi="Times New Roman" w:eastAsia="黑体" w:cs="Times New Roman"/>
      <w:b/>
      <w:sz w:val="28"/>
      <w:lang w:val="en-US" w:eastAsia="zh-CN" w:bidi="ar-SA"/>
    </w:rPr>
  </w:style>
  <w:style w:type="paragraph" w:customStyle="1" w:styleId="85">
    <w:name w:val="font7"/>
    <w:basedOn w:val="1"/>
    <w:qFormat/>
    <w:uiPriority w:val="0"/>
    <w:pPr>
      <w:widowControl/>
      <w:spacing w:before="100" w:beforeAutospacing="1" w:after="100" w:afterAutospacing="1"/>
      <w:jc w:val="left"/>
    </w:pPr>
    <w:rPr>
      <w:rFonts w:eastAsia="Arial Unicode MS"/>
      <w:b/>
      <w:bCs/>
      <w:color w:val="000000"/>
      <w:kern w:val="0"/>
      <w:sz w:val="20"/>
      <w:szCs w:val="20"/>
    </w:rPr>
  </w:style>
  <w:style w:type="paragraph" w:customStyle="1" w:styleId="86">
    <w:name w:val="字元 字元"/>
    <w:basedOn w:val="1"/>
    <w:qFormat/>
    <w:uiPriority w:val="0"/>
    <w:rPr>
      <w:rFonts w:ascii="Tahoma" w:hAnsi="Tahoma"/>
      <w:sz w:val="24"/>
      <w:szCs w:val="20"/>
    </w:rPr>
  </w:style>
  <w:style w:type="paragraph" w:customStyle="1" w:styleId="87">
    <w:name w:val="Char3 Char Char Char"/>
    <w:basedOn w:val="1"/>
    <w:qFormat/>
    <w:uiPriority w:val="0"/>
    <w:rPr>
      <w:rFonts w:ascii="Tahoma" w:hAnsi="Tahoma"/>
      <w:sz w:val="24"/>
      <w:szCs w:val="20"/>
    </w:rPr>
  </w:style>
  <w:style w:type="paragraph" w:customStyle="1" w:styleId="88">
    <w:name w:val="font6"/>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89">
    <w:name w:val="项目编号2"/>
    <w:basedOn w:val="90"/>
    <w:qFormat/>
    <w:uiPriority w:val="0"/>
    <w:pPr>
      <w:numPr>
        <w:numId w:val="2"/>
      </w:numPr>
    </w:pPr>
  </w:style>
  <w:style w:type="paragraph" w:customStyle="1" w:styleId="90">
    <w:name w:val="项目编号1"/>
    <w:basedOn w:val="1"/>
    <w:qFormat/>
    <w:uiPriority w:val="0"/>
    <w:pPr>
      <w:numPr>
        <w:ilvl w:val="0"/>
        <w:numId w:val="3"/>
      </w:numPr>
      <w:spacing w:before="100" w:beforeAutospacing="1" w:after="100" w:afterAutospacing="1" w:line="360" w:lineRule="auto"/>
    </w:pPr>
    <w:rPr>
      <w:sz w:val="24"/>
    </w:rPr>
  </w:style>
  <w:style w:type="paragraph" w:customStyle="1" w:styleId="91">
    <w:name w:val="图中文字"/>
    <w:basedOn w:val="1"/>
    <w:qFormat/>
    <w:uiPriority w:val="0"/>
    <w:pPr>
      <w:adjustRightInd w:val="0"/>
      <w:snapToGrid w:val="0"/>
      <w:spacing w:line="0" w:lineRule="atLeast"/>
      <w:jc w:val="center"/>
    </w:pPr>
    <w:rPr>
      <w:sz w:val="24"/>
      <w:szCs w:val="20"/>
    </w:rPr>
  </w:style>
  <w:style w:type="paragraph" w:customStyle="1" w:styleId="92">
    <w:name w:val="xl46"/>
    <w:basedOn w:val="1"/>
    <w:qFormat/>
    <w:uiPriority w:val="0"/>
    <w:pPr>
      <w:widowControl/>
      <w:pBdr>
        <w:top w:val="single" w:color="auto" w:sz="4" w:space="0"/>
        <w:bottom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93">
    <w:name w:val="xl2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top"/>
    </w:pPr>
    <w:rPr>
      <w:rFonts w:ascii="Arial Unicode MS" w:hAnsi="Arial Unicode MS" w:eastAsia="Arial Unicode MS" w:cs="Arial Unicode MS"/>
      <w:b/>
      <w:bCs/>
      <w:color w:val="000000"/>
      <w:kern w:val="0"/>
      <w:sz w:val="20"/>
      <w:szCs w:val="20"/>
    </w:rPr>
  </w:style>
  <w:style w:type="paragraph" w:customStyle="1" w:styleId="94">
    <w:name w:val="Char2"/>
    <w:basedOn w:val="1"/>
    <w:qFormat/>
    <w:uiPriority w:val="0"/>
    <w:rPr>
      <w:rFonts w:ascii="Tahoma" w:hAnsi="Tahoma"/>
      <w:sz w:val="24"/>
      <w:szCs w:val="20"/>
    </w:rPr>
  </w:style>
  <w:style w:type="paragraph" w:customStyle="1" w:styleId="95">
    <w:name w:val="xl35"/>
    <w:basedOn w:val="1"/>
    <w:qFormat/>
    <w:uiPriority w:val="0"/>
    <w:pPr>
      <w:widowControl/>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96">
    <w:name w:val="xl4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97">
    <w:name w:val="xl5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b/>
      <w:bCs/>
      <w:color w:val="000000"/>
      <w:kern w:val="0"/>
      <w:sz w:val="16"/>
      <w:szCs w:val="16"/>
    </w:rPr>
  </w:style>
  <w:style w:type="paragraph" w:customStyle="1" w:styleId="98">
    <w:name w:val="xl43"/>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99">
    <w:name w:val="background1"/>
    <w:basedOn w:val="1"/>
    <w:qFormat/>
    <w:uiPriority w:val="0"/>
    <w:pPr>
      <w:widowControl/>
      <w:spacing w:before="100" w:beforeAutospacing="1" w:after="100" w:afterAutospacing="1"/>
      <w:jc w:val="left"/>
    </w:pPr>
    <w:rPr>
      <w:rFonts w:ascii="宋体" w:hAnsi="宋体" w:cs="宋体"/>
      <w:kern w:val="0"/>
      <w:sz w:val="24"/>
    </w:rPr>
  </w:style>
  <w:style w:type="paragraph" w:customStyle="1" w:styleId="100">
    <w:name w:val="Char Char Char Char Char Char Char"/>
    <w:basedOn w:val="1"/>
    <w:qFormat/>
    <w:uiPriority w:val="0"/>
    <w:pPr>
      <w:snapToGrid w:val="0"/>
      <w:spacing w:line="360" w:lineRule="auto"/>
      <w:ind w:firstLine="200" w:firstLineChars="200"/>
    </w:pPr>
    <w:rPr>
      <w:rFonts w:eastAsia="仿宋_GB2312"/>
      <w:sz w:val="24"/>
    </w:rPr>
  </w:style>
  <w:style w:type="paragraph" w:customStyle="1" w:styleId="101">
    <w:name w:val="xl3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16"/>
      <w:szCs w:val="16"/>
    </w:rPr>
  </w:style>
  <w:style w:type="paragraph" w:customStyle="1" w:styleId="102">
    <w:name w:val="xl36"/>
    <w:basedOn w:val="1"/>
    <w:qFormat/>
    <w:uiPriority w:val="0"/>
    <w:pPr>
      <w:widowControl/>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03">
    <w:name w:val="正文 + 宋体"/>
    <w:basedOn w:val="1"/>
    <w:qFormat/>
    <w:uiPriority w:val="0"/>
    <w:pPr>
      <w:widowControl/>
      <w:ind w:left="360" w:hanging="360"/>
      <w:jc w:val="left"/>
    </w:pPr>
    <w:rPr>
      <w:rFonts w:ascii="宋体" w:hAnsi="宋体" w:cs="宋体"/>
      <w:b/>
      <w:bCs/>
      <w:color w:val="000000"/>
      <w:kern w:val="0"/>
      <w:sz w:val="18"/>
      <w:szCs w:val="18"/>
    </w:rPr>
  </w:style>
  <w:style w:type="paragraph" w:customStyle="1" w:styleId="104">
    <w:name w:val="正文列项_数字"/>
    <w:basedOn w:val="1"/>
    <w:qFormat/>
    <w:uiPriority w:val="0"/>
    <w:pPr>
      <w:numPr>
        <w:ilvl w:val="7"/>
        <w:numId w:val="1"/>
      </w:numPr>
      <w:tabs>
        <w:tab w:val="clear" w:pos="860"/>
      </w:tabs>
      <w:autoSpaceDE w:val="0"/>
      <w:autoSpaceDN w:val="0"/>
      <w:spacing w:line="460" w:lineRule="exact"/>
      <w:ind w:left="680" w:leftChars="530" w:hanging="150" w:hangingChars="150"/>
      <w:outlineLvl w:val="7"/>
    </w:pPr>
    <w:rPr>
      <w:rFonts w:ascii="宋体"/>
      <w:kern w:val="0"/>
      <w:sz w:val="28"/>
      <w:szCs w:val="20"/>
    </w:rPr>
  </w:style>
  <w:style w:type="paragraph" w:customStyle="1" w:styleId="105">
    <w:name w:val="xl3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06">
    <w:name w:val="xl37"/>
    <w:basedOn w:val="1"/>
    <w:qFormat/>
    <w:uiPriority w:val="0"/>
    <w:pPr>
      <w:widowControl/>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07">
    <w:name w:val="xl3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color w:val="000000"/>
      <w:kern w:val="0"/>
      <w:sz w:val="20"/>
      <w:szCs w:val="20"/>
    </w:rPr>
  </w:style>
  <w:style w:type="paragraph" w:customStyle="1" w:styleId="108">
    <w:name w:val="font8"/>
    <w:basedOn w:val="1"/>
    <w:qFormat/>
    <w:uiPriority w:val="0"/>
    <w:pPr>
      <w:widowControl/>
      <w:spacing w:before="100" w:beforeAutospacing="1" w:after="100" w:afterAutospacing="1"/>
      <w:jc w:val="left"/>
    </w:pPr>
    <w:rPr>
      <w:kern w:val="0"/>
      <w:sz w:val="36"/>
      <w:szCs w:val="36"/>
    </w:rPr>
  </w:style>
  <w:style w:type="paragraph" w:customStyle="1" w:styleId="109">
    <w:name w:val="Char"/>
    <w:basedOn w:val="1"/>
    <w:qFormat/>
    <w:uiPriority w:val="0"/>
    <w:pPr>
      <w:tabs>
        <w:tab w:val="left" w:pos="360"/>
      </w:tabs>
    </w:pPr>
    <w:rPr>
      <w:sz w:val="24"/>
    </w:rPr>
  </w:style>
  <w:style w:type="paragraph" w:customStyle="1" w:styleId="110">
    <w:name w:val="Char Char Char Char Char Char Char Char Char Char Char Char Char Char Char Char"/>
    <w:basedOn w:val="1"/>
    <w:qFormat/>
    <w:uiPriority w:val="0"/>
    <w:pPr>
      <w:widowControl/>
      <w:spacing w:after="160" w:line="240" w:lineRule="exact"/>
      <w:jc w:val="center"/>
    </w:pPr>
    <w:rPr>
      <w:rFonts w:ascii="宋体" w:hAnsi="宋体"/>
      <w:b/>
      <w:kern w:val="0"/>
      <w:sz w:val="30"/>
      <w:szCs w:val="30"/>
      <w:lang w:eastAsia="en-US"/>
    </w:rPr>
  </w:style>
  <w:style w:type="paragraph" w:customStyle="1" w:styleId="111">
    <w:name w:val="xl45"/>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12">
    <w:name w:val="Char Char1 Char Char Char Char Char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113">
    <w:name w:val="Char Char1"/>
    <w:basedOn w:val="15"/>
    <w:qFormat/>
    <w:uiPriority w:val="0"/>
    <w:rPr>
      <w:rFonts w:ascii="Tahoma" w:hAnsi="Tahoma"/>
      <w:sz w:val="24"/>
    </w:rPr>
  </w:style>
  <w:style w:type="paragraph" w:customStyle="1" w:styleId="114">
    <w:name w:val="xl2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color w:val="000000"/>
      <w:kern w:val="0"/>
      <w:sz w:val="22"/>
      <w:szCs w:val="22"/>
    </w:rPr>
  </w:style>
  <w:style w:type="paragraph" w:customStyle="1" w:styleId="115">
    <w:name w:val="xl3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16">
    <w:name w:val="xl41"/>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17">
    <w:name w:val="样式 宋体 五号 行距: 单倍行距"/>
    <w:basedOn w:val="1"/>
    <w:qFormat/>
    <w:uiPriority w:val="0"/>
    <w:pPr>
      <w:adjustRightInd w:val="0"/>
      <w:jc w:val="left"/>
      <w:textAlignment w:val="baseline"/>
    </w:pPr>
    <w:rPr>
      <w:rFonts w:ascii="宋体" w:hAnsi="宋体"/>
      <w:kern w:val="0"/>
      <w:szCs w:val="20"/>
    </w:rPr>
  </w:style>
  <w:style w:type="paragraph" w:customStyle="1" w:styleId="118">
    <w:name w:val="Char1 Char Char Char1"/>
    <w:basedOn w:val="1"/>
    <w:qFormat/>
    <w:uiPriority w:val="0"/>
    <w:rPr>
      <w:rFonts w:ascii="Tahoma" w:hAnsi="Tahoma" w:cs="仿宋_GB2312"/>
      <w:sz w:val="24"/>
      <w:szCs w:val="28"/>
    </w:rPr>
  </w:style>
  <w:style w:type="paragraph" w:customStyle="1" w:styleId="119">
    <w:name w:val="四级条标题"/>
    <w:basedOn w:val="120"/>
    <w:next w:val="1"/>
    <w:qFormat/>
    <w:uiPriority w:val="0"/>
    <w:pPr>
      <w:numPr>
        <w:ilvl w:val="4"/>
      </w:numPr>
      <w:tabs>
        <w:tab w:val="left" w:pos="360"/>
        <w:tab w:val="left" w:pos="840"/>
      </w:tabs>
      <w:ind w:left="0" w:hanging="840"/>
      <w:outlineLvl w:val="4"/>
    </w:pPr>
  </w:style>
  <w:style w:type="paragraph" w:customStyle="1" w:styleId="120">
    <w:name w:val="三级条标题"/>
    <w:basedOn w:val="82"/>
    <w:next w:val="1"/>
    <w:qFormat/>
    <w:uiPriority w:val="0"/>
    <w:pPr>
      <w:numPr>
        <w:ilvl w:val="3"/>
        <w:numId w:val="1"/>
      </w:numPr>
      <w:ind w:left="0" w:hanging="840"/>
      <w:outlineLvl w:val="3"/>
    </w:pPr>
  </w:style>
  <w:style w:type="paragraph" w:customStyle="1" w:styleId="121">
    <w:name w:val="??"/>
    <w:qFormat/>
    <w:uiPriority w:val="0"/>
    <w:pPr>
      <w:widowControl w:val="0"/>
      <w:overflowPunct w:val="0"/>
      <w:autoSpaceDE w:val="0"/>
      <w:autoSpaceDN w:val="0"/>
      <w:adjustRightInd w:val="0"/>
      <w:jc w:val="both"/>
    </w:pPr>
    <w:rPr>
      <w:rFonts w:ascii="Times New Roman" w:hAnsi="Times New Roman" w:eastAsia="宋体" w:cs="Times New Roman"/>
      <w:kern w:val="2"/>
      <w:sz w:val="21"/>
      <w:lang w:val="en-US" w:eastAsia="en-US" w:bidi="ar-SA"/>
    </w:rPr>
  </w:style>
  <w:style w:type="paragraph" w:customStyle="1" w:styleId="122">
    <w:name w:val="样式 标题 2 + 宋体 五号 行距: 单倍行距"/>
    <w:basedOn w:val="3"/>
    <w:qFormat/>
    <w:uiPriority w:val="0"/>
    <w:pPr>
      <w:numPr>
        <w:ilvl w:val="1"/>
        <w:numId w:val="4"/>
      </w:numPr>
      <w:autoSpaceDE/>
      <w:autoSpaceDN/>
      <w:spacing w:before="260" w:after="260" w:line="240" w:lineRule="auto"/>
      <w:jc w:val="left"/>
      <w:textAlignment w:val="baseline"/>
    </w:pPr>
    <w:rPr>
      <w:rFonts w:ascii="宋体" w:hAnsi="宋体" w:eastAsia="宋体"/>
      <w:bCs/>
      <w:sz w:val="21"/>
    </w:rPr>
  </w:style>
  <w:style w:type="paragraph" w:customStyle="1" w:styleId="123">
    <w:name w:val="List Paragraph1"/>
    <w:basedOn w:val="1"/>
    <w:qFormat/>
    <w:uiPriority w:val="0"/>
    <w:pPr>
      <w:ind w:firstLine="420" w:firstLineChars="200"/>
    </w:pPr>
    <w:rPr>
      <w:rFonts w:ascii="Calibri" w:hAnsi="Calibri"/>
      <w:szCs w:val="22"/>
    </w:rPr>
  </w:style>
  <w:style w:type="paragraph" w:customStyle="1" w:styleId="124">
    <w:name w:val="项目符号1"/>
    <w:basedOn w:val="125"/>
    <w:qFormat/>
    <w:uiPriority w:val="0"/>
    <w:pPr>
      <w:ind w:left="-25" w:firstLine="0"/>
    </w:pPr>
  </w:style>
  <w:style w:type="paragraph" w:customStyle="1" w:styleId="125">
    <w:name w:val="正文文本样式"/>
    <w:basedOn w:val="1"/>
    <w:qFormat/>
    <w:uiPriority w:val="0"/>
    <w:pPr>
      <w:spacing w:line="360" w:lineRule="auto"/>
      <w:ind w:firstLine="482"/>
    </w:pPr>
    <w:rPr>
      <w:rFonts w:cs="宋体"/>
      <w:sz w:val="24"/>
      <w:szCs w:val="20"/>
    </w:rPr>
  </w:style>
  <w:style w:type="paragraph" w:customStyle="1" w:styleId="126">
    <w:name w:val="xl2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color w:val="000000"/>
      <w:kern w:val="0"/>
      <w:sz w:val="20"/>
      <w:szCs w:val="20"/>
    </w:rPr>
  </w:style>
  <w:style w:type="paragraph" w:customStyle="1" w:styleId="127">
    <w:name w:val="font5"/>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128">
    <w:name w:val="五级条标题"/>
    <w:basedOn w:val="119"/>
    <w:next w:val="1"/>
    <w:qFormat/>
    <w:uiPriority w:val="0"/>
    <w:pPr>
      <w:numPr>
        <w:ilvl w:val="5"/>
      </w:numPr>
      <w:ind w:left="0" w:hanging="840"/>
      <w:outlineLvl w:val="5"/>
    </w:pPr>
  </w:style>
  <w:style w:type="paragraph" w:customStyle="1" w:styleId="129">
    <w:name w:val="xl4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2"/>
      <w:szCs w:val="22"/>
    </w:rPr>
  </w:style>
  <w:style w:type="paragraph" w:customStyle="1" w:styleId="130">
    <w:name w:val="文档正文"/>
    <w:basedOn w:val="1"/>
    <w:qFormat/>
    <w:uiPriority w:val="0"/>
    <w:pPr>
      <w:snapToGrid w:val="0"/>
      <w:spacing w:before="120" w:after="120" w:line="180" w:lineRule="auto"/>
    </w:pPr>
    <w:rPr>
      <w:rFonts w:ascii="Arial" w:hAnsi="Arial"/>
      <w:szCs w:val="20"/>
    </w:rPr>
  </w:style>
  <w:style w:type="paragraph" w:customStyle="1" w:styleId="131">
    <w:name w:val="xl3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eastAsia="Arial Unicode MS"/>
      <w:color w:val="000000"/>
      <w:kern w:val="0"/>
      <w:sz w:val="20"/>
      <w:szCs w:val="20"/>
    </w:rPr>
  </w:style>
  <w:style w:type="paragraph" w:customStyle="1" w:styleId="132">
    <w:name w:val="xl4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b/>
      <w:bCs/>
      <w:color w:val="000000"/>
      <w:kern w:val="0"/>
      <w:sz w:val="20"/>
      <w:szCs w:val="20"/>
    </w:rPr>
  </w:style>
  <w:style w:type="paragraph" w:customStyle="1" w:styleId="133">
    <w:name w:val="Char Char Char1 Char"/>
    <w:basedOn w:val="1"/>
    <w:qFormat/>
    <w:uiPriority w:val="0"/>
    <w:rPr>
      <w:rFonts w:ascii="Tahoma" w:hAnsi="Tahoma"/>
      <w:sz w:val="24"/>
      <w:szCs w:val="20"/>
    </w:rPr>
  </w:style>
  <w:style w:type="paragraph" w:customStyle="1" w:styleId="134">
    <w:name w:val="xl44"/>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kern w:val="0"/>
      <w:sz w:val="24"/>
    </w:rPr>
  </w:style>
  <w:style w:type="paragraph" w:customStyle="1" w:styleId="135">
    <w:name w:val="1名"/>
    <w:basedOn w:val="1"/>
    <w:qFormat/>
    <w:uiPriority w:val="0"/>
    <w:pPr>
      <w:numPr>
        <w:ilvl w:val="0"/>
        <w:numId w:val="5"/>
      </w:numPr>
      <w:spacing w:before="120"/>
    </w:pPr>
    <w:rPr>
      <w:rFonts w:ascii="宋体"/>
      <w:sz w:val="28"/>
      <w:szCs w:val="20"/>
    </w:rPr>
  </w:style>
  <w:style w:type="paragraph" w:customStyle="1" w:styleId="136">
    <w:name w:val="font9"/>
    <w:basedOn w:val="1"/>
    <w:qFormat/>
    <w:uiPriority w:val="0"/>
    <w:pPr>
      <w:widowControl/>
      <w:spacing w:before="100" w:beforeAutospacing="1" w:after="100" w:afterAutospacing="1"/>
      <w:jc w:val="left"/>
    </w:pPr>
    <w:rPr>
      <w:rFonts w:hint="eastAsia" w:ascii="宋体" w:hAnsi="宋体" w:cs="Arial Unicode MS"/>
      <w:color w:val="000000"/>
      <w:kern w:val="0"/>
      <w:sz w:val="20"/>
      <w:szCs w:val="20"/>
    </w:rPr>
  </w:style>
  <w:style w:type="paragraph" w:customStyle="1" w:styleId="137">
    <w:name w:val="Char Char Char1 Char1"/>
    <w:basedOn w:val="1"/>
    <w:qFormat/>
    <w:uiPriority w:val="0"/>
    <w:rPr>
      <w:rFonts w:ascii="Tahoma" w:hAnsi="Tahoma"/>
      <w:sz w:val="24"/>
      <w:szCs w:val="20"/>
    </w:rPr>
  </w:style>
  <w:style w:type="paragraph" w:customStyle="1" w:styleId="138">
    <w:name w:val="Char Char Char Char Char Char Char Char Char Char"/>
    <w:basedOn w:val="1"/>
    <w:qFormat/>
    <w:uiPriority w:val="0"/>
  </w:style>
  <w:style w:type="paragraph" w:customStyle="1" w:styleId="139">
    <w:name w:val="Char Char1 Char Char Char Char Char Char Char Char"/>
    <w:basedOn w:val="1"/>
    <w:qFormat/>
    <w:uiPriority w:val="0"/>
    <w:pPr>
      <w:widowControl/>
      <w:spacing w:after="160" w:line="240" w:lineRule="exact"/>
      <w:jc w:val="left"/>
    </w:pPr>
    <w:rPr>
      <w:rFonts w:ascii="Verdana" w:hAnsi="Verdana"/>
      <w:kern w:val="0"/>
      <w:sz w:val="20"/>
      <w:szCs w:val="20"/>
      <w:lang w:eastAsia="en-US"/>
    </w:rPr>
  </w:style>
  <w:style w:type="paragraph" w:customStyle="1" w:styleId="140">
    <w:name w:val="Char1"/>
    <w:basedOn w:val="1"/>
    <w:qFormat/>
    <w:uiPriority w:val="0"/>
    <w:pPr>
      <w:tabs>
        <w:tab w:val="left" w:pos="360"/>
      </w:tabs>
    </w:pPr>
    <w:rPr>
      <w:sz w:val="24"/>
    </w:rPr>
  </w:style>
  <w:style w:type="paragraph" w:customStyle="1" w:styleId="141">
    <w:name w:val="正文列项_字母"/>
    <w:basedOn w:val="1"/>
    <w:qFormat/>
    <w:uiPriority w:val="0"/>
    <w:pPr>
      <w:numPr>
        <w:ilvl w:val="6"/>
        <w:numId w:val="1"/>
      </w:numPr>
      <w:tabs>
        <w:tab w:val="clear" w:pos="635"/>
      </w:tabs>
      <w:autoSpaceDE w:val="0"/>
      <w:autoSpaceDN w:val="0"/>
      <w:spacing w:line="460" w:lineRule="exact"/>
      <w:ind w:left="480" w:leftChars="300" w:hanging="180" w:hangingChars="180"/>
      <w:outlineLvl w:val="6"/>
    </w:pPr>
    <w:rPr>
      <w:rFonts w:ascii="宋体"/>
      <w:kern w:val="0"/>
      <w:sz w:val="28"/>
      <w:szCs w:val="20"/>
    </w:rPr>
  </w:style>
  <w:style w:type="paragraph" w:customStyle="1" w:styleId="142">
    <w:name w:val="xl2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43">
    <w:name w:val="xl47"/>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44">
    <w:name w:val="默认段落字体 Para Char Char Char Char"/>
    <w:basedOn w:val="1"/>
    <w:qFormat/>
    <w:uiPriority w:val="0"/>
    <w:rPr>
      <w:rFonts w:ascii="Arial" w:hAnsi="Arial" w:cs="Arial"/>
      <w:szCs w:val="21"/>
    </w:rPr>
  </w:style>
  <w:style w:type="paragraph" w:customStyle="1" w:styleId="145">
    <w:name w:val="xl4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color w:val="000000"/>
      <w:kern w:val="0"/>
      <w:sz w:val="22"/>
      <w:szCs w:val="22"/>
    </w:rPr>
  </w:style>
  <w:style w:type="paragraph" w:customStyle="1" w:styleId="146">
    <w:name w:val="xl3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eastAsia="Arial Unicode MS"/>
      <w:color w:val="000000"/>
      <w:kern w:val="0"/>
      <w:sz w:val="20"/>
      <w:szCs w:val="20"/>
    </w:rPr>
  </w:style>
  <w:style w:type="paragraph" w:customStyle="1" w:styleId="147">
    <w:name w:val="xl5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top"/>
    </w:pPr>
    <w:rPr>
      <w:rFonts w:ascii="Arial Unicode MS" w:hAnsi="Arial Unicode MS" w:eastAsia="Arial Unicode MS" w:cs="Arial Unicode MS"/>
      <w:b/>
      <w:bCs/>
      <w:color w:val="000000"/>
      <w:kern w:val="0"/>
      <w:sz w:val="20"/>
      <w:szCs w:val="20"/>
    </w:rPr>
  </w:style>
  <w:style w:type="paragraph" w:customStyle="1" w:styleId="148">
    <w:name w:val="Char Char Char"/>
    <w:basedOn w:val="1"/>
    <w:qFormat/>
    <w:uiPriority w:val="0"/>
    <w:rPr>
      <w:rFonts w:ascii="Tahoma" w:hAnsi="Tahoma"/>
      <w:sz w:val="24"/>
      <w:szCs w:val="20"/>
    </w:rPr>
  </w:style>
  <w:style w:type="paragraph" w:customStyle="1" w:styleId="149">
    <w:name w:val="xl5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color w:val="000000"/>
      <w:kern w:val="0"/>
      <w:sz w:val="32"/>
      <w:szCs w:val="32"/>
    </w:rPr>
  </w:style>
  <w:style w:type="paragraph" w:customStyle="1" w:styleId="150">
    <w:name w:val="缺省文本"/>
    <w:basedOn w:val="1"/>
    <w:qFormat/>
    <w:uiPriority w:val="0"/>
    <w:pPr>
      <w:autoSpaceDE w:val="0"/>
      <w:autoSpaceDN w:val="0"/>
      <w:adjustRightInd w:val="0"/>
      <w:jc w:val="left"/>
    </w:pPr>
    <w:rPr>
      <w:kern w:val="0"/>
      <w:sz w:val="24"/>
    </w:rPr>
  </w:style>
  <w:style w:type="paragraph" w:customStyle="1" w:styleId="151">
    <w:name w:val="Char Char Char1"/>
    <w:basedOn w:val="1"/>
    <w:qFormat/>
    <w:uiPriority w:val="0"/>
    <w:rPr>
      <w:rFonts w:ascii="Tahoma" w:hAnsi="Tahoma"/>
      <w:sz w:val="24"/>
      <w:szCs w:val="20"/>
    </w:rPr>
  </w:style>
  <w:style w:type="paragraph" w:customStyle="1" w:styleId="152">
    <w:name w:val="Char Char Char Char Char Char Char1"/>
    <w:basedOn w:val="1"/>
    <w:qFormat/>
    <w:uiPriority w:val="0"/>
    <w:pPr>
      <w:snapToGrid w:val="0"/>
      <w:spacing w:line="360" w:lineRule="auto"/>
      <w:ind w:firstLine="200" w:firstLineChars="200"/>
    </w:pPr>
    <w:rPr>
      <w:rFonts w:eastAsia="仿宋_GB2312"/>
      <w:sz w:val="24"/>
    </w:rPr>
  </w:style>
  <w:style w:type="paragraph" w:customStyle="1" w:styleId="153">
    <w:name w:val="xl5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b/>
      <w:bCs/>
      <w:color w:val="000000"/>
      <w:kern w:val="0"/>
      <w:sz w:val="20"/>
      <w:szCs w:val="20"/>
    </w:rPr>
  </w:style>
  <w:style w:type="paragraph" w:customStyle="1" w:styleId="154">
    <w:name w:val="样式2"/>
    <w:basedOn w:val="40"/>
    <w:qFormat/>
    <w:uiPriority w:val="0"/>
    <w:pPr>
      <w:spacing w:line="360" w:lineRule="auto"/>
      <w:jc w:val="center"/>
    </w:pPr>
    <w:rPr>
      <w:sz w:val="24"/>
    </w:rPr>
  </w:style>
  <w:style w:type="paragraph" w:customStyle="1" w:styleId="155">
    <w:name w:val="xl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56">
    <w:name w:val="xl2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157">
    <w:name w:val="正文 + 楷体_GB2312"/>
    <w:basedOn w:val="1"/>
    <w:qFormat/>
    <w:uiPriority w:val="0"/>
    <w:pPr>
      <w:widowControl/>
      <w:jc w:val="left"/>
    </w:pPr>
    <w:rPr>
      <w:rFonts w:ascii="楷体_GB2312" w:eastAsia="楷体_GB2312" w:cs="Arial"/>
      <w:kern w:val="0"/>
      <w:sz w:val="24"/>
    </w:rPr>
  </w:style>
  <w:style w:type="paragraph" w:customStyle="1" w:styleId="158">
    <w:name w:val="xl3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color w:val="FF6600"/>
      <w:kern w:val="0"/>
      <w:sz w:val="20"/>
      <w:szCs w:val="20"/>
    </w:rPr>
  </w:style>
  <w:style w:type="paragraph" w:customStyle="1" w:styleId="159">
    <w:name w:val="1 Char Char Char Char"/>
    <w:basedOn w:val="1"/>
    <w:qFormat/>
    <w:uiPriority w:val="0"/>
    <w:rPr>
      <w:rFonts w:ascii="Tahoma" w:hAnsi="Tahoma"/>
      <w:sz w:val="24"/>
      <w:szCs w:val="20"/>
    </w:rPr>
  </w:style>
  <w:style w:type="paragraph" w:customStyle="1" w:styleId="160">
    <w:name w:val="Default"/>
    <w:qFormat/>
    <w:uiPriority w:val="0"/>
    <w:pPr>
      <w:widowControl w:val="0"/>
      <w:autoSpaceDE w:val="0"/>
      <w:autoSpaceDN w:val="0"/>
      <w:adjustRightInd w:val="0"/>
    </w:pPr>
    <w:rPr>
      <w:rFonts w:ascii="Symbol" w:hAnsi="Symbol" w:eastAsia="宋体" w:cs="Symbol"/>
      <w:color w:val="000000"/>
      <w:sz w:val="24"/>
      <w:szCs w:val="24"/>
      <w:lang w:val="en-US" w:eastAsia="zh-CN" w:bidi="ar-SA"/>
    </w:rPr>
  </w:style>
  <w:style w:type="paragraph" w:customStyle="1" w:styleId="161">
    <w:name w:val="列出段落1"/>
    <w:basedOn w:val="1"/>
    <w:qFormat/>
    <w:uiPriority w:val="0"/>
    <w:pPr>
      <w:ind w:firstLine="420" w:firstLineChars="200"/>
    </w:pPr>
    <w:rPr>
      <w:rFonts w:ascii="Calibri" w:hAnsi="Calibri"/>
      <w:szCs w:val="22"/>
    </w:rPr>
  </w:style>
  <w:style w:type="paragraph" w:customStyle="1" w:styleId="162">
    <w:name w:val="default"/>
    <w:basedOn w:val="1"/>
    <w:qFormat/>
    <w:uiPriority w:val="0"/>
    <w:pPr>
      <w:widowControl/>
      <w:spacing w:before="100" w:beforeAutospacing="1" w:after="100" w:afterAutospacing="1"/>
      <w:jc w:val="left"/>
    </w:pPr>
    <w:rPr>
      <w:rFonts w:ascii="宋体" w:hAnsi="宋体" w:cs="宋体"/>
      <w:kern w:val="0"/>
      <w:sz w:val="24"/>
    </w:rPr>
  </w:style>
  <w:style w:type="paragraph" w:customStyle="1" w:styleId="163">
    <w:name w:val="字元 字元1"/>
    <w:basedOn w:val="1"/>
    <w:qFormat/>
    <w:uiPriority w:val="0"/>
    <w:rPr>
      <w:rFonts w:ascii="Tahoma" w:hAnsi="Tahoma"/>
      <w:sz w:val="24"/>
      <w:szCs w:val="20"/>
    </w:rPr>
  </w:style>
  <w:style w:type="paragraph" w:customStyle="1" w:styleId="164">
    <w:name w:val="_Style 160"/>
    <w:qFormat/>
    <w:uiPriority w:val="0"/>
    <w:rPr>
      <w:rFonts w:ascii="Times New Roman" w:hAnsi="Times New Roman" w:eastAsia="宋体" w:cs="Times New Roman"/>
      <w:kern w:val="2"/>
      <w:sz w:val="21"/>
      <w:szCs w:val="24"/>
      <w:lang w:val="en-US" w:eastAsia="zh-CN" w:bidi="ar-SA"/>
    </w:rPr>
  </w:style>
  <w:style w:type="paragraph" w:customStyle="1" w:styleId="165">
    <w:name w:val="项目编号3"/>
    <w:basedOn w:val="125"/>
    <w:qFormat/>
    <w:uiPriority w:val="0"/>
    <w:pPr>
      <w:numPr>
        <w:ilvl w:val="0"/>
        <w:numId w:val="6"/>
      </w:numPr>
    </w:pPr>
  </w:style>
  <w:style w:type="paragraph" w:customStyle="1" w:styleId="166">
    <w:name w:val="Char21"/>
    <w:basedOn w:val="1"/>
    <w:qFormat/>
    <w:uiPriority w:val="0"/>
    <w:rPr>
      <w:rFonts w:ascii="Tahoma" w:hAnsi="Tahoma"/>
      <w:sz w:val="24"/>
      <w:szCs w:val="20"/>
    </w:rPr>
  </w:style>
  <w:style w:type="paragraph" w:customStyle="1" w:styleId="167">
    <w:name w:val="表格文字"/>
    <w:basedOn w:val="19"/>
    <w:qFormat/>
    <w:uiPriority w:val="0"/>
    <w:pPr>
      <w:spacing w:before="20" w:after="20" w:line="240" w:lineRule="auto"/>
      <w:ind w:firstLine="0"/>
    </w:pPr>
    <w:rPr>
      <w:rFonts w:ascii="Century Gothic" w:hAnsi="Century Gothic"/>
      <w:sz w:val="20"/>
      <w:szCs w:val="20"/>
    </w:rPr>
  </w:style>
  <w:style w:type="paragraph" w:customStyle="1" w:styleId="168">
    <w:name w:val="Char Char Char Char Char Char Char Char Char Char1"/>
    <w:basedOn w:val="1"/>
    <w:qFormat/>
    <w:uiPriority w:val="0"/>
    <w:rPr>
      <w:rFonts w:ascii="宋体" w:hAnsi="宋体" w:cs="Courier New"/>
      <w:sz w:val="32"/>
      <w:szCs w:val="32"/>
    </w:rPr>
  </w:style>
  <w:style w:type="paragraph" w:customStyle="1" w:styleId="169">
    <w:name w:val="正文文本样式 加粗"/>
    <w:basedOn w:val="125"/>
    <w:qFormat/>
    <w:uiPriority w:val="0"/>
    <w:rPr>
      <w:b/>
    </w:rPr>
  </w:style>
  <w:style w:type="paragraph" w:customStyle="1" w:styleId="170">
    <w:name w:val="Char2 Char Char Char Char Char Char"/>
    <w:basedOn w:val="1"/>
    <w:qFormat/>
    <w:uiPriority w:val="0"/>
    <w:pPr>
      <w:widowControl/>
      <w:spacing w:line="400" w:lineRule="exact"/>
      <w:jc w:val="center"/>
    </w:pPr>
  </w:style>
  <w:style w:type="character" w:customStyle="1" w:styleId="171">
    <w:name w:val="页脚 Char1"/>
    <w:link w:val="29"/>
    <w:qFormat/>
    <w:uiPriority w:val="99"/>
    <w:rPr>
      <w:rFonts w:ascii="宋体" w:eastAsia="宋体"/>
      <w:sz w:val="18"/>
      <w:lang w:val="en-US" w:eastAsia="zh-CN" w:bidi="ar-SA"/>
    </w:rPr>
  </w:style>
  <w:style w:type="paragraph" w:customStyle="1" w:styleId="172">
    <w:name w:val="Char Char4"/>
    <w:basedOn w:val="1"/>
    <w:qFormat/>
    <w:uiPriority w:val="0"/>
    <w:pPr>
      <w:widowControl/>
      <w:spacing w:line="400" w:lineRule="exact"/>
      <w:jc w:val="center"/>
    </w:pPr>
  </w:style>
  <w:style w:type="paragraph" w:customStyle="1" w:styleId="173">
    <w:name w:val="Char3 Char Char Char1"/>
    <w:basedOn w:val="1"/>
    <w:qFormat/>
    <w:uiPriority w:val="0"/>
    <w:rPr>
      <w:rFonts w:ascii="Tahoma" w:hAnsi="Tahoma"/>
      <w:sz w:val="24"/>
      <w:szCs w:val="20"/>
    </w:rPr>
  </w:style>
  <w:style w:type="paragraph" w:styleId="174">
    <w:name w:val="No Spacing"/>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75">
    <w:name w:val="22222222222222"/>
    <w:basedOn w:val="1"/>
    <w:qFormat/>
    <w:uiPriority w:val="0"/>
    <w:pPr>
      <w:widowControl/>
      <w:adjustRightInd w:val="0"/>
      <w:spacing w:line="360" w:lineRule="auto"/>
      <w:ind w:firstLine="480" w:firstLineChars="200"/>
      <w:jc w:val="left"/>
    </w:pPr>
    <w:rPr>
      <w:color w:val="FF0000"/>
      <w:kern w:val="0"/>
      <w:sz w:val="24"/>
      <w:szCs w:val="20"/>
    </w:rPr>
  </w:style>
  <w:style w:type="character" w:customStyle="1" w:styleId="176">
    <w:name w:val="中等深浅网格 1 - 强调文字颜色 2 Char"/>
    <w:link w:val="177"/>
    <w:qFormat/>
    <w:uiPriority w:val="0"/>
    <w:rPr>
      <w:kern w:val="2"/>
      <w:sz w:val="21"/>
      <w:szCs w:val="24"/>
      <w:lang w:val="zh-CN" w:eastAsia="zh-CN"/>
    </w:rPr>
  </w:style>
  <w:style w:type="paragraph" w:customStyle="1" w:styleId="177">
    <w:name w:val="1"/>
    <w:link w:val="176"/>
    <w:qFormat/>
    <w:uiPriority w:val="0"/>
    <w:rPr>
      <w:rFonts w:ascii="Times New Roman" w:hAnsi="Times New Roman" w:eastAsia="宋体" w:cs="Times New Roman"/>
      <w:kern w:val="2"/>
      <w:sz w:val="21"/>
      <w:szCs w:val="24"/>
      <w:lang w:val="zh-CN" w:eastAsia="zh-CN" w:bidi="ar-SA"/>
    </w:rPr>
  </w:style>
  <w:style w:type="paragraph" w:customStyle="1" w:styleId="178">
    <w:name w:val="图文"/>
    <w:basedOn w:val="1"/>
    <w:qFormat/>
    <w:uiPriority w:val="0"/>
    <w:pPr>
      <w:adjustRightInd w:val="0"/>
      <w:snapToGrid w:val="0"/>
      <w:spacing w:after="50" w:line="360" w:lineRule="auto"/>
    </w:pPr>
    <w:rPr>
      <w:sz w:val="24"/>
    </w:rPr>
  </w:style>
  <w:style w:type="paragraph" w:customStyle="1" w:styleId="179">
    <w:name w:val="xl23"/>
    <w:basedOn w:val="1"/>
    <w:qFormat/>
    <w:uiPriority w:val="0"/>
    <w:pPr>
      <w:widowControl/>
      <w:spacing w:before="100" w:beforeAutospacing="1" w:after="100" w:afterAutospacing="1" w:line="360" w:lineRule="auto"/>
      <w:textAlignment w:val="top"/>
    </w:pPr>
    <w:rPr>
      <w:kern w:val="0"/>
      <w:sz w:val="24"/>
      <w:szCs w:val="20"/>
    </w:rPr>
  </w:style>
  <w:style w:type="paragraph" w:customStyle="1" w:styleId="180">
    <w:name w:val="正文表格"/>
    <w:basedOn w:val="1"/>
    <w:link w:val="181"/>
    <w:qFormat/>
    <w:uiPriority w:val="0"/>
    <w:pPr>
      <w:adjustRightInd w:val="0"/>
      <w:snapToGrid w:val="0"/>
      <w:jc w:val="left"/>
    </w:pPr>
    <w:rPr>
      <w:rFonts w:ascii="宋体" w:hAnsi="宋体"/>
      <w:color w:val="000000"/>
      <w:szCs w:val="21"/>
    </w:rPr>
  </w:style>
  <w:style w:type="character" w:customStyle="1" w:styleId="181">
    <w:name w:val="正文表格 Char"/>
    <w:link w:val="180"/>
    <w:qFormat/>
    <w:uiPriority w:val="0"/>
    <w:rPr>
      <w:rFonts w:ascii="宋体" w:hAnsi="宋体"/>
      <w:color w:val="000000"/>
      <w:kern w:val="2"/>
      <w:sz w:val="21"/>
      <w:szCs w:val="21"/>
    </w:rPr>
  </w:style>
  <w:style w:type="paragraph" w:customStyle="1" w:styleId="182">
    <w:name w:val="正文重点"/>
    <w:basedOn w:val="1"/>
    <w:link w:val="183"/>
    <w:qFormat/>
    <w:uiPriority w:val="0"/>
    <w:pPr>
      <w:adjustRightInd w:val="0"/>
      <w:spacing w:line="360" w:lineRule="auto"/>
      <w:ind w:firstLine="482" w:firstLineChars="200"/>
      <w:jc w:val="left"/>
      <w:textAlignment w:val="baseline"/>
    </w:pPr>
    <w:rPr>
      <w:b/>
      <w:kern w:val="0"/>
      <w:sz w:val="24"/>
      <w:szCs w:val="20"/>
    </w:rPr>
  </w:style>
  <w:style w:type="character" w:customStyle="1" w:styleId="183">
    <w:name w:val="正文重点 Char"/>
    <w:link w:val="182"/>
    <w:qFormat/>
    <w:uiPriority w:val="0"/>
    <w:rPr>
      <w:b/>
      <w:sz w:val="24"/>
    </w:rPr>
  </w:style>
  <w:style w:type="character" w:customStyle="1" w:styleId="184">
    <w:name w:val="批注文字 Char1"/>
    <w:link w:val="16"/>
    <w:qFormat/>
    <w:uiPriority w:val="99"/>
    <w:rPr>
      <w:kern w:val="2"/>
      <w:sz w:val="21"/>
      <w:szCs w:val="24"/>
    </w:rPr>
  </w:style>
  <w:style w:type="paragraph" w:customStyle="1" w:styleId="185">
    <w:name w:val="标题1-附件"/>
    <w:basedOn w:val="2"/>
    <w:qFormat/>
    <w:uiPriority w:val="0"/>
    <w:pPr>
      <w:jc w:val="left"/>
    </w:pPr>
    <w:rPr>
      <w:sz w:val="24"/>
      <w:szCs w:val="24"/>
    </w:rPr>
  </w:style>
  <w:style w:type="paragraph" w:customStyle="1" w:styleId="186">
    <w:name w:val="正文小标题"/>
    <w:basedOn w:val="1"/>
    <w:next w:val="4"/>
    <w:link w:val="187"/>
    <w:qFormat/>
    <w:uiPriority w:val="0"/>
    <w:pPr>
      <w:adjustRightInd w:val="0"/>
      <w:snapToGrid w:val="0"/>
      <w:spacing w:beforeLines="100" w:afterLines="100"/>
      <w:ind w:firstLine="482"/>
      <w:jc w:val="left"/>
    </w:pPr>
    <w:rPr>
      <w:rFonts w:ascii="宋体" w:hAnsi="宋体"/>
      <w:b/>
      <w:i/>
      <w:color w:val="FF0000"/>
      <w:sz w:val="24"/>
      <w:szCs w:val="20"/>
    </w:rPr>
  </w:style>
  <w:style w:type="character" w:customStyle="1" w:styleId="187">
    <w:name w:val="正文小标题 Char"/>
    <w:link w:val="186"/>
    <w:qFormat/>
    <w:uiPriority w:val="0"/>
    <w:rPr>
      <w:rFonts w:ascii="宋体" w:hAnsi="宋体"/>
      <w:b/>
      <w:i/>
      <w:color w:val="FF0000"/>
      <w:kern w:val="2"/>
      <w:sz w:val="24"/>
    </w:rPr>
  </w:style>
  <w:style w:type="paragraph" w:customStyle="1" w:styleId="188">
    <w:name w:val="正文大标题"/>
    <w:basedOn w:val="186"/>
    <w:next w:val="4"/>
    <w:link w:val="189"/>
    <w:qFormat/>
    <w:uiPriority w:val="0"/>
    <w:pPr>
      <w:jc w:val="center"/>
    </w:pPr>
    <w:rPr>
      <w:i w:val="0"/>
      <w:color w:val="000000"/>
      <w:sz w:val="28"/>
      <w:szCs w:val="21"/>
    </w:rPr>
  </w:style>
  <w:style w:type="character" w:customStyle="1" w:styleId="189">
    <w:name w:val="正文大标题 Char"/>
    <w:link w:val="188"/>
    <w:qFormat/>
    <w:uiPriority w:val="0"/>
    <w:rPr>
      <w:rFonts w:ascii="宋体" w:hAnsi="宋体"/>
      <w:b/>
      <w:color w:val="000000"/>
      <w:kern w:val="2"/>
      <w:sz w:val="28"/>
      <w:szCs w:val="21"/>
    </w:rPr>
  </w:style>
  <w:style w:type="character" w:customStyle="1" w:styleId="190">
    <w:name w:val="标题 Char1"/>
    <w:link w:val="41"/>
    <w:qFormat/>
    <w:uiPriority w:val="0"/>
    <w:rPr>
      <w:b/>
      <w:kern w:val="2"/>
      <w:sz w:val="32"/>
    </w:rPr>
  </w:style>
  <w:style w:type="paragraph" w:customStyle="1" w:styleId="191">
    <w:name w:val="注释"/>
    <w:basedOn w:val="1"/>
    <w:link w:val="192"/>
    <w:qFormat/>
    <w:uiPriority w:val="0"/>
    <w:pPr>
      <w:adjustRightInd w:val="0"/>
      <w:snapToGrid w:val="0"/>
      <w:ind w:left="420" w:hanging="420" w:hangingChars="200"/>
      <w:jc w:val="left"/>
    </w:pPr>
    <w:rPr>
      <w:rFonts w:ascii="宋体" w:hAnsi="宋体"/>
      <w:szCs w:val="21"/>
    </w:rPr>
  </w:style>
  <w:style w:type="character" w:customStyle="1" w:styleId="192">
    <w:name w:val="注释 Char"/>
    <w:link w:val="191"/>
    <w:qFormat/>
    <w:uiPriority w:val="0"/>
    <w:rPr>
      <w:rFonts w:ascii="宋体" w:hAnsi="宋体"/>
      <w:kern w:val="2"/>
      <w:sz w:val="21"/>
      <w:szCs w:val="21"/>
    </w:rPr>
  </w:style>
  <w:style w:type="paragraph" w:customStyle="1" w:styleId="193">
    <w:name w:val="正文须知-1级"/>
    <w:basedOn w:val="1"/>
    <w:next w:val="1"/>
    <w:qFormat/>
    <w:uiPriority w:val="0"/>
    <w:pPr>
      <w:numPr>
        <w:ilvl w:val="0"/>
        <w:numId w:val="7"/>
      </w:numPr>
      <w:adjustRightInd w:val="0"/>
      <w:snapToGrid w:val="0"/>
      <w:spacing w:line="300" w:lineRule="auto"/>
    </w:pPr>
    <w:rPr>
      <w:rFonts w:ascii="宋体" w:hAnsi="Calibri"/>
      <w:sz w:val="24"/>
      <w:szCs w:val="21"/>
    </w:rPr>
  </w:style>
  <w:style w:type="paragraph" w:customStyle="1" w:styleId="194">
    <w:name w:val="正文须知-2级"/>
    <w:basedOn w:val="1"/>
    <w:qFormat/>
    <w:uiPriority w:val="0"/>
    <w:pPr>
      <w:numPr>
        <w:ilvl w:val="1"/>
        <w:numId w:val="7"/>
      </w:numPr>
      <w:adjustRightInd w:val="0"/>
      <w:snapToGrid w:val="0"/>
      <w:spacing w:line="300" w:lineRule="auto"/>
    </w:pPr>
    <w:rPr>
      <w:rFonts w:ascii="宋体" w:hAnsi="Calibri"/>
      <w:sz w:val="24"/>
      <w:szCs w:val="21"/>
    </w:rPr>
  </w:style>
  <w:style w:type="paragraph" w:customStyle="1" w:styleId="195">
    <w:name w:val="正文须知-3级"/>
    <w:basedOn w:val="1"/>
    <w:qFormat/>
    <w:uiPriority w:val="0"/>
    <w:pPr>
      <w:numPr>
        <w:ilvl w:val="2"/>
        <w:numId w:val="7"/>
      </w:numPr>
      <w:adjustRightInd w:val="0"/>
      <w:snapToGrid w:val="0"/>
      <w:spacing w:line="300" w:lineRule="auto"/>
      <w:ind w:hanging="355" w:hangingChars="355"/>
    </w:pPr>
    <w:rPr>
      <w:rFonts w:ascii="宋体" w:hAnsi="Calibri"/>
      <w:sz w:val="24"/>
      <w:szCs w:val="21"/>
    </w:rPr>
  </w:style>
  <w:style w:type="character" w:customStyle="1" w:styleId="196">
    <w:name w:val="批注文字 字符"/>
    <w:qFormat/>
    <w:uiPriority w:val="99"/>
    <w:rPr>
      <w:rFonts w:ascii="Times New Roman" w:hAnsi="Times New Roman" w:eastAsia="宋体" w:cs="Times New Roman"/>
      <w:sz w:val="24"/>
      <w:lang w:val="en-US" w:eastAsia="zh-CN" w:bidi="ar-SA"/>
    </w:rPr>
  </w:style>
  <w:style w:type="character" w:customStyle="1" w:styleId="197">
    <w:name w:val="纯文本 字符"/>
    <w:qFormat/>
    <w:uiPriority w:val="99"/>
    <w:rPr>
      <w:rFonts w:ascii="宋体" w:hAnsi="Courier New" w:eastAsia="宋体" w:cs="Times New Roman"/>
      <w:kern w:val="2"/>
      <w:sz w:val="21"/>
      <w:szCs w:val="21"/>
      <w:lang w:val="en-US" w:eastAsia="zh-CN" w:bidi="ar-SA"/>
    </w:rPr>
  </w:style>
  <w:style w:type="paragraph" w:customStyle="1" w:styleId="198">
    <w:name w:val="表格1"/>
    <w:basedOn w:val="1"/>
    <w:qFormat/>
    <w:uiPriority w:val="0"/>
    <w:pPr>
      <w:ind w:firstLine="480" w:firstLineChars="200"/>
      <w:jc w:val="center"/>
    </w:pPr>
    <w:rPr>
      <w:sz w:val="24"/>
      <w:szCs w:val="20"/>
    </w:rPr>
  </w:style>
  <w:style w:type="character" w:customStyle="1" w:styleId="199">
    <w:name w:val="纯文本 字符1"/>
    <w:qFormat/>
    <w:uiPriority w:val="0"/>
    <w:rPr>
      <w:rFonts w:ascii="宋体" w:hAnsi="Courier New"/>
    </w:rPr>
  </w:style>
  <w:style w:type="character" w:customStyle="1" w:styleId="200">
    <w:name w:val="bjh-p"/>
    <w:qFormat/>
    <w:uiPriority w:val="0"/>
  </w:style>
  <w:style w:type="paragraph" w:customStyle="1" w:styleId="201">
    <w:name w:val="无标题条"/>
    <w:next w:val="1"/>
    <w:qFormat/>
    <w:uiPriority w:val="0"/>
    <w:pPr>
      <w:jc w:val="both"/>
    </w:pPr>
    <w:rPr>
      <w:rFonts w:ascii="Times New Roman" w:hAnsi="Times New Roman" w:eastAsia="宋体" w:cs="Times New Roman"/>
      <w:sz w:val="21"/>
      <w:lang w:val="en-US" w:eastAsia="zh-CN" w:bidi="ar-SA"/>
    </w:rPr>
  </w:style>
  <w:style w:type="character" w:customStyle="1" w:styleId="202">
    <w:name w:val="正文格式 Char"/>
    <w:link w:val="203"/>
    <w:qFormat/>
    <w:locked/>
    <w:uiPriority w:val="0"/>
    <w:rPr>
      <w:rFonts w:ascii="宋体" w:hAnsi="宋体"/>
      <w:sz w:val="24"/>
      <w:szCs w:val="24"/>
      <w:lang w:val="en-GB"/>
    </w:rPr>
  </w:style>
  <w:style w:type="paragraph" w:customStyle="1" w:styleId="203">
    <w:name w:val="正文格式"/>
    <w:basedOn w:val="1"/>
    <w:link w:val="202"/>
    <w:qFormat/>
    <w:uiPriority w:val="0"/>
    <w:pPr>
      <w:spacing w:beforeLines="50" w:line="360" w:lineRule="auto"/>
      <w:ind w:firstLine="480" w:firstLineChars="200"/>
    </w:pPr>
    <w:rPr>
      <w:rFonts w:ascii="宋体" w:hAnsi="宋体"/>
      <w:kern w:val="0"/>
      <w:sz w:val="24"/>
      <w:lang w:val="en-GB"/>
    </w:rPr>
  </w:style>
  <w:style w:type="character" w:customStyle="1" w:styleId="204">
    <w:name w:val="纯文本 Char"/>
    <w:basedOn w:val="48"/>
    <w:link w:val="24"/>
    <w:qFormat/>
    <w:uiPriority w:val="0"/>
    <w:rPr>
      <w:rFonts w:hint="eastAsia" w:ascii="宋体" w:hAnsi="Courier New" w:eastAsia="宋体" w:cs="宋体"/>
      <w:kern w:val="2"/>
      <w:sz w:val="21"/>
    </w:rPr>
  </w:style>
  <w:style w:type="character" w:customStyle="1" w:styleId="205">
    <w:name w:val="标题 3 Char"/>
    <w:qFormat/>
    <w:uiPriority w:val="0"/>
    <w:rPr>
      <w:rFonts w:ascii="宋体" w:eastAsia="宋体"/>
      <w:b/>
      <w:sz w:val="24"/>
      <w:u w:val="single"/>
      <w:lang w:val="en-US" w:eastAsia="zh-CN" w:bidi="ar-SA"/>
    </w:rPr>
  </w:style>
  <w:style w:type="character" w:customStyle="1" w:styleId="206">
    <w:name w:val="正文缩进 Char"/>
    <w:qFormat/>
    <w:uiPriority w:val="0"/>
    <w:rPr>
      <w:rFonts w:ascii="宋体" w:eastAsia="宋体"/>
      <w:kern w:val="2"/>
      <w:sz w:val="24"/>
      <w:szCs w:val="24"/>
      <w:lang w:val="en-US" w:eastAsia="zh-CN" w:bidi="ar-SA"/>
    </w:rPr>
  </w:style>
  <w:style w:type="character" w:customStyle="1" w:styleId="207">
    <w:name w:val="Char Char111"/>
    <w:qFormat/>
    <w:uiPriority w:val="0"/>
    <w:rPr>
      <w:rFonts w:ascii="宋体" w:eastAsia="宋体"/>
      <w:b/>
      <w:sz w:val="24"/>
      <w:u w:val="single"/>
      <w:lang w:val="en-US" w:eastAsia="zh-CN" w:bidi="ar-SA"/>
    </w:rPr>
  </w:style>
  <w:style w:type="character" w:customStyle="1" w:styleId="208">
    <w:name w:val="正文文本缩进 Char"/>
    <w:qFormat/>
    <w:uiPriority w:val="0"/>
    <w:rPr>
      <w:rFonts w:eastAsia="宋体"/>
      <w:kern w:val="2"/>
      <w:sz w:val="24"/>
      <w:szCs w:val="24"/>
      <w:lang w:val="en-US" w:eastAsia="zh-CN" w:bidi="ar-SA"/>
    </w:rPr>
  </w:style>
  <w:style w:type="character" w:customStyle="1" w:styleId="209">
    <w:name w:val="列出段落 Char"/>
    <w:qFormat/>
    <w:uiPriority w:val="0"/>
    <w:rPr>
      <w:rFonts w:ascii="Calibri" w:hAnsi="Calibri" w:eastAsia="宋体"/>
      <w:kern w:val="2"/>
      <w:sz w:val="21"/>
      <w:szCs w:val="22"/>
      <w:lang w:val="en-US" w:eastAsia="zh-CN" w:bidi="ar-SA"/>
    </w:rPr>
  </w:style>
  <w:style w:type="character" w:customStyle="1" w:styleId="210">
    <w:name w:val="页眉 Char"/>
    <w:qFormat/>
    <w:uiPriority w:val="0"/>
    <w:rPr>
      <w:rFonts w:eastAsia="宋体"/>
      <w:kern w:val="2"/>
      <w:sz w:val="18"/>
      <w:szCs w:val="18"/>
      <w:lang w:val="en-US" w:eastAsia="zh-CN" w:bidi="ar-SA"/>
    </w:rPr>
  </w:style>
  <w:style w:type="character" w:customStyle="1" w:styleId="211">
    <w:name w:val="标题 2 Char"/>
    <w:qFormat/>
    <w:uiPriority w:val="0"/>
    <w:rPr>
      <w:rFonts w:ascii="Arial" w:hAnsi="Arial" w:eastAsia="黑体"/>
      <w:b/>
      <w:sz w:val="30"/>
      <w:lang w:val="en-US" w:eastAsia="zh-CN" w:bidi="ar-SA"/>
    </w:rPr>
  </w:style>
  <w:style w:type="paragraph" w:customStyle="1" w:styleId="212">
    <w:name w:val="字元 字元2"/>
    <w:basedOn w:val="1"/>
    <w:qFormat/>
    <w:uiPriority w:val="0"/>
    <w:rPr>
      <w:rFonts w:ascii="Tahoma" w:hAnsi="Tahoma"/>
      <w:sz w:val="24"/>
      <w:szCs w:val="20"/>
    </w:rPr>
  </w:style>
  <w:style w:type="paragraph" w:customStyle="1" w:styleId="213">
    <w:name w:val="Char3 Char Char Char2"/>
    <w:basedOn w:val="1"/>
    <w:qFormat/>
    <w:uiPriority w:val="0"/>
    <w:rPr>
      <w:rFonts w:ascii="Tahoma" w:hAnsi="Tahoma"/>
      <w:sz w:val="24"/>
      <w:szCs w:val="20"/>
    </w:rPr>
  </w:style>
  <w:style w:type="paragraph" w:customStyle="1" w:styleId="214">
    <w:name w:val="正文文本缩进2"/>
    <w:basedOn w:val="1"/>
    <w:qFormat/>
    <w:uiPriority w:val="0"/>
    <w:pPr>
      <w:spacing w:line="480" w:lineRule="exact"/>
      <w:ind w:firstLine="480" w:firstLineChars="200"/>
    </w:pPr>
    <w:rPr>
      <w:rFonts w:ascii="宋体" w:hAnsi="宋体"/>
      <w:kern w:val="0"/>
      <w:sz w:val="24"/>
      <w:lang w:val="zh-CN"/>
    </w:rPr>
  </w:style>
  <w:style w:type="paragraph" w:customStyle="1" w:styleId="215">
    <w:name w:val="Char3"/>
    <w:basedOn w:val="1"/>
    <w:qFormat/>
    <w:uiPriority w:val="0"/>
    <w:pPr>
      <w:tabs>
        <w:tab w:val="left" w:pos="360"/>
      </w:tabs>
    </w:pPr>
    <w:rPr>
      <w:sz w:val="24"/>
    </w:rPr>
  </w:style>
  <w:style w:type="paragraph" w:customStyle="1" w:styleId="216">
    <w:name w:val="Char Char Char Char Char Char Char Char Char Char Char Char Char Char Char Char1"/>
    <w:basedOn w:val="1"/>
    <w:qFormat/>
    <w:uiPriority w:val="0"/>
    <w:pPr>
      <w:widowControl/>
      <w:spacing w:after="160" w:line="240" w:lineRule="exact"/>
      <w:jc w:val="center"/>
    </w:pPr>
    <w:rPr>
      <w:rFonts w:ascii="宋体" w:hAnsi="宋体"/>
      <w:b/>
      <w:kern w:val="0"/>
      <w:sz w:val="30"/>
      <w:szCs w:val="30"/>
      <w:lang w:eastAsia="en-US"/>
    </w:rPr>
  </w:style>
  <w:style w:type="paragraph" w:customStyle="1" w:styleId="217">
    <w:name w:val="Char Char1 Char Char Char Char Char Char1"/>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218">
    <w:name w:val="列出段落2"/>
    <w:basedOn w:val="1"/>
    <w:qFormat/>
    <w:uiPriority w:val="0"/>
    <w:pPr>
      <w:ind w:firstLine="420" w:firstLineChars="200"/>
    </w:pPr>
    <w:rPr>
      <w:rFonts w:ascii="Calibri" w:hAnsi="Calibri"/>
      <w:szCs w:val="22"/>
    </w:rPr>
  </w:style>
  <w:style w:type="paragraph" w:customStyle="1" w:styleId="219">
    <w:name w:val="Char Char Char1 Char2"/>
    <w:basedOn w:val="1"/>
    <w:qFormat/>
    <w:uiPriority w:val="0"/>
    <w:rPr>
      <w:rFonts w:ascii="Tahoma" w:hAnsi="Tahoma"/>
      <w:sz w:val="24"/>
      <w:szCs w:val="20"/>
    </w:rPr>
  </w:style>
  <w:style w:type="paragraph" w:customStyle="1" w:styleId="220">
    <w:name w:val="Char Char Char2"/>
    <w:basedOn w:val="1"/>
    <w:qFormat/>
    <w:uiPriority w:val="0"/>
    <w:rPr>
      <w:rFonts w:ascii="Tahoma" w:hAnsi="Tahoma"/>
      <w:sz w:val="24"/>
      <w:szCs w:val="20"/>
    </w:rPr>
  </w:style>
  <w:style w:type="paragraph" w:customStyle="1" w:styleId="221">
    <w:name w:val="Char Char Char Char Char Char Char2"/>
    <w:basedOn w:val="1"/>
    <w:qFormat/>
    <w:uiPriority w:val="0"/>
    <w:pPr>
      <w:snapToGrid w:val="0"/>
      <w:spacing w:line="360" w:lineRule="auto"/>
      <w:ind w:firstLine="200" w:firstLineChars="200"/>
    </w:pPr>
    <w:rPr>
      <w:rFonts w:eastAsia="仿宋_GB2312"/>
      <w:sz w:val="24"/>
    </w:rPr>
  </w:style>
  <w:style w:type="paragraph" w:customStyle="1" w:styleId="222">
    <w:name w:val="正文缩进2"/>
    <w:basedOn w:val="1"/>
    <w:qFormat/>
    <w:uiPriority w:val="0"/>
    <w:pPr>
      <w:widowControl/>
      <w:adjustRightInd w:val="0"/>
      <w:snapToGrid w:val="0"/>
      <w:spacing w:line="480" w:lineRule="exact"/>
      <w:ind w:firstLine="567"/>
    </w:pPr>
    <w:rPr>
      <w:rFonts w:ascii="宋体"/>
      <w:snapToGrid w:val="0"/>
      <w:color w:val="000000"/>
      <w:kern w:val="28"/>
      <w:sz w:val="28"/>
      <w:szCs w:val="20"/>
      <w:lang w:val="zh-CN"/>
    </w:rPr>
  </w:style>
  <w:style w:type="paragraph" w:customStyle="1" w:styleId="223">
    <w:name w:val="修订1"/>
    <w:qFormat/>
    <w:uiPriority w:val="0"/>
    <w:rPr>
      <w:rFonts w:ascii="Times New Roman" w:hAnsi="Times New Roman" w:eastAsia="宋体" w:cs="Times New Roman"/>
      <w:kern w:val="2"/>
      <w:sz w:val="21"/>
      <w:szCs w:val="24"/>
      <w:lang w:val="en-US" w:eastAsia="zh-CN" w:bidi="ar-SA"/>
    </w:rPr>
  </w:style>
  <w:style w:type="paragraph" w:customStyle="1" w:styleId="224">
    <w:name w:val="Char22"/>
    <w:basedOn w:val="1"/>
    <w:qFormat/>
    <w:uiPriority w:val="0"/>
    <w:rPr>
      <w:rFonts w:ascii="Tahoma" w:hAnsi="Tahoma"/>
      <w:sz w:val="24"/>
      <w:szCs w:val="20"/>
    </w:rPr>
  </w:style>
  <w:style w:type="paragraph" w:customStyle="1" w:styleId="225">
    <w:name w:val="Char Char Char Char Char Char Char Char Char Char2"/>
    <w:basedOn w:val="1"/>
    <w:qFormat/>
    <w:uiPriority w:val="0"/>
    <w:rPr>
      <w:rFonts w:ascii="宋体" w:hAnsi="宋体" w:cs="Courier New"/>
      <w:sz w:val="32"/>
      <w:szCs w:val="32"/>
    </w:rPr>
  </w:style>
  <w:style w:type="paragraph" w:customStyle="1" w:styleId="226">
    <w:name w:val="Char2 Char Char Char Char Char Char1"/>
    <w:basedOn w:val="1"/>
    <w:qFormat/>
    <w:uiPriority w:val="0"/>
    <w:pPr>
      <w:widowControl/>
      <w:spacing w:line="400" w:lineRule="exact"/>
      <w:jc w:val="center"/>
    </w:pPr>
  </w:style>
  <w:style w:type="character" w:customStyle="1" w:styleId="227">
    <w:name w:val="页脚 Char"/>
    <w:qFormat/>
    <w:uiPriority w:val="0"/>
    <w:rPr>
      <w:rFonts w:ascii="宋体" w:eastAsia="宋体"/>
      <w:sz w:val="18"/>
      <w:lang w:val="en-US" w:eastAsia="zh-CN" w:bidi="ar-SA"/>
    </w:rPr>
  </w:style>
  <w:style w:type="paragraph" w:customStyle="1" w:styleId="228">
    <w:name w:val="Char Char41"/>
    <w:basedOn w:val="1"/>
    <w:qFormat/>
    <w:uiPriority w:val="0"/>
    <w:pPr>
      <w:widowControl/>
      <w:spacing w:line="400" w:lineRule="exact"/>
      <w:jc w:val="center"/>
    </w:pPr>
  </w:style>
  <w:style w:type="character" w:customStyle="1" w:styleId="229">
    <w:name w:val="批注文字 Char"/>
    <w:qFormat/>
    <w:uiPriority w:val="99"/>
    <w:rPr>
      <w:kern w:val="2"/>
      <w:sz w:val="21"/>
      <w:szCs w:val="24"/>
    </w:rPr>
  </w:style>
  <w:style w:type="character" w:customStyle="1" w:styleId="230">
    <w:name w:val="标题 Char"/>
    <w:qFormat/>
    <w:uiPriority w:val="0"/>
    <w:rPr>
      <w:b/>
      <w:kern w:val="2"/>
      <w:sz w:val="32"/>
    </w:rPr>
  </w:style>
  <w:style w:type="character" w:customStyle="1" w:styleId="231">
    <w:name w:val="标题 1 Char"/>
    <w:basedOn w:val="48"/>
    <w:link w:val="2"/>
    <w:qFormat/>
    <w:uiPriority w:val="0"/>
    <w:rPr>
      <w:rFonts w:ascii="宋体"/>
      <w:b/>
      <w:kern w:val="44"/>
      <w:sz w:val="32"/>
    </w:rPr>
  </w:style>
  <w:style w:type="character" w:customStyle="1" w:styleId="232">
    <w:name w:val="标题 4 Char"/>
    <w:basedOn w:val="48"/>
    <w:link w:val="6"/>
    <w:qFormat/>
    <w:uiPriority w:val="0"/>
    <w:rPr>
      <w:sz w:val="24"/>
    </w:rPr>
  </w:style>
  <w:style w:type="character" w:customStyle="1" w:styleId="233">
    <w:name w:val="标题 5 Char"/>
    <w:basedOn w:val="48"/>
    <w:link w:val="7"/>
    <w:qFormat/>
    <w:uiPriority w:val="0"/>
    <w:rPr>
      <w:b/>
      <w:sz w:val="28"/>
    </w:rPr>
  </w:style>
  <w:style w:type="character" w:customStyle="1" w:styleId="234">
    <w:name w:val="标题 6 Char"/>
    <w:basedOn w:val="48"/>
    <w:link w:val="8"/>
    <w:qFormat/>
    <w:uiPriority w:val="0"/>
    <w:rPr>
      <w:rFonts w:ascii="Arial" w:hAnsi="Arial" w:eastAsia="黑体"/>
      <w:b/>
      <w:sz w:val="24"/>
    </w:rPr>
  </w:style>
  <w:style w:type="character" w:customStyle="1" w:styleId="235">
    <w:name w:val="标题 7 Char"/>
    <w:basedOn w:val="48"/>
    <w:link w:val="9"/>
    <w:qFormat/>
    <w:uiPriority w:val="0"/>
    <w:rPr>
      <w:b/>
      <w:sz w:val="24"/>
    </w:rPr>
  </w:style>
  <w:style w:type="character" w:customStyle="1" w:styleId="236">
    <w:name w:val="标题 8 Char"/>
    <w:basedOn w:val="48"/>
    <w:link w:val="10"/>
    <w:qFormat/>
    <w:uiPriority w:val="0"/>
    <w:rPr>
      <w:rFonts w:ascii="Arial" w:hAnsi="Arial" w:eastAsia="黑体"/>
      <w:sz w:val="24"/>
    </w:rPr>
  </w:style>
  <w:style w:type="character" w:customStyle="1" w:styleId="237">
    <w:name w:val="标题 9 Char"/>
    <w:basedOn w:val="48"/>
    <w:link w:val="11"/>
    <w:qFormat/>
    <w:uiPriority w:val="0"/>
    <w:rPr>
      <w:rFonts w:ascii="Arial" w:hAnsi="Arial" w:eastAsia="黑体"/>
      <w:sz w:val="21"/>
    </w:rPr>
  </w:style>
  <w:style w:type="character" w:customStyle="1" w:styleId="238">
    <w:name w:val="文档结构图 Char"/>
    <w:basedOn w:val="48"/>
    <w:link w:val="15"/>
    <w:qFormat/>
    <w:uiPriority w:val="0"/>
    <w:rPr>
      <w:kern w:val="2"/>
      <w:sz w:val="21"/>
      <w:szCs w:val="24"/>
      <w:shd w:val="clear" w:color="auto" w:fill="000080"/>
    </w:rPr>
  </w:style>
  <w:style w:type="character" w:customStyle="1" w:styleId="239">
    <w:name w:val="正文文本 3 Char"/>
    <w:basedOn w:val="48"/>
    <w:link w:val="17"/>
    <w:qFormat/>
    <w:uiPriority w:val="0"/>
    <w:rPr>
      <w:kern w:val="2"/>
      <w:sz w:val="16"/>
      <w:szCs w:val="16"/>
    </w:rPr>
  </w:style>
  <w:style w:type="character" w:customStyle="1" w:styleId="240">
    <w:name w:val="正文文本 Char"/>
    <w:basedOn w:val="48"/>
    <w:link w:val="18"/>
    <w:qFormat/>
    <w:uiPriority w:val="0"/>
    <w:rPr>
      <w:rFonts w:ascii="宋体" w:hAnsi="宋体"/>
      <w:kern w:val="2"/>
      <w:sz w:val="24"/>
      <w:szCs w:val="24"/>
    </w:rPr>
  </w:style>
  <w:style w:type="character" w:customStyle="1" w:styleId="241">
    <w:name w:val="日期 Char"/>
    <w:basedOn w:val="48"/>
    <w:link w:val="26"/>
    <w:qFormat/>
    <w:uiPriority w:val="0"/>
    <w:rPr>
      <w:rFonts w:ascii="仿宋_GB2312" w:hAnsi="宋体" w:eastAsia="仿宋_GB2312"/>
      <w:color w:val="000000"/>
      <w:kern w:val="2"/>
      <w:sz w:val="24"/>
      <w:szCs w:val="24"/>
    </w:rPr>
  </w:style>
  <w:style w:type="character" w:customStyle="1" w:styleId="242">
    <w:name w:val="正文文本缩进 2 Char"/>
    <w:basedOn w:val="48"/>
    <w:link w:val="27"/>
    <w:qFormat/>
    <w:uiPriority w:val="0"/>
    <w:rPr>
      <w:rFonts w:ascii="仿宋_GB2312" w:eastAsia="仿宋_GB2312"/>
      <w:kern w:val="2"/>
      <w:sz w:val="24"/>
      <w:szCs w:val="24"/>
    </w:rPr>
  </w:style>
  <w:style w:type="character" w:customStyle="1" w:styleId="243">
    <w:name w:val="批注框文本 Char"/>
    <w:basedOn w:val="48"/>
    <w:link w:val="28"/>
    <w:qFormat/>
    <w:uiPriority w:val="0"/>
    <w:rPr>
      <w:kern w:val="2"/>
      <w:sz w:val="18"/>
      <w:szCs w:val="18"/>
    </w:rPr>
  </w:style>
  <w:style w:type="character" w:customStyle="1" w:styleId="244">
    <w:name w:val="正文文本缩进 3 Char"/>
    <w:basedOn w:val="48"/>
    <w:link w:val="35"/>
    <w:qFormat/>
    <w:uiPriority w:val="0"/>
    <w:rPr>
      <w:rFonts w:ascii="宋体"/>
      <w:sz w:val="24"/>
    </w:rPr>
  </w:style>
  <w:style w:type="character" w:customStyle="1" w:styleId="245">
    <w:name w:val="HTML 预设格式 Char"/>
    <w:basedOn w:val="48"/>
    <w:link w:val="38"/>
    <w:qFormat/>
    <w:uiPriority w:val="0"/>
    <w:rPr>
      <w:rFonts w:ascii="宋体" w:hAnsi="宋体" w:cs="宋体"/>
      <w:sz w:val="24"/>
      <w:szCs w:val="24"/>
    </w:rPr>
  </w:style>
  <w:style w:type="character" w:customStyle="1" w:styleId="246">
    <w:name w:val="批注主题 Char"/>
    <w:basedOn w:val="196"/>
    <w:link w:val="42"/>
    <w:qFormat/>
    <w:uiPriority w:val="0"/>
    <w:rPr>
      <w:rFonts w:ascii="Times New Roman" w:hAnsi="Times New Roman" w:eastAsia="宋体" w:cs="Times New Roman"/>
      <w:b/>
      <w:bCs/>
      <w:kern w:val="2"/>
      <w:sz w:val="21"/>
      <w:szCs w:val="24"/>
      <w:lang w:val="en-US" w:eastAsia="zh-CN" w:bidi="ar-SA"/>
    </w:rPr>
  </w:style>
  <w:style w:type="character" w:customStyle="1" w:styleId="247">
    <w:name w:val="正文首行缩进 2 Char"/>
    <w:basedOn w:val="69"/>
    <w:link w:val="44"/>
    <w:qFormat/>
    <w:uiPriority w:val="0"/>
    <w:rPr>
      <w:rFonts w:eastAsia="宋体"/>
      <w:kern w:val="2"/>
      <w:sz w:val="24"/>
      <w:szCs w:val="24"/>
      <w:lang w:val="en-US" w:eastAsia="zh-CN" w:bidi="ar-SA"/>
    </w:rPr>
  </w:style>
  <w:style w:type="paragraph" w:customStyle="1" w:styleId="248">
    <w:name w:val="图例"/>
    <w:basedOn w:val="1"/>
    <w:qFormat/>
    <w:uiPriority w:val="0"/>
    <w:pPr>
      <w:spacing w:before="120" w:after="120" w:line="360" w:lineRule="auto"/>
      <w:jc w:val="center"/>
    </w:pPr>
    <w:rPr>
      <w:rFonts w:eastAsia="仿宋_GB2312"/>
      <w:b/>
      <w:sz w:val="24"/>
      <w:szCs w:val="20"/>
    </w:rPr>
  </w:style>
  <w:style w:type="table" w:customStyle="1" w:styleId="249">
    <w:name w:val="Table Normal_0"/>
    <w:semiHidden/>
    <w:unhideWhenUsed/>
    <w:qFormat/>
    <w:uiPriority w:val="2"/>
    <w:pPr>
      <w:widowControl w:val="0"/>
      <w:autoSpaceDE w:val="0"/>
      <w:autoSpaceDN w:val="0"/>
    </w:pPr>
    <w:rPr>
      <w:rFonts w:asciiTheme="minorHAnsi" w:hAnsiTheme="minorHAnsi" w:eastAsiaTheme="minorEastAsia" w:cstheme="minorBidi"/>
      <w:sz w:val="22"/>
      <w:szCs w:val="22"/>
      <w:lang w:eastAsia="en-US"/>
    </w:rPr>
    <w:tblPr>
      <w:tblCellMar>
        <w:top w:w="0" w:type="dxa"/>
        <w:left w:w="0" w:type="dxa"/>
        <w:bottom w:w="0" w:type="dxa"/>
        <w:right w:w="0" w:type="dxa"/>
      </w:tblCellMar>
    </w:tblPr>
  </w:style>
  <w:style w:type="paragraph" w:customStyle="1" w:styleId="250">
    <w:name w:val="Table Paragraph"/>
    <w:basedOn w:val="1"/>
    <w:qFormat/>
    <w:uiPriority w:val="1"/>
    <w:pPr>
      <w:autoSpaceDE w:val="0"/>
      <w:autoSpaceDN w:val="0"/>
      <w:jc w:val="left"/>
    </w:pPr>
    <w:rPr>
      <w:rFonts w:ascii="宋体" w:hAnsi="宋体" w:cs="宋体"/>
      <w:kern w:val="0"/>
      <w:sz w:val="22"/>
      <w:szCs w:val="22"/>
      <w:lang w:eastAsia="en-US"/>
    </w:rPr>
  </w:style>
  <w:style w:type="paragraph" w:customStyle="1" w:styleId="251">
    <w:name w:val="段"/>
    <w:next w:val="1"/>
    <w:qFormat/>
    <w:uiPriority w:val="0"/>
    <w:pPr>
      <w:autoSpaceDE w:val="0"/>
      <w:autoSpaceDN w:val="0"/>
      <w:adjustRightInd w:val="0"/>
      <w:snapToGrid w:val="0"/>
      <w:spacing w:line="360" w:lineRule="auto"/>
      <w:ind w:firstLine="200" w:firstLineChars="200"/>
      <w:jc w:val="both"/>
    </w:pPr>
    <w:rPr>
      <w:rFonts w:ascii="宋体" w:hAnsi="Times New Roman" w:eastAsia="宋体" w:cs="Times New Roman"/>
      <w:sz w:val="24"/>
      <w:szCs w:val="22"/>
      <w:lang w:val="en-US" w:eastAsia="zh-CN" w:bidi="ar-SA"/>
    </w:rPr>
  </w:style>
  <w:style w:type="character" w:customStyle="1" w:styleId="252">
    <w:name w:val="font11"/>
    <w:basedOn w:val="48"/>
    <w:qFormat/>
    <w:uiPriority w:val="0"/>
    <w:rPr>
      <w:rFonts w:hint="eastAsia" w:ascii="宋体" w:hAnsi="宋体" w:eastAsia="宋体" w:cs="宋体"/>
      <w:color w:val="000000"/>
      <w:sz w:val="15"/>
      <w:szCs w:val="15"/>
      <w:u w:val="none"/>
    </w:rPr>
  </w:style>
  <w:style w:type="paragraph" w:customStyle="1" w:styleId="253">
    <w:name w:val="Table Text"/>
    <w:basedOn w:val="1"/>
    <w:qFormat/>
    <w:uiPriority w:val="0"/>
    <w:rPr>
      <w:rFonts w:ascii="宋体" w:hAnsi="宋体" w:cs="宋体"/>
      <w:sz w:val="24"/>
    </w:rPr>
  </w:style>
  <w:style w:type="table" w:customStyle="1" w:styleId="254">
    <w:name w:val="Table Normal"/>
    <w:qFormat/>
    <w:uiPriority w:val="0"/>
    <w:tblPr>
      <w:tblCellMar>
        <w:top w:w="0" w:type="dxa"/>
        <w:left w:w="0" w:type="dxa"/>
        <w:bottom w:w="0" w:type="dxa"/>
        <w:right w:w="0" w:type="dxa"/>
      </w:tblCellMar>
    </w:tblPr>
  </w:style>
  <w:style w:type="character" w:customStyle="1" w:styleId="255">
    <w:name w:val="font31"/>
    <w:basedOn w:val="48"/>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9" Type="http://schemas.openxmlformats.org/officeDocument/2006/relationships/image" Target="media/image1.png"/><Relationship Id="rId8" Type="http://schemas.openxmlformats.org/officeDocument/2006/relationships/theme" Target="theme/theme1.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5" Type="http://schemas.openxmlformats.org/officeDocument/2006/relationships/fontTable" Target="fontTable.xml"/><Relationship Id="rId34" Type="http://schemas.openxmlformats.org/officeDocument/2006/relationships/customXml" Target="../customXml/item3.xml"/><Relationship Id="rId33" Type="http://schemas.openxmlformats.org/officeDocument/2006/relationships/customXml" Target="../customXml/item2.xml"/><Relationship Id="rId32" Type="http://schemas.openxmlformats.org/officeDocument/2006/relationships/numbering" Target="numbering.xml"/><Relationship Id="rId31" Type="http://schemas.openxmlformats.org/officeDocument/2006/relationships/customXml" Target="../customXml/item1.xml"/><Relationship Id="rId30" Type="http://schemas.openxmlformats.org/officeDocument/2006/relationships/image" Target="media/image22.png"/><Relationship Id="rId3" Type="http://schemas.openxmlformats.org/officeDocument/2006/relationships/header" Target="header1.xml"/><Relationship Id="rId29" Type="http://schemas.openxmlformats.org/officeDocument/2006/relationships/image" Target="media/image21.png"/><Relationship Id="rId28" Type="http://schemas.openxmlformats.org/officeDocument/2006/relationships/image" Target="media/image20.png"/><Relationship Id="rId27" Type="http://schemas.openxmlformats.org/officeDocument/2006/relationships/image" Target="media/image19.png"/><Relationship Id="rId26" Type="http://schemas.openxmlformats.org/officeDocument/2006/relationships/image" Target="media/image18.png"/><Relationship Id="rId25" Type="http://schemas.openxmlformats.org/officeDocument/2006/relationships/image" Target="media/image17.png"/><Relationship Id="rId24" Type="http://schemas.openxmlformats.org/officeDocument/2006/relationships/image" Target="media/image16.png"/><Relationship Id="rId23" Type="http://schemas.openxmlformats.org/officeDocument/2006/relationships/image" Target="media/image15.png"/><Relationship Id="rId22" Type="http://schemas.openxmlformats.org/officeDocument/2006/relationships/image" Target="media/image14.png"/><Relationship Id="rId21" Type="http://schemas.openxmlformats.org/officeDocument/2006/relationships/image" Target="media/image13.png"/><Relationship Id="rId20" Type="http://schemas.openxmlformats.org/officeDocument/2006/relationships/image" Target="media/image12.png"/><Relationship Id="rId2" Type="http://schemas.openxmlformats.org/officeDocument/2006/relationships/settings" Target="settings.xml"/><Relationship Id="rId19" Type="http://schemas.openxmlformats.org/officeDocument/2006/relationships/image" Target="media/image11.png"/><Relationship Id="rId18" Type="http://schemas.openxmlformats.org/officeDocument/2006/relationships/image" Target="media/image10.png"/><Relationship Id="rId17" Type="http://schemas.openxmlformats.org/officeDocument/2006/relationships/image" Target="media/image9.png"/><Relationship Id="rId16" Type="http://schemas.openxmlformats.org/officeDocument/2006/relationships/image" Target="media/image8.png"/><Relationship Id="rId15" Type="http://schemas.openxmlformats.org/officeDocument/2006/relationships/image" Target="media/image7.png"/><Relationship Id="rId14" Type="http://schemas.openxmlformats.org/officeDocument/2006/relationships/image" Target="media/image6.png"/><Relationship Id="rId13" Type="http://schemas.openxmlformats.org/officeDocument/2006/relationships/image" Target="media/image5.png"/><Relationship Id="rId12" Type="http://schemas.openxmlformats.org/officeDocument/2006/relationships/image" Target="media/image4.png"/><Relationship Id="rId11" Type="http://schemas.openxmlformats.org/officeDocument/2006/relationships/image" Target="media/image3.png"/><Relationship Id="rId10" Type="http://schemas.openxmlformats.org/officeDocument/2006/relationships/image" Target="media/image2.png"/><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2.xml><?xml version="1.0" encoding="utf-8"?>
<contractReview xmlns="http://schemas.wps.cn/vas-ai-hub/contract-review">
  <reviewItems>
    <reviewItem>
      <errorID>99906cb4-1c77-443e-9a72-8c485991969f</errorID>
      <errorWord>下午13：30</errorWord>
      <group>L1_Knowledge</group>
      <groupName>知识性问题</groupName>
      <ability>L2_Time</ability>
      <abilityName>日期时间</abilityName>
      <candidateList>
        <item>13:30</item>
      </candidateList>
      <explain>24小时制的时间，不需要强调“下午”，并且冒号应使用半角。</explain>
      <paraID>61404A4C</paraID>
      <start>50</start>
      <end>57</end>
      <status>unmodified</status>
      <modifiedWord/>
      <trackRevisions>false</trackRevisions>
    </reviewItem>
    <reviewItem>
      <errorID>f345a6ee-fd28-4bce-b067-5023782dac06</errorID>
      <errorWord>如有</errorWord>
      <group>L1_Word</group>
      <groupName>字词问题</groupName>
      <ability>L2_Typo</ability>
      <abilityName>字词错误</abilityName>
      <candidateList>
        <item>如</item>
      </candidateList>
      <explain/>
      <paraID>3323956C</paraID>
      <start>54</start>
      <end>56</end>
      <status>unmodified</status>
      <modifiedWord/>
      <trackRevisions>false</trackRevisions>
    </reviewItem>
    <reviewItem>
      <errorID>f7cc968e-e5f4-4708-ae30-2634450c6124</errorID>
      <errorWord>（</errorWord>
      <group>L1_Punc</group>
      <groupName>标点问题</groupName>
      <ability>L2_Punc</ability>
      <abilityName>标点符号检查</abilityName>
      <candidateList/>
      <explain>同一形式括号套用。</explain>
      <paraID>7709E472</paraID>
      <start>27</start>
      <end>28</end>
      <status>unmodified</status>
      <modifiedWord/>
      <trackRevisions>false</trackRevisions>
    </reviewItem>
    <reviewItem>
      <errorID>4a7ec95f-4189-41cf-ab84-a2f996fe07c8</errorID>
      <errorWord>）</errorWord>
      <group>L1_Punc</group>
      <groupName>标点问题</groupName>
      <ability>L2_Punc</ability>
      <abilityName>标点符号检查</abilityName>
      <candidateList/>
      <explain>同一形式括号套用。</explain>
      <paraID>7709E472</paraID>
      <start>30</start>
      <end>31</end>
      <status>unmodified</status>
      <modifiedWord/>
      <trackRevisions>false</trackRevisions>
    </reviewItem>
    <reviewItem>
      <errorID>a5dbc4c1-2060-4e93-af29-34ce8ade0a16</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71A4DA29</paraID>
      <start>10</start>
      <end>13</end>
      <status>unmodified</status>
      <modifiedWord/>
      <trackRevisions>false</trackRevisions>
    </reviewItem>
    <reviewItem>
      <errorID>eebce1ff-3e34-434e-af64-d7c93eded84e</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43AE92B2</paraID>
      <start>34</start>
      <end>37</end>
      <status>unmodified</status>
      <modifiedWord/>
      <trackRevisions>false</trackRevisions>
    </reviewItem>
    <reviewItem>
      <errorID>10eb9e5b-eccc-4515-aa5f-8c7347fa41d6</errorID>
      <errorWord>,</errorWord>
      <group>L1_Format</group>
      <groupName>格式问题</groupName>
      <ability>L2_HalfPunc</ability>
      <abilityName>全半角检查</abilityName>
      <candidateList>
        <item>，</item>
      </candidateList>
      <explain>文本全半角错误。</explain>
      <paraID>2F6F6AE0</paraID>
      <start>34</start>
      <end>35</end>
      <status>unmodified</status>
      <modifiedWord/>
      <trackRevisions>false</trackRevisions>
    </reviewItem>
    <reviewItem>
      <errorID>bbfd872c-caba-4986-8838-a335d4165f6b</errorID>
      <errorWord>(</errorWord>
      <group>L1_Format</group>
      <groupName>格式问题</groupName>
      <ability>L2_HalfPunc</ability>
      <abilityName>全半角检查</abilityName>
      <candidateList>
        <item>（</item>
      </candidateList>
      <explain>文本全半角错误。</explain>
      <paraID> 1AFEA04</paraID>
      <start>41</start>
      <end>42</end>
      <status>unmodified</status>
      <modifiedWord/>
      <trackRevisions>false</trackRevisions>
    </reviewItem>
    <reviewItem>
      <errorID>1b60d060-4398-4910-8b3e-26d4b233c4df</errorID>
      <errorWord>)</errorWord>
      <group>L1_Format</group>
      <groupName>格式问题</groupName>
      <ability>L2_HalfPunc</ability>
      <abilityName>全半角检查</abilityName>
      <candidateList>
        <item>）</item>
      </candidateList>
      <explain>文本全半角错误。</explain>
      <paraID> 1AFEA04</paraID>
      <start>49</start>
      <end>50</end>
      <status>unmodified</status>
      <modifiedWord/>
      <trackRevisions>false</trackRevisions>
    </reviewItem>
    <reviewItem>
      <errorID>4d01f605-319d-4804-b896-3ca68d715b1d</errorID>
      <errorWord>》中</errorWord>
      <group>L1_Word</group>
      <groupName>字词问题</groupName>
      <ability>L2_Typo</ability>
      <abilityName>字词错误</abilityName>
      <candidateList>
        <item>》</item>
      </candidateList>
      <explain/>
      <paraID>145E067D</paraID>
      <start>26</start>
      <end>28</end>
      <status>unmodified</status>
      <modifiedWord/>
      <trackRevisions>false</trackRevisions>
    </reviewItem>
    <reviewItem>
      <errorID>a5455f6f-a61d-46fe-8066-3d5427761cc2</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447AD332</paraID>
      <start>23</start>
      <end>26</end>
      <status>unmodified</status>
      <modifiedWord/>
      <trackRevisions>false</trackRevisions>
    </reviewItem>
    <reviewItem>
      <errorID>1afb8797-6bd3-4c6c-baae-262f6bb64991</errorID>
      <errorWord>得分还</errorWord>
      <group>L1_Word</group>
      <groupName>字词问题</groupName>
      <ability>L2_Typo</ability>
      <abilityName>字词错误</abilityName>
      <candidateList>
        <item>得分</item>
      </candidateList>
      <explain/>
      <paraID>13A60639</paraID>
      <start>24</start>
      <end>27</end>
      <status>unmodified</status>
      <modifiedWord/>
      <trackRevisions>false</trackRevisions>
    </reviewItem>
    <reviewItem>
      <errorID>f35047ef-ad7d-474c-a546-34d3d2f7204d</errorID>
      <errorWord>（</errorWord>
      <group>L1_Punc</group>
      <groupName>标点问题</groupName>
      <ability>L2_Punc</ability>
      <abilityName>标点符号检查</abilityName>
      <candidateList/>
      <explain>同一形式括号套用。</explain>
      <paraID>51E024D8</paraID>
      <start>48</start>
      <end>49</end>
      <status>unmodified</status>
      <modifiedWord/>
      <trackRevisions>false</trackRevisions>
    </reviewItem>
    <reviewItem>
      <errorID>274043ab-d954-4ae1-a0a6-cb5b1a50942a</errorID>
      <errorWord>）</errorWord>
      <group>L1_Punc</group>
      <groupName>标点问题</groupName>
      <ability>L2_Punc</ability>
      <abilityName>标点符号检查</abilityName>
      <candidateList/>
      <explain>同一形式括号套用。</explain>
      <paraID>51E024D8</paraID>
      <start>54</start>
      <end>55</end>
      <status>unmodified</status>
      <modifiedWord/>
      <trackRevisions>false</trackRevisions>
    </reviewItem>
    <reviewItem>
      <errorID>6ff5e0d2-dced-438a-a46f-1de719d904ad</errorID>
      <errorWord>（</errorWord>
      <group>L1_Punc</group>
      <groupName>标点问题</groupName>
      <ability>L2_Punc</ability>
      <abilityName>标点符号检查</abilityName>
      <candidateList/>
      <explain>同一形式括号套用。</explain>
      <paraID>51E024D8</paraID>
      <start>58</start>
      <end>59</end>
      <status>unmodified</status>
      <modifiedWord/>
      <trackRevisions>false</trackRevisions>
    </reviewItem>
    <reviewItem>
      <errorID>2848de6c-df2b-47fd-aab1-5d9cc59a4ddc</errorID>
      <errorWord>）</errorWord>
      <group>L1_Punc</group>
      <groupName>标点问题</groupName>
      <ability>L2_Punc</ability>
      <abilityName>标点符号检查</abilityName>
      <candidateList/>
      <explain>同一形式括号套用。</explain>
      <paraID>51E024D8</paraID>
      <start>63</start>
      <end>64</end>
      <status>unmodified</status>
      <modifiedWord/>
      <trackRevisions>false</trackRevisions>
    </reviewItem>
    <reviewItem>
      <errorID>4524afe7-4548-462b-af9e-652313bd498c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CFAB6B9</paraID>
      <start>1</start>
      <end>3</end>
      <status>unmodified</status>
      <modifiedWord/>
      <trackRevisions>false</trackRevisions>
    </reviewItem>
    <reviewItem>
      <errorID>6ade4d33-e884-4959-bec3-77d986cb017a</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2ED7E6CA</paraID>
      <start>0</start>
      <end>2</end>
      <status>unmodified</status>
      <modifiedWord/>
      <trackRevisions>false</trackRevisions>
    </reviewItem>
    <reviewItem>
      <errorID>495c8586-f701-4310-a0da-33063237870a</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68725DB1</paraID>
      <start>0</start>
      <end>2</end>
      <status>unmodified</status>
      <modifiedWord/>
      <trackRevisions>false</trackRevisions>
    </reviewItem>
    <reviewItem>
      <errorID>d1316692-171e-4f7c-9966-4ba7e6b1acad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69185CA8</paraID>
      <start>0</start>
      <end>2</end>
      <status>unmodified</status>
      <modifiedWord/>
      <trackRevisions>false</trackRevisions>
    </reviewItem>
    <reviewItem>
      <errorID>cc85901a-f3c4-4d91-a62c-7c1d80405957</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49E7FE43</paraID>
      <start>0</start>
      <end>2</end>
      <status>unmodified</status>
      <modifiedWord/>
      <trackRevisions>false</trackRevisions>
    </reviewItem>
    <reviewItem>
      <errorID>1a933387-3543-4fb4-a4db-7ad531ba78e3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1955B52F</paraID>
      <start>0</start>
      <end>2</end>
      <status>unmodified</status>
      <modifiedWord/>
      <trackRevisions>false</trackRevisions>
    </reviewItem>
    <reviewItem>
      <errorID>cbe9776d-4c62-4af2-9387-a440db804a8e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1A25412B</paraID>
      <start>0</start>
      <end>2</end>
      <status>unmodified</status>
      <modifiedWord/>
      <trackRevisions>false</trackRevisions>
    </reviewItem>
    <reviewItem>
      <errorID>290b8698-ed46-4a5b-801d-1cd49ec0af66</errorID>
      <errorWord>PH值</errorWord>
      <group>L1_Word</group>
      <groupName>字词问题</groupName>
      <ability>L2_Typo</ability>
      <abilityName>字词错误</abilityName>
      <candidateList>
        <item>pH值</item>
      </candidateList>
      <explain/>
      <paraID>1AFD004C</paraID>
      <start>15</start>
      <end>18</end>
      <status>unmodified</status>
      <modifiedWord/>
      <trackRevisions>false</trackRevisions>
    </reviewItem>
    <reviewItem>
      <errorID>3e4e18fd-4150-4128-b8b3-5ebeab5fc71f</errorID>
      <errorWord>PH值</errorWord>
      <group>L1_Word</group>
      <groupName>字词问题</groupName>
      <ability>L2_Typo</ability>
      <abilityName>字词错误</abilityName>
      <candidateList>
        <item>pH值</item>
      </candidateList>
      <explain/>
      <paraID>79B78DAE</paraID>
      <start>13</start>
      <end>16</end>
      <status>unmodified</status>
      <modifiedWord/>
      <trackRevisions>false</trackRevisions>
    </reviewItem>
    <reviewItem>
      <errorID>954d80ad-33a1-4f5d-9cb5-08b7442b7c35</errorID>
      <errorWord>PH值</errorWord>
      <group>L1_Word</group>
      <groupName>字词问题</groupName>
      <ability>L2_Typo</ability>
      <abilityName>字词错误</abilityName>
      <candidateList>
        <item>pH值</item>
      </candidateList>
      <explain/>
      <paraID>27AA48C8</paraID>
      <start>14</start>
      <end>17</end>
      <status>unmodified</status>
      <modifiedWord/>
      <trackRevisions>false</trackRevisions>
    </reviewItem>
    <reviewItem>
      <errorID>77af2bac-aca3-4cd8-974e-f9772532e283</errorID>
      <errorWord>PH值</errorWord>
      <group>L1_Word</group>
      <groupName>字词问题</groupName>
      <ability>L2_Typo</ability>
      <abilityName>字词错误</abilityName>
      <candidateList>
        <item>pH值</item>
      </candidateList>
      <explain/>
      <paraID>2BDD2428</paraID>
      <start>11</start>
      <end>14</end>
      <status>unmodified</status>
      <modifiedWord/>
      <trackRevisions>false</trackRevisions>
    </reviewItem>
    <reviewItem>
      <errorID>cf7bbd11-1cc1-4b5f-a1f4-3840bd3f95ef</errorID>
      <errorWord>PH值</errorWord>
      <group>L1_Word</group>
      <groupName>字词问题</groupName>
      <ability>L2_Typo</ability>
      <abilityName>字词错误</abilityName>
      <candidateList>
        <item>pH值</item>
      </candidateList>
      <explain/>
      <paraID>7B4B4BC2</paraID>
      <start>11</start>
      <end>14</end>
      <status>unmodified</status>
      <modifiedWord/>
      <trackRevisions>false</trackRevisions>
    </reviewItem>
    <reviewItem>
      <errorID>e762f158-abe6-457a-8e87-148d83dc6377</errorID>
      <errorWord>PH值</errorWord>
      <group>L1_Word</group>
      <groupName>字词问题</groupName>
      <ability>L2_Typo</ability>
      <abilityName>字词错误</abilityName>
      <candidateList>
        <item>pH值</item>
      </candidateList>
      <explain/>
      <paraID>20B037B8</paraID>
      <start>13</start>
      <end>16</end>
      <status>unmodified</status>
      <modifiedWord/>
      <trackRevisions>false</trackRevisions>
    </reviewItem>
    <reviewItem>
      <errorID>d186a2ac-ae3b-44a4-87ce-7f1dd07b21cd</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5FD6C424</paraID>
      <start>0</start>
      <end>2</end>
      <status>unmodified</status>
      <modifiedWord/>
      <trackRevisions>false</trackRevisions>
    </reviewItem>
    <reviewItem>
      <errorID>f3a6be69-c5d0-4e75-b169-4cd2ac6dfa86</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504212DE</paraID>
      <start>0</start>
      <end>2</end>
      <status>unmodified</status>
      <modifiedWord/>
      <trackRevisions>false</trackRevisions>
    </reviewItem>
    <reviewItem>
      <errorID>87000684-d3df-4fa4-a463-213f22df5949</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1E7A6812</paraID>
      <start>0</start>
      <end>2</end>
      <status>unmodified</status>
      <modifiedWord/>
      <trackRevisions>false</trackRevisions>
    </reviewItem>
    <reviewItem>
      <errorID>0ebd83b9-7d81-4124-a157-a7c48eaf25fb</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45F7D5DD</paraID>
      <start>0</start>
      <end>2</end>
      <status>unmodified</status>
      <modifiedWord/>
      <trackRevisions>false</trackRevisions>
    </reviewItem>
    <reviewItem>
      <errorID>9a960aa7-1973-42d1-a7d8-5193f2695d25</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3A23B0DC</paraID>
      <start>0</start>
      <end>2</end>
      <status>unmodified</status>
      <modifiedWord/>
      <trackRevisions>false</trackRevisions>
    </reviewItem>
    <reviewItem>
      <errorID>0d597d17-a3b7-48b0-adb8-1442b05a33c4</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74E8D0FA</paraID>
      <start>0</start>
      <end>2</end>
      <status>unmodified</status>
      <modifiedWord/>
      <trackRevisions>false</trackRevisions>
    </reviewItem>
    <reviewItem>
      <errorID>0887e96f-83f9-43d5-a668-a48825d3aae4</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6707DE85</paraID>
      <start>0</start>
      <end>2</end>
      <status>unmodified</status>
      <modifiedWord/>
      <trackRevisions>false</trackRevisions>
    </reviewItem>
    <reviewItem>
      <errorID>876e55ef-ff5a-47cb-870f-1a7442d7bad4</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6E44B69D</paraID>
      <start>0</start>
      <end>2</end>
      <status>unmodified</status>
      <modifiedWord/>
      <trackRevisions>false</trackRevisions>
    </reviewItem>
    <reviewItem>
      <errorID>3e037339-4e1d-45e4-af1c-800d6a0aa58e</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106003FB</paraID>
      <start>0</start>
      <end>2</end>
      <status>unmodified</status>
      <modifiedWord/>
      <trackRevisions>false</trackRevisions>
    </reviewItem>
    <reviewItem>
      <errorID>807d28f4-377e-468e-a7d8-9db3bb1608e9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12C3FEAC</paraID>
      <start>0</start>
      <end>2</end>
      <status>unmodified</status>
      <modifiedWord/>
      <trackRevisions>false</trackRevisions>
    </reviewItem>
    <reviewItem>
      <errorID>6e316c69-5fb4-4020-ae14-44158d9bf2b0</errorID>
      <errorWord>需</errorWord>
      <group>L1_Word</group>
      <groupName>字词问题</groupName>
      <ability>L2_Typo</ability>
      <abilityName>字词错误</abilityName>
      <candidateList>
        <item>需要</item>
      </candidateList>
      <explain>❶〈动〉应该有或必须有：我们～一支强大的科学技术队伍。❷〈名〉对事物的欲望或要求：从群众的～出发。</explain>
      <paraID>12C3FEAC</paraID>
      <start>2</start>
      <end>3</end>
      <status>unmodified</status>
      <modifiedWord/>
      <trackRevisions>false</trackRevisions>
    </reviewItem>
    <reviewItem>
      <errorID>6a799b87-8868-4a56-b89e-1345e636f565</errorID>
      <errorWord>“</errorWord>
      <group>L1_Punc</group>
      <groupName>标点问题</groupName>
      <ability>L2_Punc</ability>
      <abilityName>标点符号检查</abilityName>
      <candidateList/>
      <explain/>
      <paraID>5F8663CC</paraID>
      <start>31</start>
      <end>32</end>
      <status>unmodified</status>
      <modifiedWord/>
      <trackRevisions>false</trackRevisions>
    </reviewItem>
    <reviewItem>
      <errorID>f4c1419e-e25d-4405-9659-9a2ab12ae839</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114DDE39</paraID>
      <start>0</start>
      <end>2</end>
      <status>unmodified</status>
      <modifiedWord/>
      <trackRevisions>false</trackRevisions>
    </reviewItem>
    <reviewItem>
      <errorID>89670b76-e10f-49a6-b143-7b431bdafd5d</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1E9E065B</paraID>
      <start>0</start>
      <end>2</end>
      <status>unmodified</status>
      <modifiedWord/>
      <trackRevisions>false</trackRevisions>
    </reviewItem>
    <reviewItem>
      <errorID>a8152368-4192-4c2e-93e3-604c2e4023fc</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4697534E</paraID>
      <start>0</start>
      <end>2</end>
      <status>unmodified</status>
      <modifiedWord/>
      <trackRevisions>false</trackRevisions>
    </reviewItem>
    <reviewItem>
      <errorID>7b160a6b-1207-4b91-af88-050e58133244</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7ED14905</paraID>
      <start>0</start>
      <end>2</end>
      <status>unmodified</status>
      <modifiedWord/>
      <trackRevisions>false</trackRevisions>
    </reviewItem>
    <reviewItem>
      <errorID>b3c639f2-6bc6-482f-a186-e52d22a7e322</errorID>
      <errorWord>共同协商</errorWord>
      <group>L1_Word</group>
      <groupName>字词问题</groupName>
      <ability>L2_Typo</ability>
      <abilityName>字词错误</abilityName>
      <candidateList>
        <item>协商</item>
      </candidateList>
      <explain/>
      <paraID>6BF07068</paraID>
      <start>40</start>
      <end>44</end>
      <status>unmodified</status>
      <modifiedWord/>
      <trackRevisions>false</trackRevisions>
    </reviewItem>
    <reviewItem>
      <errorID>3ecf712c-833c-429b-9afb-f1c6a538b432</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6383BBD4</paraID>
      <start>0</start>
      <end>2</end>
      <status>unmodified</status>
      <modifiedWord/>
      <trackRevisions>false</trackRevisions>
    </reviewItem>
    <reviewItem>
      <errorID>0ac360c7-b939-4daf-8e67-1b99590276b7</errorID>
      <errorWord>赛</errorWord>
      <group>L1_Word</group>
      <groupName>字词问题</groupName>
      <ability>L2_Typo</ability>
      <abilityName>字词错误</abilityName>
      <candidateList>
        <item>塞</item>
      </candidateList>
      <explain>存在发音相同字词的误用。</explain>
      <paraID>26776303</paraID>
      <start>6</start>
      <end>7</end>
      <status>modified</status>
      <modifiedWord>塞</modifiedWord>
      <trackRevisions>false</trackRevisions>
    </reviewItem>
    <reviewItem>
      <errorID>3395cce2-0854-4d6d-86ab-572880bc74c9</errorID>
      <errorWord>(</errorWord>
      <group>L1_Format</group>
      <groupName>格式问题</groupName>
      <ability>L2_HalfPunc</ability>
      <abilityName>全半角检查</abilityName>
      <candidateList>
        <item>（</item>
      </candidateList>
      <explain>文本全半角错误。</explain>
      <paraID>360FFC22</paraID>
      <start>2</start>
      <end>3</end>
      <status>unmodified</status>
      <modifiedWord/>
      <trackRevisions>false</trackRevisions>
    </reviewItem>
    <reviewItem>
      <errorID>c2577ca5-3b09-43a6-9e03-2e8cf77c5305</errorID>
      <errorWord>)</errorWord>
      <group>L1_Format</group>
      <groupName>格式问题</groupName>
      <ability>L2_HalfPunc</ability>
      <abilityName>全半角检查</abilityName>
      <candidateList>
        <item>）</item>
      </candidateList>
      <explain>文本全半角错误。</explain>
      <paraID>360FFC22</paraID>
      <start>6</start>
      <end>7</end>
      <status>unmodified</status>
      <modifiedWord/>
      <trackRevisions>false</trackRevisions>
    </reviewItem>
    <reviewItem>
      <errorID>a1a8f869-c59e-492b-8ad7-4e39f4ae95a5</errorID>
      <errorWord>～</errorWord>
      <group>L1_Format</group>
      <groupName>格式问题</groupName>
      <ability>L2_HalfPunc</ability>
      <abilityName>全半角检查</abilityName>
      <candidateList>
        <item>~</item>
      </candidateList>
      <explain>文本全半角错误。</explain>
      <paraID>6D480AA8</paraID>
      <start>4</start>
      <end>5</end>
      <status>unmodified</status>
      <modifiedWord/>
      <trackRevisions>false</trackRevisions>
    </reviewItem>
    <reviewItem>
      <errorID>84449c83-ed41-47be-8ee8-be2059bcd5ca</errorID>
      <errorWord>～</errorWord>
      <group>L1_Format</group>
      <groupName>格式问题</groupName>
      <ability>L2_HalfPunc</ability>
      <abilityName>全半角检查</abilityName>
      <candidateList>
        <item>~</item>
      </candidateList>
      <explain>文本全半角错误。</explain>
      <paraID>2FDE42A1</paraID>
      <start>4</start>
      <end>5</end>
      <status>unmodified</status>
      <modifiedWord/>
      <trackRevisions>false</trackRevisions>
    </reviewItem>
    <reviewItem>
      <errorID>419873bf-9550-4507-9179-6da1ecaf9592</errorID>
      <errorWord>～</errorWord>
      <group>L1_Format</group>
      <groupName>格式问题</groupName>
      <ability>L2_HalfPunc</ability>
      <abilityName>全半角检查</abilityName>
      <candidateList>
        <item>~</item>
      </candidateList>
      <explain>文本全半角错误。</explain>
      <paraID>428CB4C7</paraID>
      <start>4</start>
      <end>5</end>
      <status>unmodified</status>
      <modifiedWord/>
      <trackRevisions>false</trackRevisions>
    </reviewItem>
    <reviewItem>
      <errorID>b9dffc4e-fbbb-421e-a8a9-025ec0367ad5</errorID>
      <errorWord>～</errorWord>
      <group>L1_Format</group>
      <groupName>格式问题</groupName>
      <ability>L2_HalfPunc</ability>
      <abilityName>全半角检查</abilityName>
      <candidateList>
        <item>~</item>
      </candidateList>
      <explain>文本全半角错误。</explain>
      <paraID>4E292F64</paraID>
      <start>4</start>
      <end>5</end>
      <status>unmodified</status>
      <modifiedWord/>
      <trackRevisions>false</trackRevisions>
    </reviewItem>
    <reviewItem>
      <errorID>9f398f81-0d72-4dfa-a910-d23385d797b3</errorID>
      <errorWord>～</errorWord>
      <group>L1_Format</group>
      <groupName>格式问题</groupName>
      <ability>L2_HalfPunc</ability>
      <abilityName>全半角检查</abilityName>
      <candidateList>
        <item>~</item>
      </candidateList>
      <explain>文本全半角错误。</explain>
      <paraID>3CF188F6</paraID>
      <start>4</start>
      <end>5</end>
      <status>unmodified</status>
      <modifiedWord/>
      <trackRevisions>false</trackRevisions>
    </reviewItem>
    <reviewItem>
      <errorID>e450db74-9416-456b-979f-77aa558f3ded</errorID>
      <errorWord>～</errorWord>
      <group>L1_Format</group>
      <groupName>格式问题</groupName>
      <ability>L2_HalfPunc</ability>
      <abilityName>全半角检查</abilityName>
      <candidateList>
        <item>~</item>
      </candidateList>
      <explain>文本全半角错误。</explain>
      <paraID>689A7FA9</paraID>
      <start>4</start>
      <end>5</end>
      <status>unmodified</status>
      <modifiedWord/>
      <trackRevisions>false</trackRevisions>
    </reviewItem>
    <reviewItem>
      <errorID>07bedadd-2a3d-4b7e-a75c-8285faeab0a1</errorID>
      <errorWord>四.</errorWord>
      <group>L1_Format</group>
      <groupName>格式问题</groupName>
      <ability>L2_Ordinal</ability>
      <abilityName>序号格式</abilityName>
      <candidateList>
        <item>四、</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50AA9E0C</paraID>
      <start>0</start>
      <end>2</end>
      <status>unmodified</status>
      <modifiedWord/>
      <trackRevisions>false</trackRevisions>
    </reviewItem>
    <reviewItem>
      <errorID>2dfc06f7-6d0f-4405-89f9-813ed5400c7e</errorID>
      <errorWord>六.</errorWord>
      <group>L1_Format</group>
      <groupName>格式问题</groupName>
      <ability>L2_Ordinal</ability>
      <abilityName>序号格式</abilityName>
      <candidateList>
        <item>六、</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6EDF8447</paraID>
      <start>0</start>
      <end>2</end>
      <status>unmodified</status>
      <modifiedWord/>
      <trackRevisions>false</trackRevisions>
    </reviewItem>
    <reviewItem>
      <errorID>ed8e29de-c4d4-4f06-ad1d-c5bbd115f9e8</errorID>
      <errorWord>，</errorWord>
      <group>L1_Word</group>
      <groupName>字词问题</groupName>
      <ability>L2_Typo</ability>
      <abilityName>字词错误</abilityName>
      <candidateList>
        <item>，以</item>
      </candidateList>
      <explain/>
      <paraID>2B6E6FE1</paraID>
      <start>85</start>
      <end>86</end>
      <status>unmodified</status>
      <modifiedWord/>
      <trackRevisions>false</trackRevisions>
    </reviewItem>
    <reviewItem>
      <errorID>cdf42ea5-c296-4184-a50b-3b16c7b0df77</errorID>
      <errorWord>八.</errorWord>
      <group>L1_Format</group>
      <groupName>格式问题</groupName>
      <ability>L2_Ordinal</ability>
      <abilityName>序号格式</abilityName>
      <candidateList>
        <item>八、</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3AA555B8</paraID>
      <start>0</start>
      <end>2</end>
      <status>unmodified</status>
      <modifiedWord/>
      <trackRevisions>false</trackRevisions>
    </reviewItem>
    <reviewItem>
      <errorID>8f0f185d-6224-4d89-99cc-bada7fd47c8b</errorID>
      <errorWord>九.</errorWord>
      <group>L1_Format</group>
      <groupName>格式问题</groupName>
      <ability>L2_Ordinal</ability>
      <abilityName>序号格式</abilityName>
      <candidateList>
        <item>九、</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3BB40450</paraID>
      <start>0</start>
      <end>2</end>
      <status>unmodified</status>
      <modifiedWord/>
      <trackRevisions>false</trackRevisions>
    </reviewItem>
    <reviewItem>
      <errorID>11e6e09d-d134-4f90-ad08-6b4aed32b98c</errorID>
      <errorWord>十.</errorWord>
      <group>L1_Format</group>
      <groupName>格式问题</groupName>
      <ability>L2_Ordinal</ability>
      <abilityName>序号格式</abilityName>
      <candidateList>
        <item>十、</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6C487194</paraID>
      <start>0</start>
      <end>2</end>
      <status>unmodified</status>
      <modifiedWord/>
      <trackRevisions>false</trackRevisions>
    </reviewItem>
    <reviewItem>
      <errorID>b4bf53e4-9706-46f5-8534-e3adc7f95368</errorID>
      <errorWord>十一.</errorWord>
      <group>L1_Format</group>
      <groupName>格式问题</groupName>
      <ability>L2_Ordinal</ability>
      <abilityName>序号格式</abilityName>
      <candidateList>
        <item>十一、</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226E47E1</paraID>
      <start>0</start>
      <end>3</end>
      <status>unmodified</status>
      <modifiedWord/>
      <trackRevisions>false</trackRevisions>
    </reviewItem>
    <reviewItem>
      <errorID>b4cde717-c165-444c-9389-b6176e2656eb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2290A7E8</paraID>
      <start>0</start>
      <end>2</end>
      <status>unmodified</status>
      <modifiedWord/>
      <trackRevisions>false</trackRevisions>
    </reviewItem>
    <reviewItem>
      <errorID>b6013e29-8b3f-4d3b-b7dc-07a23ec7f555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3BB5CE1D</paraID>
      <start>0</start>
      <end>2</end>
      <status>unmodified</status>
      <modifiedWord/>
      <trackRevisions>false</trackRevisions>
    </reviewItem>
    <reviewItem>
      <errorID>cdbac8d8-f8df-47a1-b45c-525ef38f3450</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679D9A8D</paraID>
      <start>0</start>
      <end>2</end>
      <status>unmodified</status>
      <modifiedWord/>
      <trackRevisions>false</trackRevisions>
    </reviewItem>
    <reviewItem>
      <errorID>c5faa5fe-9091-4cb9-a231-5bdc0cad6aa4</errorID>
      <errorWord>:</errorWord>
      <group>L1_Format</group>
      <groupName>格式问题</groupName>
      <ability>L2_HalfPunc</ability>
      <abilityName>全半角检查</abilityName>
      <candidateList>
        <item>：</item>
      </candidateList>
      <explain>文本全半角错误。</explain>
      <paraID> B0B0856</paraID>
      <start>4</start>
      <end>5</end>
      <status>unmodified</status>
      <modifiedWord/>
      <trackRevisions>false</trackRevisions>
    </reviewItem>
    <reviewItem>
      <errorID>a173967c-3958-44c9-aea6-f3db84cd0f42</errorID>
      <errorWord>:</errorWord>
      <group>L1_Format</group>
      <groupName>格式问题</groupName>
      <ability>L2_HalfPunc</ability>
      <abilityName>全半角检查</abilityName>
      <candidateList>
        <item>：</item>
      </candidateList>
      <explain>文本全半角错误。</explain>
      <paraID>10BF41FF</paraID>
      <start>4</start>
      <end>5</end>
      <status>unmodified</status>
      <modifiedWord/>
      <trackRevisions>false</trackRevisions>
    </reviewItem>
    <reviewItem>
      <errorID>96cf3f88-63ef-45d7-a51b-c6424ae149a1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64C1DEB1</paraID>
      <start>0</start>
      <end>2</end>
      <status>unmodified</status>
      <modifiedWord/>
      <trackRevisions>false</trackRevisions>
    </reviewItem>
    <reviewItem>
      <errorID>950b40ff-adb7-44e5-9b2f-c02a12660ccf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34721ECD</paraID>
      <start>0</start>
      <end>2</end>
      <status>unmodified</status>
      <modifiedWord/>
      <trackRevisions>false</trackRevisions>
    </reviewItem>
    <reviewItem>
      <errorID>782548c1-f2fb-4e6b-b4ab-b6620ba41e28</errorID>
      <errorWord>,</errorWord>
      <group>L1_Format</group>
      <groupName>格式问题</groupName>
      <ability>L2_HalfPunc</ability>
      <abilityName>全半角检查</abilityName>
      <candidateList>
        <item>，</item>
      </candidateList>
      <explain>文本全半角错误。</explain>
      <paraID>34721ECD</paraID>
      <start>18</start>
      <end>19</end>
      <status>unmodified</status>
      <modifiedWord/>
      <trackRevisions>false</trackRevisions>
    </reviewItem>
    <reviewItem>
      <errorID>1f02fc49-eaa0-4baa-99e6-29bdc9bacd38</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FF61728</paraID>
      <start>0</start>
      <end>2</end>
      <status>unmodified</status>
      <modifiedWord/>
      <trackRevisions>false</trackRevisions>
    </reviewItem>
    <reviewItem>
      <errorID>e1474b40-941a-449e-95d8-ee09571fabec</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7BEB3CD9</paraID>
      <start>0</start>
      <end>2</end>
      <status>unmodified</status>
      <modifiedWord/>
      <trackRevisions>false</trackRevisions>
    </reviewItem>
    <reviewItem>
      <errorID>685096eb-ac29-4a23-84f6-ea6cb56cb571</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22AA021C</paraID>
      <start>0</start>
      <end>2</end>
      <status>unmodified</status>
      <modifiedWord/>
      <trackRevisions>false</trackRevisions>
    </reviewItem>
    <reviewItem>
      <errorID>49fdaaf8-60d3-4124-8fa4-3cb9e41fcedc</errorID>
      <errorWord>(</errorWord>
      <group>L1_Format</group>
      <groupName>格式问题</groupName>
      <ability>L2_HalfPunc</ability>
      <abilityName>全半角检查</abilityName>
      <candidateList>
        <item>（</item>
      </candidateList>
      <explain>文本全半角错误。</explain>
      <paraID>3E7B5E44</paraID>
      <start>7</start>
      <end>8</end>
      <status>unmodified</status>
      <modifiedWord/>
      <trackRevisions>false</trackRevisions>
    </reviewItem>
    <reviewItem>
      <errorID>e8666665-1397-4ab3-ad25-06515149931b</errorID>
      <errorWord>)</errorWord>
      <group>L1_Format</group>
      <groupName>格式问题</groupName>
      <ability>L2_HalfPunc</ability>
      <abilityName>全半角检查</abilityName>
      <candidateList>
        <item>）</item>
      </candidateList>
      <explain>文本全半角错误。</explain>
      <paraID>3E7B5E44</paraID>
      <start>10</start>
      <end>11</end>
      <status>unmodified</status>
      <modifiedWord/>
      <trackRevisions>false</trackRevisions>
    </reviewItem>
    <reviewItem>
      <errorID>cecabe78-0a07-4b75-b612-3ff77ba0e755</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2F7FB13B</paraID>
      <start>18</start>
      <end>21</end>
      <status>unmodified</status>
      <modifiedWord/>
      <trackRevisions>false</trackRevisions>
    </reviewItem>
  </reviewItems>
  <config/>
</contractReview>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A8EDC06-C131-4E7B-85B1-B4FD401763E5}">
  <ds:schemaRefs/>
</ds:datastoreItem>
</file>

<file path=customXml/itemProps3.xml><?xml version="1.0" encoding="utf-8"?>
<ds:datastoreItem xmlns:ds="http://schemas.openxmlformats.org/officeDocument/2006/customXml" ds:itemID="{5D9DC656-E7BE-4DD7-A744-6D4F59D0ED3B}">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77</Pages>
  <Words>625</Words>
  <Characters>752</Characters>
  <Lines>276</Lines>
  <Paragraphs>77</Paragraphs>
  <TotalTime>0</TotalTime>
  <ScaleCrop>false</ScaleCrop>
  <LinksUpToDate>false</LinksUpToDate>
  <CharactersWithSpaces>809</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2025-10-27T05:56:00Z</dcterms:created>
  <dc:creator>尹皓</dc:creator>
  <cp:lastModifiedBy>汾湖张志杰</cp:lastModifiedBy>
  <cp:lastPrinted>2026-08-12T06:50:00Z</cp:lastPrinted>
  <dcterms:modified xsi:type="dcterms:W3CDTF">2026-08-18T08:32:33Z</dcterms:modified>
  <dc:title>政府采购示范文本（2023）</dc:title>
  <cp:revision>101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5C0B7EBDDD804B2C9080832A316CC96C_13</vt:lpwstr>
  </property>
  <property fmtid="{D5CDD505-2E9C-101B-9397-08002B2CF9AE}" pid="3" name="KSOProductBuildVer">
    <vt:lpwstr>2052-12.1.0.28043</vt:lpwstr>
  </property>
  <property fmtid="{D5CDD505-2E9C-101B-9397-08002B2CF9AE}" pid="4" name="KSOTemplateDocerSaveRecord">
    <vt:lpwstr>eyJoZGlkIjoiMDRiYWNiMjA4YTA1OTI4NTM2ZTNkZmFjZmRhYmE1YmYiLCJ1c2VySWQiOiIxNTkxMTA2NTM3In0=</vt:lpwstr>
  </property>
</Properties>
</file>